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odredbi članka 391. stavak 1. Zakona o vlasništvu i drugim stvarnim pravima ( NN br. 91/96, 68/98, 137/99 – Odluka USRH, 22/00 – Odluka USRH, 73/00, 114/01, 79/06, 141/06, 146/08, 38/09, 153/09, 143/12 i 152/14),  Odluke o uvjetima prodaje zemljišta i poticanju investicija u poduzetničkim zonama na području Općine Goričan (Službeni glasnik Međimurske županije br. 21/2022) te Odluke o prodaji nekretnina u vlasništvu Općine Goričan, KLASA: 024-03/23-01/67; URBROJ: 2109-08-03-23-01 od 29.11.2023.g. Načelnik objavljuje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prodaju nekretnina u vlasništvu Općine Goričan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Prodavatelj:  OPĆINA GORIČAN, Trg sv. Leonarda 22, Goričan, OIB: 14842985448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natječaja: prodaja nekretnina u vlasništvu Općine Goričan u Gospodarskoj zoni ISTOK na području k.o. Goričan i to: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84"/>
        <w:gridCol w:w="1563"/>
        <w:gridCol w:w="1177"/>
        <w:gridCol w:w="1061"/>
        <w:gridCol w:w="923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10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kat.čest.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ZK čestice</w:t>
            </w:r>
          </w:p>
        </w:tc>
        <w:tc>
          <w:tcPr>
            <w:tcW w:w="11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Tržišna vrijednost zemljišta (eur/m2)</w:t>
            </w:r>
          </w:p>
        </w:tc>
        <w:tc>
          <w:tcPr>
            <w:tcW w:w="10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(m2)</w:t>
            </w: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19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Tržišna vrijednost zemljišta 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4312/2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5049/1/35/1/1</w:t>
            </w:r>
          </w:p>
        </w:tc>
        <w:tc>
          <w:tcPr>
            <w:tcW w:w="11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 eur</w:t>
            </w:r>
          </w:p>
        </w:tc>
        <w:tc>
          <w:tcPr>
            <w:tcW w:w="10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</w:t>
            </w: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9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38.268,00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4312/19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5049/1/23/5/1</w:t>
            </w:r>
          </w:p>
        </w:tc>
        <w:tc>
          <w:tcPr>
            <w:tcW w:w="11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 eur</w:t>
            </w:r>
          </w:p>
        </w:tc>
        <w:tc>
          <w:tcPr>
            <w:tcW w:w="10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</w:t>
            </w: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9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38.274,00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7177/15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5049/628/1</w:t>
            </w:r>
          </w:p>
        </w:tc>
        <w:tc>
          <w:tcPr>
            <w:tcW w:w="11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 eur</w:t>
            </w:r>
          </w:p>
        </w:tc>
        <w:tc>
          <w:tcPr>
            <w:tcW w:w="10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</w:t>
            </w: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9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24.840,00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Nekretnine su potpuno komunalno opremljene te se prodaju isključivo u svrhu izgradnje objekta za proizvodno-gospodarsku djelatnost. Nekretnine se nalaze u blizini autoceste Zagreb-Goričan-Budimpešta (1,5 km) te u blizini željezničke pruge na međunarodnom pravcu Budimpešta-Zagreb s kolosijekom za utovar i pretovar roba koji je udaljen 3 km. Nekretnine se prodaju po principu „viđeno-kupljeno“. Zainteresirani ponuditelji mogu izvršiti pregled nekretnine uz prethodnu najavu i u dogovoru s Jedinstvenim upravnim odjelom Općine Goričan.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Investitori koji kupuju nekretnine u Gospodarskoj zoni ISTOK mogu ostvariti poticaje predviđene člancima 8. i 9. Odluke o uvjetima prodaje zemljišta i poticanju investicija u poduzetničkim zonama na području Općine Goričan ovisno o visini ulaganja i broju otvorenih radnih mjesta i to: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Umanjenje kupoprodajne cijene zemljišta za 75% ili 85 %</w:t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za dodjelu potpora biti će objavljen po donošenju odluke o odabiru najpovoljnijeg ponuditelja za kupnju predmetne nekretnine. </w:t>
      </w:r>
    </w:p>
    <w:p>
      <w:pPr>
        <w:pStyle w:val="7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investitor zatraži poticaj od Općine Goričan, odmah po zaključenju kupoprodajnog ugovora općina će na predmetnoj nekretnini u svoju korist izvršiti uknjižbu prava zaloga u visini kupoprodajne cijene zemljišta uvećane za pripadajuću zakonsku zateznu kamatu i javnobilježničke odnosno sudske troškove. Založno pravo će se uknjižiti na rok od 7 (sedam) godina od sklapanja kupoprodajnog ugovora, protekom kojeg vremena se založno pravo briše pod uvjetom ispunjenja svih uvjeta i kriterija pod kojima su investitoru dodijeljeni poticaji.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 izgradnje, moguće namjene i poticajne mjere koje Općina Goričan omogućava investitorima te ostala pitanja od interesa za donošenje odluke o kupnji parcele u gospodarskoj zoni utvrđene su u Programu mjera poticanja razvoja gospodarstva na području Općine Goričan te u Odluci o uvjetima prodaje zemljišta i poticanju investicija u poduzetničkim zonama na području Općine Goričan a dodatna pojašnjenja se mogu zatražiti u Jedinstvenom upravnom odjelu Općine Goričan.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cijena nekretnine utvrđena je u visini tržišne vrijednosti nekretnina sukladno procjeni ovlaštenog sudskog vještaka.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Stjecatelj nekretnine snosi troškove priključenja za objekte i uređaje komunalne infrastrukture (odvodnja i voda) te troškove priključenja na NN mrežu (struja), plin, telekomunikacijsku mrežu sukladno ugovornom odnosu s isporučiteljem tih usluga. Priključnu snagu električne energije za svaku pojedinu parcelu koja je predmet prodaje stjecatelj nekretnine plaća prodavatelju s time da je maksimalna zakupna snaga 50 kW po parceli. Stjecatelj nekretnine može po parceli zakupiti i više priključne snage nego je predviđeno za svaku pojedinu parcelu, sukladno uvjetima operatora distribucijskog sustava.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Zainteresirani ponuditelji Općini Goričan dostavljaju ponudu za otkup parcele koja mora sadržavati: 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prezime, odnosno tvrtku ponuditelja, OIB; adresu i/ili sjedište pravne osobe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ponuditelja o prihvaćanju uvjeta iz ovog javnog natječaja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ponuditelja da je proučio i razumio uvjete ostvarivanja poticaja definiranih Programom mjera poticanja razvoja gospodarstva te Odlukom o uvjetima prodaje zemljišta i poticanju investicija u poduzetničkim zonama na području Općine Goričan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iz sudskog, odnosno obrtnog registra, ne stariji od 30 dana od dana raspisivanja Javnog natječaja; 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Obavijest o razvrstavanju poslovnog subjekta ili dijela poslovnog subjekta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svom financijskom stanju (račun dobiti i gubitka i bilancu, godišnja financijska izvješća i revizorsko izvješće) za protekle dvije godine; ukoliko su ista dostupna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obrtnike i trgovačka društva </w:t>
      </w:r>
      <w:r>
        <w:rPr>
          <w:rFonts w:ascii="Times New Roman" w:hAnsi="Times New Roman" w:cs="Times New Roman"/>
          <w:bCs/>
          <w:sz w:val="24"/>
          <w:szCs w:val="24"/>
        </w:rPr>
        <w:t>financijska izvješća za posljednje dvije dostupne financijske godine, osim za novoosnovane, a za one koji su kraće poslovali za posljednju dostupnu financijsku godinu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 plan za narednih pet godina s projekcijom financijskih izvještaja (račun dobiti i gubitka, bilanca, novčani tijek), a koji sadrži idejni opis, status, površinu i lokaciju objekta u kojeg se namjerava izvršiti ulaganja, detaljan plan ulaganja u materijalnu imovinu s planiranim iznosima ulaganja i vremenom planirane nabave, iznos ukupnog ulaganja, naznaku djelatnosti koja se namjerava obavljati u objektu nakon izgradnje objekta.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Detaljni profil investitora (osnivači, broj zaposlenih, opis djelatnosti i sl.);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grafičkog prikaza idejnog rješenja gospodarskih objekata.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o nepostojanju dugovanja prema Općini Goričan, ne stariju od 7 dana od dana raspisivanja Javnog natječaja;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 2 ili SOL 2 investitora, a koji ne smije biti stariji od 30 dana od dana raspisivanja Javnog natječaja;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nepostojanju poreznog duga nadležne Porezne uprave, koja ne smije biti starija od 30 dana od dana objave javnog natječaja;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Izjavu o vrsti osiguranja koje je investitor spreman ponuditi Općini radi osiguranja potraživanja koje će Općina imati s osnove odobrenih poticanja;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Izjavu o nekažnjavanju koju daje odgovorna osoba investitora za sebe i za društvo koje je ovlašten zastupati, a iz koje je vidljivo da se protiv davatelja izjave i društva ne vodi kazneni postupak i da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kriminala.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Financijske agencije o blokadi računa investitora u proteklih 12 mjeseci od dana izdavanja potvrde, a koja potvrda ne smije biti starija od 30 dana od dana raspisivanja javnog natječaja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investitora i odgovorne osobe da na datum Zahtjeva ne postoje dugovanja prema zaposlenim radnicima.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jamčevine u visini od 20 % od početne tržišne vrijednosti zemljišta</w:t>
      </w:r>
    </w:p>
    <w:p>
      <w:pPr>
        <w:pStyle w:val="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Kupac/investitor je dužan predmetno zemljište privesti namjeni tj. započeti s obavljanjem proizvodno-gospodarske djelatnosti sukladno prostorno planskoj dokumentaciji i općim aktima Općine Goričan s time da je obvezan: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godine dana od dana sklapanja kupoprodajnog ugovora ishoditi građevinsku dozvolu za objekt koji planira raditi te pripremiti svu potrebnu dokumentaciju koja mu je nužna za gradnju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roku od dvije godine od sklapanja kupoprodajnog ugovora izvršiti ulaganje u objekt u visini od minimalno 10 % vrijednosti ukupnog predviđenog ulaganja sa PDV-om, a sve sukladno ugovorenom troškovniku radova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Investitor mora u roku od tri godine od dana sklapanja kupoprodajnog ugovora završiti objekt te isti staviti u funkciju </w:t>
      </w:r>
    </w:p>
    <w:p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poslovanja mora biti realiziran u roku od tri godine od potpisivanja kupoprodajnog ugovora a popunjavanje novootvorenih radnih mjesta mora biti realizirano u roku od jedne godine od dobivanja uporabne dozvole za izgrađeni objekt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podnošenja ponude imaju sve fizičke i /ili pravne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 </w:t>
      </w:r>
    </w:p>
    <w:p>
      <w:pPr>
        <w:pStyle w:val="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Jamčevina se određuje u visini od 20 % od početne tržišne vrijednosti zemljišta a uplaćuje se na poslovni račun Općine Goričan IBAN broj: HR1723400091812300005 s pozivom na broj 68 7781- OIB uplatitelja. 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Ponude odnosno prijave na natječaj dostavljaju se poštom preporučeno, osobno na adresu OPĆINA GORIČAN, Trg sv. Leonarda 22, Goričan, 40324 Goričan s naznakom „Ponuda/prijava na natječaj za kupnju nekretnina u Gospodarskoj zoni ISTOK-ne otvaraj“ ili pak putem maila sa svim popratnim dokumentima navedenim u točki 9. natječaja na adresu </w:t>
      </w:r>
      <w:r>
        <w:fldChar w:fldCharType="begin"/>
      </w:r>
      <w:r>
        <w:instrText xml:space="preserve"> HYPERLINK "mailto:opcina@gorican.hr"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opcina@gorican.hr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u roku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dana objave oglasa a zaključno sa 09.0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.2024.g. do 10.00 sati.  Dan predaje prijave smatra se dan predaje na urudžbeni zapisnik u Jedinstveni upravni odjel Općine Goričan ili dan predaje na poštu preporučenom pošiljkom ili dan zaprimanja maila. </w:t>
      </w:r>
      <w:bookmarkStart w:id="0" w:name="_GoBack"/>
      <w:bookmarkEnd w:id="0"/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ostaje otvoren do prodaje nekretnine a povjerenstvo za raspolaganje zemljištem u poduzetničkim zonama svaki prvi četvrtak u mjesecu obavlja pregled pristiglih ponuda na javni natječaj, utvrđuje sposobnost ponuditelja i na temelju analize ponuda utvrđuje prijedlog odluke za prodaju koju upućuje načelniku. Povjerenstvo za raspolaganje zemljištem u poduzetničkim zonama analizirati će svaku pristiglu ponudu na način da se posebno obrati pažnja na djelatnost koja se namjerava obavljati u gospodarskoj zoni te ukoliko se utvrdi da je djelatnost suprotna interesima Općine Goričan u smislu zagađenja okoliša ili drugih nepovoljnih utjecaja predložiti načelniku da se takva ponuda odbaci. </w:t>
      </w:r>
    </w:p>
    <w:p>
      <w:pPr>
        <w:pStyle w:val="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nije javno a odluku o izboru najpovoljnije ponude odnosno o prodaji donosi načelnik ili općinsko vijeće sukladno Statutu i mjerodavnim zakonskim propisima u roku od 30 dana od isteka roka za dostavu ponuda.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Najpovoljnijim ponuditeljem smatra se ponuditelj koji ponudi najvišu cijenu uz uvjet da ispunjava i sve druge uvjete javnog natječaja. U slučaju odustanka prvog najboljeg ponuditelja, najpovoljnijim ponuditeljem smatra se prvi slijedeći ponuditelj koji je ponudio najvišu cijenu uz uvjet da ispunjava i sve druge uvjete natječaja. Ako prvi najpovoljniji ponuditelj odustane od ponude gubi pravo na povrat jamčevine.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koji je uspio u javnom natječaju za kojeg je donesena Odluka o prodaji dužan je sklopiti ugovor o prodaji u roku od 30 dana od dana primitka Odluke o prodaji a ako ne sklopi ugovor u navedenom roku ili odbije sklopiti ugovor jamčevina se ne vraća. Ukoliko se ponuditelj prijavljuje na javni poziv na dodjelu poticaja predviđenih člancima 8. i 9. Odluke o uvjetima prodaje zemljišta i poticanju investicija u poduzetničkim zonama rok za sklapanje ugovora o prodaji produljuje se za još 30 dana.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promet nekretnina i troškove provedbe ugovora u katastru i zemljišnim knjigama snosi kupac.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što nije regulirano ovim natječajem vrijede odredbe Odluke o uvjetima prodaje zemljišta i poticanju investicija u poduzetničkim zonama na području Općine Goričan (Službeni glasnik Međimurske županije br. 21/2022)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zadržava pravo poticanja energetski učinkovite i/ili tehnološki napredne proizvodnje te inovativnih poslovnih modela u svrhu razvoja novih kompetencija, povećanja proizvodnje, povećanja izvoza i očuvanja postojećih te poticanja stvaranja novih radnih mjesta. Ovim će se pozivom podržati ulaganja poduzeća u zelene i/ili digitalne tehnologije.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zadržava pravo poništenja ovog natječaja sve do zaključenja ugovora o prodaji bez posebnog obrazloženja i bez snošenja novčanih i svih drugih eventualnih posljedica. U tom slučaju obvezuje se na povrat uplaćene jamčevine.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NAČELNIK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Emanuel Sinković 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E5415"/>
    <w:multiLevelType w:val="multilevel"/>
    <w:tmpl w:val="143E5415"/>
    <w:lvl w:ilvl="0" w:tentative="0">
      <w:start w:val="16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96965EF"/>
    <w:multiLevelType w:val="multilevel"/>
    <w:tmpl w:val="596965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B2"/>
    <w:rsid w:val="00055D9C"/>
    <w:rsid w:val="000C5B71"/>
    <w:rsid w:val="000D56C8"/>
    <w:rsid w:val="000F5BC1"/>
    <w:rsid w:val="0013202D"/>
    <w:rsid w:val="001C554D"/>
    <w:rsid w:val="00227892"/>
    <w:rsid w:val="00257624"/>
    <w:rsid w:val="00285FFE"/>
    <w:rsid w:val="002922E5"/>
    <w:rsid w:val="002A4020"/>
    <w:rsid w:val="002A4137"/>
    <w:rsid w:val="002F4371"/>
    <w:rsid w:val="00327750"/>
    <w:rsid w:val="00335DD3"/>
    <w:rsid w:val="00350E4B"/>
    <w:rsid w:val="003522BC"/>
    <w:rsid w:val="003B360C"/>
    <w:rsid w:val="003D5F93"/>
    <w:rsid w:val="004015F4"/>
    <w:rsid w:val="00443BE5"/>
    <w:rsid w:val="004D7915"/>
    <w:rsid w:val="004F4CB2"/>
    <w:rsid w:val="00534681"/>
    <w:rsid w:val="00553498"/>
    <w:rsid w:val="0058710C"/>
    <w:rsid w:val="005F1AE2"/>
    <w:rsid w:val="005F79BA"/>
    <w:rsid w:val="006950D4"/>
    <w:rsid w:val="006C652B"/>
    <w:rsid w:val="006C6830"/>
    <w:rsid w:val="006D7504"/>
    <w:rsid w:val="006E7C85"/>
    <w:rsid w:val="006F0B43"/>
    <w:rsid w:val="00732BC4"/>
    <w:rsid w:val="00746074"/>
    <w:rsid w:val="00756675"/>
    <w:rsid w:val="007857FB"/>
    <w:rsid w:val="007B5627"/>
    <w:rsid w:val="007C7D1C"/>
    <w:rsid w:val="007D337F"/>
    <w:rsid w:val="007D5E4C"/>
    <w:rsid w:val="008578E1"/>
    <w:rsid w:val="008602A0"/>
    <w:rsid w:val="008D65E6"/>
    <w:rsid w:val="008D7640"/>
    <w:rsid w:val="009A33A1"/>
    <w:rsid w:val="009F760D"/>
    <w:rsid w:val="00A11E23"/>
    <w:rsid w:val="00AB6CA3"/>
    <w:rsid w:val="00AD75F2"/>
    <w:rsid w:val="00B1451C"/>
    <w:rsid w:val="00B30683"/>
    <w:rsid w:val="00B4242E"/>
    <w:rsid w:val="00BB43E8"/>
    <w:rsid w:val="00C77BE9"/>
    <w:rsid w:val="00C910E6"/>
    <w:rsid w:val="00D66FB3"/>
    <w:rsid w:val="00DF4A70"/>
    <w:rsid w:val="00DF790E"/>
    <w:rsid w:val="00E06AF8"/>
    <w:rsid w:val="00E216A7"/>
    <w:rsid w:val="00E57A7F"/>
    <w:rsid w:val="00E60899"/>
    <w:rsid w:val="00E61D05"/>
    <w:rsid w:val="00E6517D"/>
    <w:rsid w:val="00E72D67"/>
    <w:rsid w:val="00E75CB9"/>
    <w:rsid w:val="00E92A33"/>
    <w:rsid w:val="00ED798B"/>
    <w:rsid w:val="00FD4D18"/>
    <w:rsid w:val="00FE1509"/>
    <w:rsid w:val="00FE7223"/>
    <w:rsid w:val="269B1A1F"/>
    <w:rsid w:val="5051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1854</Words>
  <Characters>10570</Characters>
  <Lines>88</Lines>
  <Paragraphs>24</Paragraphs>
  <TotalTime>22</TotalTime>
  <ScaleCrop>false</ScaleCrop>
  <LinksUpToDate>false</LinksUpToDate>
  <CharactersWithSpaces>12400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2024-02-08T10:02:00Z</dcterms:created>
  <dc:creator>Korisnik</dc:creator>
  <cp:lastModifiedBy>Petra Markač</cp:lastModifiedBy>
  <cp:lastPrinted>2020-06-05T06:23:00Z</cp:lastPrinted>
  <dcterms:modified xsi:type="dcterms:W3CDTF">2024-02-23T08:40:49Z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874EBE64C16D4310B59E6C10EB104D5A_13</vt:lpwstr>
  </property>
</Properties>
</file>