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37BF" w:rsidRPr="00AA431B" w:rsidRDefault="005137BF" w:rsidP="005137BF">
      <w:pPr>
        <w:spacing w:after="160" w:line="252" w:lineRule="auto"/>
        <w:jc w:val="right"/>
        <w:rPr>
          <w:rFonts w:eastAsiaTheme="minorEastAsia"/>
          <w:color w:val="FF0000"/>
          <w:sz w:val="40"/>
          <w:szCs w:val="40"/>
        </w:rPr>
      </w:pPr>
      <w:r>
        <w:rPr>
          <w:rFonts w:eastAsiaTheme="minorEastAsia"/>
          <w:b/>
          <w:i/>
          <w:sz w:val="56"/>
          <w:szCs w:val="56"/>
        </w:rPr>
        <w:t xml:space="preserve">   </w:t>
      </w:r>
      <w:r w:rsidRPr="007A5602">
        <w:rPr>
          <w:rFonts w:eastAsiaTheme="minorEastAsia"/>
          <w:b/>
          <w:i/>
          <w:sz w:val="56"/>
          <w:szCs w:val="56"/>
        </w:rPr>
        <w:t xml:space="preserve">  </w:t>
      </w:r>
    </w:p>
    <w:p w:rsidR="005137BF" w:rsidRPr="007A5602" w:rsidRDefault="005137BF" w:rsidP="005137BF">
      <w:pPr>
        <w:spacing w:after="160" w:line="252" w:lineRule="auto"/>
        <w:jc w:val="center"/>
        <w:rPr>
          <w:rFonts w:eastAsiaTheme="minorEastAsia"/>
          <w:b/>
          <w:i/>
          <w:sz w:val="56"/>
          <w:szCs w:val="56"/>
        </w:rPr>
      </w:pPr>
    </w:p>
    <w:p w:rsidR="005137BF" w:rsidRDefault="005137BF" w:rsidP="005137BF">
      <w:pPr>
        <w:spacing w:after="160" w:line="252" w:lineRule="auto"/>
        <w:jc w:val="center"/>
        <w:rPr>
          <w:rFonts w:eastAsiaTheme="minorEastAsia"/>
          <w:b/>
          <w:i/>
          <w:sz w:val="56"/>
          <w:szCs w:val="56"/>
        </w:rPr>
      </w:pPr>
      <w:r w:rsidRPr="007A5602">
        <w:rPr>
          <w:rFonts w:eastAsiaTheme="minorEastAsia"/>
          <w:b/>
          <w:i/>
          <w:sz w:val="56"/>
          <w:szCs w:val="56"/>
        </w:rPr>
        <w:t>Procjena rizika od ve</w:t>
      </w:r>
      <w:r>
        <w:rPr>
          <w:rFonts w:eastAsiaTheme="minorEastAsia"/>
          <w:b/>
          <w:i/>
          <w:sz w:val="56"/>
          <w:szCs w:val="56"/>
        </w:rPr>
        <w:t>likih nesreća za Općinu Goričan</w:t>
      </w:r>
    </w:p>
    <w:p w:rsidR="005137BF" w:rsidRDefault="005137BF" w:rsidP="005137BF">
      <w:pPr>
        <w:spacing w:after="160" w:line="252" w:lineRule="auto"/>
        <w:jc w:val="center"/>
        <w:rPr>
          <w:rFonts w:eastAsiaTheme="minorEastAsia"/>
          <w:b/>
          <w:i/>
          <w:sz w:val="56"/>
          <w:szCs w:val="56"/>
        </w:rPr>
      </w:pPr>
    </w:p>
    <w:p w:rsidR="005137BF" w:rsidRDefault="005137BF" w:rsidP="005137BF">
      <w:pPr>
        <w:spacing w:after="160" w:line="252" w:lineRule="auto"/>
        <w:jc w:val="center"/>
        <w:rPr>
          <w:rFonts w:eastAsiaTheme="minorEastAsia"/>
          <w:b/>
          <w:i/>
          <w:sz w:val="56"/>
          <w:szCs w:val="56"/>
        </w:rPr>
      </w:pPr>
    </w:p>
    <w:p w:rsidR="005137BF" w:rsidRDefault="005137BF" w:rsidP="005137BF">
      <w:pPr>
        <w:spacing w:after="160" w:line="252" w:lineRule="auto"/>
        <w:jc w:val="center"/>
        <w:rPr>
          <w:rFonts w:eastAsiaTheme="minorEastAsia"/>
          <w:b/>
          <w:i/>
          <w:sz w:val="56"/>
          <w:szCs w:val="56"/>
        </w:rPr>
      </w:pPr>
      <w:r w:rsidRPr="000C066D">
        <w:rPr>
          <w:noProof/>
        </w:rPr>
        <w:drawing>
          <wp:inline distT="0" distB="0" distL="0" distR="0">
            <wp:extent cx="1496060" cy="2054225"/>
            <wp:effectExtent l="0" t="0" r="8890" b="3175"/>
            <wp:docPr id="90" name="Slika 90" descr="[Gori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orič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6060" cy="2054225"/>
                    </a:xfrm>
                    <a:prstGeom prst="rect">
                      <a:avLst/>
                    </a:prstGeom>
                    <a:noFill/>
                    <a:ln>
                      <a:noFill/>
                    </a:ln>
                  </pic:spPr>
                </pic:pic>
              </a:graphicData>
            </a:graphic>
          </wp:inline>
        </w:drawing>
      </w:r>
    </w:p>
    <w:p w:rsidR="005137BF" w:rsidRDefault="005137BF" w:rsidP="005137BF">
      <w:pPr>
        <w:spacing w:after="160" w:line="252" w:lineRule="auto"/>
        <w:jc w:val="center"/>
        <w:rPr>
          <w:rFonts w:eastAsiaTheme="minorEastAsia"/>
          <w:b/>
          <w:i/>
          <w:sz w:val="56"/>
          <w:szCs w:val="56"/>
        </w:rPr>
      </w:pPr>
    </w:p>
    <w:p w:rsidR="005137BF" w:rsidRDefault="005137BF" w:rsidP="005137BF">
      <w:pPr>
        <w:spacing w:after="160" w:line="252" w:lineRule="auto"/>
        <w:jc w:val="center"/>
        <w:rPr>
          <w:rFonts w:eastAsiaTheme="minorEastAsia"/>
          <w:b/>
          <w:i/>
          <w:sz w:val="56"/>
          <w:szCs w:val="56"/>
        </w:rPr>
      </w:pPr>
    </w:p>
    <w:p w:rsidR="005137BF" w:rsidRDefault="005137BF" w:rsidP="005137BF">
      <w:pPr>
        <w:spacing w:after="160" w:line="252" w:lineRule="auto"/>
        <w:jc w:val="center"/>
        <w:rPr>
          <w:rFonts w:eastAsiaTheme="minorEastAsia"/>
          <w:b/>
          <w:i/>
          <w:sz w:val="56"/>
          <w:szCs w:val="56"/>
        </w:rPr>
      </w:pPr>
    </w:p>
    <w:p w:rsidR="005137BF" w:rsidRDefault="005137BF" w:rsidP="005137BF">
      <w:pPr>
        <w:spacing w:after="160" w:line="252" w:lineRule="auto"/>
        <w:jc w:val="center"/>
        <w:rPr>
          <w:rFonts w:eastAsiaTheme="minorEastAsia"/>
          <w:b/>
          <w:i/>
          <w:sz w:val="56"/>
          <w:szCs w:val="56"/>
        </w:rPr>
      </w:pPr>
    </w:p>
    <w:p w:rsidR="005137BF" w:rsidRDefault="005137BF" w:rsidP="005137BF">
      <w:pPr>
        <w:spacing w:after="160" w:line="252" w:lineRule="auto"/>
        <w:jc w:val="center"/>
        <w:rPr>
          <w:rFonts w:eastAsiaTheme="minorEastAsia"/>
          <w:b/>
          <w:i/>
          <w:sz w:val="56"/>
          <w:szCs w:val="56"/>
        </w:rPr>
      </w:pPr>
    </w:p>
    <w:p w:rsidR="005137BF" w:rsidRDefault="005137BF" w:rsidP="005137BF">
      <w:pPr>
        <w:spacing w:after="160" w:line="252" w:lineRule="auto"/>
        <w:jc w:val="center"/>
        <w:rPr>
          <w:rFonts w:eastAsiaTheme="minorEastAsia"/>
          <w:szCs w:val="24"/>
        </w:rPr>
      </w:pPr>
    </w:p>
    <w:p w:rsidR="005137BF" w:rsidRDefault="005137BF" w:rsidP="005137BF">
      <w:pPr>
        <w:spacing w:after="160" w:line="252" w:lineRule="auto"/>
        <w:jc w:val="center"/>
        <w:rPr>
          <w:rFonts w:eastAsiaTheme="minorEastAsia"/>
          <w:szCs w:val="24"/>
        </w:rPr>
      </w:pPr>
    </w:p>
    <w:p w:rsidR="005137BF" w:rsidRDefault="005137BF" w:rsidP="005137BF">
      <w:pPr>
        <w:spacing w:after="160" w:line="252" w:lineRule="auto"/>
        <w:jc w:val="center"/>
        <w:rPr>
          <w:rFonts w:eastAsiaTheme="minorEastAsia"/>
          <w:szCs w:val="24"/>
        </w:rPr>
      </w:pPr>
      <w:r>
        <w:rPr>
          <w:rFonts w:eastAsiaTheme="minorEastAsia"/>
          <w:szCs w:val="24"/>
        </w:rPr>
        <w:t>Goričan, studeni 2017.god.</w:t>
      </w:r>
    </w:p>
    <w:p w:rsidR="00D579F2" w:rsidRDefault="00D579F2" w:rsidP="005137BF">
      <w:pPr>
        <w:spacing w:after="160" w:line="252" w:lineRule="auto"/>
        <w:jc w:val="center"/>
        <w:rPr>
          <w:rFonts w:eastAsiaTheme="minorEastAsia"/>
          <w:b/>
          <w:i/>
          <w:szCs w:val="24"/>
        </w:rPr>
      </w:pPr>
      <w:r w:rsidRPr="00D579F2">
        <w:rPr>
          <w:rFonts w:eastAsiaTheme="minorEastAsia"/>
          <w:b/>
          <w:i/>
          <w:szCs w:val="24"/>
        </w:rPr>
        <w:lastRenderedPageBreak/>
        <w:t>SADRŽAJ:</w:t>
      </w:r>
    </w:p>
    <w:p w:rsidR="00AA3FB8" w:rsidRDefault="00D579F2">
      <w:pPr>
        <w:pStyle w:val="Sadraj1"/>
        <w:tabs>
          <w:tab w:val="right" w:leader="dot" w:pos="9060"/>
        </w:tabs>
        <w:rPr>
          <w:rFonts w:eastAsiaTheme="minorEastAsia"/>
          <w:b w:val="0"/>
          <w:bCs w:val="0"/>
          <w:caps w:val="0"/>
          <w:noProof/>
          <w:sz w:val="22"/>
          <w:szCs w:val="22"/>
          <w:lang w:eastAsia="hr-HR"/>
        </w:rPr>
      </w:pPr>
      <w:r>
        <w:rPr>
          <w:rFonts w:eastAsiaTheme="minorEastAsia"/>
          <w:szCs w:val="24"/>
        </w:rPr>
        <w:fldChar w:fldCharType="begin"/>
      </w:r>
      <w:r>
        <w:rPr>
          <w:rFonts w:eastAsiaTheme="minorEastAsia"/>
          <w:szCs w:val="24"/>
        </w:rPr>
        <w:instrText xml:space="preserve"> TOC \o "1-7" \u </w:instrText>
      </w:r>
      <w:r>
        <w:rPr>
          <w:rFonts w:eastAsiaTheme="minorEastAsia"/>
          <w:szCs w:val="24"/>
        </w:rPr>
        <w:fldChar w:fldCharType="separate"/>
      </w:r>
      <w:r w:rsidR="00AA3FB8">
        <w:rPr>
          <w:noProof/>
        </w:rPr>
        <w:t>1. UVOD</w:t>
      </w:r>
      <w:r w:rsidR="00AA3FB8">
        <w:rPr>
          <w:noProof/>
        </w:rPr>
        <w:tab/>
      </w:r>
      <w:r w:rsidR="00AA3FB8">
        <w:rPr>
          <w:noProof/>
        </w:rPr>
        <w:fldChar w:fldCharType="begin"/>
      </w:r>
      <w:r w:rsidR="00AA3FB8">
        <w:rPr>
          <w:noProof/>
        </w:rPr>
        <w:instrText xml:space="preserve"> PAGEREF _Toc504737850 \h </w:instrText>
      </w:r>
      <w:r w:rsidR="00AA3FB8">
        <w:rPr>
          <w:noProof/>
        </w:rPr>
      </w:r>
      <w:r w:rsidR="00AA3FB8">
        <w:rPr>
          <w:noProof/>
        </w:rPr>
        <w:fldChar w:fldCharType="separate"/>
      </w:r>
      <w:r w:rsidR="00AA3FB8">
        <w:rPr>
          <w:noProof/>
        </w:rPr>
        <w:t>14</w:t>
      </w:r>
      <w:r w:rsidR="00AA3FB8">
        <w:rPr>
          <w:noProof/>
        </w:rPr>
        <w:fldChar w:fldCharType="end"/>
      </w:r>
    </w:p>
    <w:p w:rsidR="00AA3FB8" w:rsidRDefault="00AA3FB8">
      <w:pPr>
        <w:pStyle w:val="Sadraj1"/>
        <w:tabs>
          <w:tab w:val="right" w:leader="dot" w:pos="9060"/>
        </w:tabs>
        <w:rPr>
          <w:rFonts w:eastAsiaTheme="minorEastAsia"/>
          <w:b w:val="0"/>
          <w:bCs w:val="0"/>
          <w:caps w:val="0"/>
          <w:noProof/>
          <w:sz w:val="22"/>
          <w:szCs w:val="22"/>
          <w:lang w:eastAsia="hr-HR"/>
        </w:rPr>
      </w:pPr>
      <w:r w:rsidRPr="0028091C">
        <w:rPr>
          <w:rFonts w:eastAsia="Calibri"/>
          <w:noProof/>
        </w:rPr>
        <w:t>2. OSNOVNE KARAKTERISTIKE PODRUČJA OPĆINE GORIČAN</w:t>
      </w:r>
      <w:r>
        <w:rPr>
          <w:noProof/>
        </w:rPr>
        <w:tab/>
      </w:r>
      <w:r>
        <w:rPr>
          <w:noProof/>
        </w:rPr>
        <w:fldChar w:fldCharType="begin"/>
      </w:r>
      <w:r>
        <w:rPr>
          <w:noProof/>
        </w:rPr>
        <w:instrText xml:space="preserve"> PAGEREF _Toc504737851 \h </w:instrText>
      </w:r>
      <w:r>
        <w:rPr>
          <w:noProof/>
        </w:rPr>
      </w:r>
      <w:r>
        <w:rPr>
          <w:noProof/>
        </w:rPr>
        <w:fldChar w:fldCharType="separate"/>
      </w:r>
      <w:r>
        <w:rPr>
          <w:noProof/>
        </w:rPr>
        <w:t>17</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2.1. Geografski položaj</w:t>
      </w:r>
      <w:r>
        <w:rPr>
          <w:noProof/>
        </w:rPr>
        <w:tab/>
      </w:r>
      <w:r>
        <w:rPr>
          <w:noProof/>
        </w:rPr>
        <w:fldChar w:fldCharType="begin"/>
      </w:r>
      <w:r>
        <w:rPr>
          <w:noProof/>
        </w:rPr>
        <w:instrText xml:space="preserve"> PAGEREF _Toc504737852 \h </w:instrText>
      </w:r>
      <w:r>
        <w:rPr>
          <w:noProof/>
        </w:rPr>
      </w:r>
      <w:r>
        <w:rPr>
          <w:noProof/>
        </w:rPr>
        <w:fldChar w:fldCharType="separate"/>
      </w:r>
      <w:r>
        <w:rPr>
          <w:noProof/>
        </w:rPr>
        <w:t>17</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2.2. Stanovništvo Općine Goričan</w:t>
      </w:r>
      <w:r>
        <w:rPr>
          <w:noProof/>
        </w:rPr>
        <w:tab/>
      </w:r>
      <w:r>
        <w:rPr>
          <w:noProof/>
        </w:rPr>
        <w:fldChar w:fldCharType="begin"/>
      </w:r>
      <w:r>
        <w:rPr>
          <w:noProof/>
        </w:rPr>
        <w:instrText xml:space="preserve"> PAGEREF _Toc504737853 \h </w:instrText>
      </w:r>
      <w:r>
        <w:rPr>
          <w:noProof/>
        </w:rPr>
      </w:r>
      <w:r>
        <w:rPr>
          <w:noProof/>
        </w:rPr>
        <w:fldChar w:fldCharType="separate"/>
      </w:r>
      <w:r>
        <w:rPr>
          <w:noProof/>
        </w:rPr>
        <w:t>19</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2.3. Gustoća naseljenosti Općine Goričan</w:t>
      </w:r>
      <w:r>
        <w:rPr>
          <w:noProof/>
        </w:rPr>
        <w:tab/>
      </w:r>
      <w:r>
        <w:rPr>
          <w:noProof/>
        </w:rPr>
        <w:fldChar w:fldCharType="begin"/>
      </w:r>
      <w:r>
        <w:rPr>
          <w:noProof/>
        </w:rPr>
        <w:instrText xml:space="preserve"> PAGEREF _Toc504737854 \h </w:instrText>
      </w:r>
      <w:r>
        <w:rPr>
          <w:noProof/>
        </w:rPr>
      </w:r>
      <w:r>
        <w:rPr>
          <w:noProof/>
        </w:rPr>
        <w:fldChar w:fldCharType="separate"/>
      </w:r>
      <w:r>
        <w:rPr>
          <w:noProof/>
        </w:rPr>
        <w:t>20</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2.4. Razmještaj stanovništva Općine Goričan</w:t>
      </w:r>
      <w:r>
        <w:rPr>
          <w:noProof/>
        </w:rPr>
        <w:tab/>
      </w:r>
      <w:r>
        <w:rPr>
          <w:noProof/>
        </w:rPr>
        <w:fldChar w:fldCharType="begin"/>
      </w:r>
      <w:r>
        <w:rPr>
          <w:noProof/>
        </w:rPr>
        <w:instrText xml:space="preserve"> PAGEREF _Toc504737855 \h </w:instrText>
      </w:r>
      <w:r>
        <w:rPr>
          <w:noProof/>
        </w:rPr>
      </w:r>
      <w:r>
        <w:rPr>
          <w:noProof/>
        </w:rPr>
        <w:fldChar w:fldCharType="separate"/>
      </w:r>
      <w:r>
        <w:rPr>
          <w:noProof/>
        </w:rPr>
        <w:t>20</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2.5. Spolno – dobna struktura stanovništva te koje izazove ona predstavlja za Općinu Goričan</w:t>
      </w:r>
      <w:r>
        <w:rPr>
          <w:noProof/>
        </w:rPr>
        <w:tab/>
      </w:r>
      <w:r>
        <w:rPr>
          <w:noProof/>
        </w:rPr>
        <w:fldChar w:fldCharType="begin"/>
      </w:r>
      <w:r>
        <w:rPr>
          <w:noProof/>
        </w:rPr>
        <w:instrText xml:space="preserve"> PAGEREF _Toc504737856 \h </w:instrText>
      </w:r>
      <w:r>
        <w:rPr>
          <w:noProof/>
        </w:rPr>
      </w:r>
      <w:r>
        <w:rPr>
          <w:noProof/>
        </w:rPr>
        <w:fldChar w:fldCharType="separate"/>
      </w:r>
      <w:r>
        <w:rPr>
          <w:noProof/>
        </w:rPr>
        <w:t>20</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2.6. Stanovništvo obzirom na potrebu za nekim od oblika pomoći pri obavljanju svakodnevnih zadataka</w:t>
      </w:r>
      <w:r>
        <w:rPr>
          <w:noProof/>
        </w:rPr>
        <w:tab/>
      </w:r>
      <w:r>
        <w:rPr>
          <w:noProof/>
        </w:rPr>
        <w:fldChar w:fldCharType="begin"/>
      </w:r>
      <w:r>
        <w:rPr>
          <w:noProof/>
        </w:rPr>
        <w:instrText xml:space="preserve"> PAGEREF _Toc504737857 \h </w:instrText>
      </w:r>
      <w:r>
        <w:rPr>
          <w:noProof/>
        </w:rPr>
      </w:r>
      <w:r>
        <w:rPr>
          <w:noProof/>
        </w:rPr>
        <w:fldChar w:fldCharType="separate"/>
      </w:r>
      <w:r>
        <w:rPr>
          <w:noProof/>
        </w:rPr>
        <w:t>21</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2.7. Prometna povezanost Općine Goričan</w:t>
      </w:r>
      <w:r>
        <w:rPr>
          <w:noProof/>
        </w:rPr>
        <w:tab/>
      </w:r>
      <w:r>
        <w:rPr>
          <w:noProof/>
        </w:rPr>
        <w:fldChar w:fldCharType="begin"/>
      </w:r>
      <w:r>
        <w:rPr>
          <w:noProof/>
        </w:rPr>
        <w:instrText xml:space="preserve"> PAGEREF _Toc504737858 \h </w:instrText>
      </w:r>
      <w:r>
        <w:rPr>
          <w:noProof/>
        </w:rPr>
      </w:r>
      <w:r>
        <w:rPr>
          <w:noProof/>
        </w:rPr>
        <w:fldChar w:fldCharType="separate"/>
      </w:r>
      <w:r>
        <w:rPr>
          <w:noProof/>
        </w:rPr>
        <w:t>22</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2.8. Društveno – politički pokazatelji na području Općine Goričan</w:t>
      </w:r>
      <w:r>
        <w:rPr>
          <w:noProof/>
        </w:rPr>
        <w:tab/>
      </w:r>
      <w:r>
        <w:rPr>
          <w:noProof/>
        </w:rPr>
        <w:fldChar w:fldCharType="begin"/>
      </w:r>
      <w:r>
        <w:rPr>
          <w:noProof/>
        </w:rPr>
        <w:instrText xml:space="preserve"> PAGEREF _Toc504737859 \h </w:instrText>
      </w:r>
      <w:r>
        <w:rPr>
          <w:noProof/>
        </w:rPr>
      </w:r>
      <w:r>
        <w:rPr>
          <w:noProof/>
        </w:rPr>
        <w:fldChar w:fldCharType="separate"/>
      </w:r>
      <w:r>
        <w:rPr>
          <w:noProof/>
        </w:rPr>
        <w:t>23</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2.8.1. Sjedišta upravnih tijela Općine Goričan</w:t>
      </w:r>
      <w:r>
        <w:rPr>
          <w:noProof/>
        </w:rPr>
        <w:tab/>
      </w:r>
      <w:r>
        <w:rPr>
          <w:noProof/>
        </w:rPr>
        <w:fldChar w:fldCharType="begin"/>
      </w:r>
      <w:r>
        <w:rPr>
          <w:noProof/>
        </w:rPr>
        <w:instrText xml:space="preserve"> PAGEREF _Toc504737860 \h </w:instrText>
      </w:r>
      <w:r>
        <w:rPr>
          <w:noProof/>
        </w:rPr>
      </w:r>
      <w:r>
        <w:rPr>
          <w:noProof/>
        </w:rPr>
        <w:fldChar w:fldCharType="separate"/>
      </w:r>
      <w:r>
        <w:rPr>
          <w:noProof/>
        </w:rPr>
        <w:t>23</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2.8.2. Zdravstvene ustanove na području Općine Goričan</w:t>
      </w:r>
      <w:r>
        <w:rPr>
          <w:noProof/>
        </w:rPr>
        <w:tab/>
      </w:r>
      <w:r>
        <w:rPr>
          <w:noProof/>
        </w:rPr>
        <w:fldChar w:fldCharType="begin"/>
      </w:r>
      <w:r>
        <w:rPr>
          <w:noProof/>
        </w:rPr>
        <w:instrText xml:space="preserve"> PAGEREF _Toc504737861 \h </w:instrText>
      </w:r>
      <w:r>
        <w:rPr>
          <w:noProof/>
        </w:rPr>
      </w:r>
      <w:r>
        <w:rPr>
          <w:noProof/>
        </w:rPr>
        <w:fldChar w:fldCharType="separate"/>
      </w:r>
      <w:r>
        <w:rPr>
          <w:noProof/>
        </w:rPr>
        <w:t>23</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2.8.3. Odgojno – obrazovne ustanove na području Općine Goričan</w:t>
      </w:r>
      <w:r>
        <w:rPr>
          <w:noProof/>
        </w:rPr>
        <w:tab/>
      </w:r>
      <w:r>
        <w:rPr>
          <w:noProof/>
        </w:rPr>
        <w:fldChar w:fldCharType="begin"/>
      </w:r>
      <w:r>
        <w:rPr>
          <w:noProof/>
        </w:rPr>
        <w:instrText xml:space="preserve"> PAGEREF _Toc504737862 \h </w:instrText>
      </w:r>
      <w:r>
        <w:rPr>
          <w:noProof/>
        </w:rPr>
      </w:r>
      <w:r>
        <w:rPr>
          <w:noProof/>
        </w:rPr>
        <w:fldChar w:fldCharType="separate"/>
      </w:r>
      <w:r>
        <w:rPr>
          <w:noProof/>
        </w:rPr>
        <w:t>24</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2.8.4. Broj domaćinstva na području Općine Goričan</w:t>
      </w:r>
      <w:r>
        <w:rPr>
          <w:noProof/>
        </w:rPr>
        <w:tab/>
      </w:r>
      <w:r>
        <w:rPr>
          <w:noProof/>
        </w:rPr>
        <w:fldChar w:fldCharType="begin"/>
      </w:r>
      <w:r>
        <w:rPr>
          <w:noProof/>
        </w:rPr>
        <w:instrText xml:space="preserve"> PAGEREF _Toc504737863 \h </w:instrText>
      </w:r>
      <w:r>
        <w:rPr>
          <w:noProof/>
        </w:rPr>
      </w:r>
      <w:r>
        <w:rPr>
          <w:noProof/>
        </w:rPr>
        <w:fldChar w:fldCharType="separate"/>
      </w:r>
      <w:r>
        <w:rPr>
          <w:noProof/>
        </w:rPr>
        <w:t>24</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2.8.5. Privatna kućanstva prema tipu i broju članova na području Općine Goričan</w:t>
      </w:r>
      <w:r>
        <w:rPr>
          <w:noProof/>
        </w:rPr>
        <w:tab/>
      </w:r>
      <w:r>
        <w:rPr>
          <w:noProof/>
        </w:rPr>
        <w:fldChar w:fldCharType="begin"/>
      </w:r>
      <w:r>
        <w:rPr>
          <w:noProof/>
        </w:rPr>
        <w:instrText xml:space="preserve"> PAGEREF _Toc504737864 \h </w:instrText>
      </w:r>
      <w:r>
        <w:rPr>
          <w:noProof/>
        </w:rPr>
      </w:r>
      <w:r>
        <w:rPr>
          <w:noProof/>
        </w:rPr>
        <w:fldChar w:fldCharType="separate"/>
      </w:r>
      <w:r>
        <w:rPr>
          <w:noProof/>
        </w:rPr>
        <w:t>25</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2.8.6. Broj, vrsta (namjena) i starost građevina na području Općine Goričan</w:t>
      </w:r>
      <w:r>
        <w:rPr>
          <w:noProof/>
        </w:rPr>
        <w:tab/>
      </w:r>
      <w:r>
        <w:rPr>
          <w:noProof/>
        </w:rPr>
        <w:fldChar w:fldCharType="begin"/>
      </w:r>
      <w:r>
        <w:rPr>
          <w:noProof/>
        </w:rPr>
        <w:instrText xml:space="preserve"> PAGEREF _Toc504737865 \h </w:instrText>
      </w:r>
      <w:r>
        <w:rPr>
          <w:noProof/>
        </w:rPr>
      </w:r>
      <w:r>
        <w:rPr>
          <w:noProof/>
        </w:rPr>
        <w:fldChar w:fldCharType="separate"/>
      </w:r>
      <w:r>
        <w:rPr>
          <w:noProof/>
        </w:rPr>
        <w:t>25</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2.9. Ekonomsko – gospodarski pokazatelji na području Općine Goričan</w:t>
      </w:r>
      <w:r>
        <w:rPr>
          <w:noProof/>
        </w:rPr>
        <w:tab/>
      </w:r>
      <w:r>
        <w:rPr>
          <w:noProof/>
        </w:rPr>
        <w:fldChar w:fldCharType="begin"/>
      </w:r>
      <w:r>
        <w:rPr>
          <w:noProof/>
        </w:rPr>
        <w:instrText xml:space="preserve"> PAGEREF _Toc504737866 \h </w:instrText>
      </w:r>
      <w:r>
        <w:rPr>
          <w:noProof/>
        </w:rPr>
      </w:r>
      <w:r>
        <w:rPr>
          <w:noProof/>
        </w:rPr>
        <w:fldChar w:fldCharType="separate"/>
      </w:r>
      <w:r>
        <w:rPr>
          <w:noProof/>
        </w:rPr>
        <w:t>26</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2.9.1. Broj zaposlenih i mjesta zaposlenja</w:t>
      </w:r>
      <w:r>
        <w:rPr>
          <w:noProof/>
        </w:rPr>
        <w:tab/>
      </w:r>
      <w:r>
        <w:rPr>
          <w:noProof/>
        </w:rPr>
        <w:fldChar w:fldCharType="begin"/>
      </w:r>
      <w:r>
        <w:rPr>
          <w:noProof/>
        </w:rPr>
        <w:instrText xml:space="preserve"> PAGEREF _Toc504737867 \h </w:instrText>
      </w:r>
      <w:r>
        <w:rPr>
          <w:noProof/>
        </w:rPr>
      </w:r>
      <w:r>
        <w:rPr>
          <w:noProof/>
        </w:rPr>
        <w:fldChar w:fldCharType="separate"/>
      </w:r>
      <w:r>
        <w:rPr>
          <w:noProof/>
        </w:rPr>
        <w:t>26</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2.9.2. Broj primatelja socijalnih, mirovinskih i sličnih naknada na području Općine Goričan</w:t>
      </w:r>
      <w:r>
        <w:rPr>
          <w:noProof/>
        </w:rPr>
        <w:tab/>
      </w:r>
      <w:r>
        <w:rPr>
          <w:noProof/>
        </w:rPr>
        <w:fldChar w:fldCharType="begin"/>
      </w:r>
      <w:r>
        <w:rPr>
          <w:noProof/>
        </w:rPr>
        <w:instrText xml:space="preserve"> PAGEREF _Toc504737868 \h </w:instrText>
      </w:r>
      <w:r>
        <w:rPr>
          <w:noProof/>
        </w:rPr>
      </w:r>
      <w:r>
        <w:rPr>
          <w:noProof/>
        </w:rPr>
        <w:fldChar w:fldCharType="separate"/>
      </w:r>
      <w:r>
        <w:rPr>
          <w:noProof/>
        </w:rPr>
        <w:t>29</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2.9.3. Proračun Općine Goričan</w:t>
      </w:r>
      <w:r>
        <w:rPr>
          <w:noProof/>
        </w:rPr>
        <w:tab/>
      </w:r>
      <w:r>
        <w:rPr>
          <w:noProof/>
        </w:rPr>
        <w:fldChar w:fldCharType="begin"/>
      </w:r>
      <w:r>
        <w:rPr>
          <w:noProof/>
        </w:rPr>
        <w:instrText xml:space="preserve"> PAGEREF _Toc504737869 \h </w:instrText>
      </w:r>
      <w:r>
        <w:rPr>
          <w:noProof/>
        </w:rPr>
      </w:r>
      <w:r>
        <w:rPr>
          <w:noProof/>
        </w:rPr>
        <w:fldChar w:fldCharType="separate"/>
      </w:r>
      <w:r>
        <w:rPr>
          <w:noProof/>
        </w:rPr>
        <w:t>30</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2.9.4. Gospodarske grane na području Općine Goričan</w:t>
      </w:r>
      <w:r>
        <w:rPr>
          <w:noProof/>
        </w:rPr>
        <w:tab/>
      </w:r>
      <w:r>
        <w:rPr>
          <w:noProof/>
        </w:rPr>
        <w:fldChar w:fldCharType="begin"/>
      </w:r>
      <w:r>
        <w:rPr>
          <w:noProof/>
        </w:rPr>
        <w:instrText xml:space="preserve"> PAGEREF _Toc504737870 \h </w:instrText>
      </w:r>
      <w:r>
        <w:rPr>
          <w:noProof/>
        </w:rPr>
      </w:r>
      <w:r>
        <w:rPr>
          <w:noProof/>
        </w:rPr>
        <w:fldChar w:fldCharType="separate"/>
      </w:r>
      <w:r>
        <w:rPr>
          <w:noProof/>
        </w:rPr>
        <w:t>32</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2.9.5. Gospodarske tvrtke na području Općine Goričan</w:t>
      </w:r>
      <w:r>
        <w:rPr>
          <w:noProof/>
        </w:rPr>
        <w:tab/>
      </w:r>
      <w:r>
        <w:rPr>
          <w:noProof/>
        </w:rPr>
        <w:fldChar w:fldCharType="begin"/>
      </w:r>
      <w:r>
        <w:rPr>
          <w:noProof/>
        </w:rPr>
        <w:instrText xml:space="preserve"> PAGEREF _Toc504737871 \h </w:instrText>
      </w:r>
      <w:r>
        <w:rPr>
          <w:noProof/>
        </w:rPr>
      </w:r>
      <w:r>
        <w:rPr>
          <w:noProof/>
        </w:rPr>
        <w:fldChar w:fldCharType="separate"/>
      </w:r>
      <w:r>
        <w:rPr>
          <w:noProof/>
        </w:rPr>
        <w:t>35</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2.9.6. Poduzetničke zone Općine Goričan</w:t>
      </w:r>
      <w:r>
        <w:rPr>
          <w:noProof/>
        </w:rPr>
        <w:tab/>
      </w:r>
      <w:r>
        <w:rPr>
          <w:noProof/>
        </w:rPr>
        <w:fldChar w:fldCharType="begin"/>
      </w:r>
      <w:r>
        <w:rPr>
          <w:noProof/>
        </w:rPr>
        <w:instrText xml:space="preserve"> PAGEREF _Toc504737872 \h </w:instrText>
      </w:r>
      <w:r>
        <w:rPr>
          <w:noProof/>
        </w:rPr>
      </w:r>
      <w:r>
        <w:rPr>
          <w:noProof/>
        </w:rPr>
        <w:fldChar w:fldCharType="separate"/>
      </w:r>
      <w:r>
        <w:rPr>
          <w:noProof/>
        </w:rPr>
        <w:t>35</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2.9.7. Objekti kritične infrastrukture na području Općine Goričan</w:t>
      </w:r>
      <w:r>
        <w:rPr>
          <w:noProof/>
        </w:rPr>
        <w:tab/>
      </w:r>
      <w:r>
        <w:rPr>
          <w:noProof/>
        </w:rPr>
        <w:fldChar w:fldCharType="begin"/>
      </w:r>
      <w:r>
        <w:rPr>
          <w:noProof/>
        </w:rPr>
        <w:instrText xml:space="preserve"> PAGEREF _Toc504737873 \h </w:instrText>
      </w:r>
      <w:r>
        <w:rPr>
          <w:noProof/>
        </w:rPr>
      </w:r>
      <w:r>
        <w:rPr>
          <w:noProof/>
        </w:rPr>
        <w:fldChar w:fldCharType="separate"/>
      </w:r>
      <w:r>
        <w:rPr>
          <w:noProof/>
        </w:rPr>
        <w:t>36</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2.10. Prirodno – kulturni pokazatelji na području Općine Goričan</w:t>
      </w:r>
      <w:r>
        <w:rPr>
          <w:noProof/>
        </w:rPr>
        <w:tab/>
      </w:r>
      <w:r>
        <w:rPr>
          <w:noProof/>
        </w:rPr>
        <w:fldChar w:fldCharType="begin"/>
      </w:r>
      <w:r>
        <w:rPr>
          <w:noProof/>
        </w:rPr>
        <w:instrText xml:space="preserve"> PAGEREF _Toc504737874 \h </w:instrText>
      </w:r>
      <w:r>
        <w:rPr>
          <w:noProof/>
        </w:rPr>
      </w:r>
      <w:r>
        <w:rPr>
          <w:noProof/>
        </w:rPr>
        <w:fldChar w:fldCharType="separate"/>
      </w:r>
      <w:r>
        <w:rPr>
          <w:noProof/>
        </w:rPr>
        <w:t>38</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2.10.1. Zaštićena područja</w:t>
      </w:r>
      <w:r>
        <w:rPr>
          <w:noProof/>
        </w:rPr>
        <w:tab/>
      </w:r>
      <w:r>
        <w:rPr>
          <w:noProof/>
        </w:rPr>
        <w:fldChar w:fldCharType="begin"/>
      </w:r>
      <w:r>
        <w:rPr>
          <w:noProof/>
        </w:rPr>
        <w:instrText xml:space="preserve"> PAGEREF _Toc504737875 \h </w:instrText>
      </w:r>
      <w:r>
        <w:rPr>
          <w:noProof/>
        </w:rPr>
      </w:r>
      <w:r>
        <w:rPr>
          <w:noProof/>
        </w:rPr>
        <w:fldChar w:fldCharType="separate"/>
      </w:r>
      <w:r>
        <w:rPr>
          <w:noProof/>
        </w:rPr>
        <w:t>39</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2.10.2. Kulturno – povijesna baština na području Općine Goričan</w:t>
      </w:r>
      <w:r>
        <w:rPr>
          <w:noProof/>
        </w:rPr>
        <w:tab/>
      </w:r>
      <w:r>
        <w:rPr>
          <w:noProof/>
        </w:rPr>
        <w:fldChar w:fldCharType="begin"/>
      </w:r>
      <w:r>
        <w:rPr>
          <w:noProof/>
        </w:rPr>
        <w:instrText xml:space="preserve"> PAGEREF _Toc504737876 \h </w:instrText>
      </w:r>
      <w:r>
        <w:rPr>
          <w:noProof/>
        </w:rPr>
      </w:r>
      <w:r>
        <w:rPr>
          <w:noProof/>
        </w:rPr>
        <w:fldChar w:fldCharType="separate"/>
      </w:r>
      <w:r>
        <w:rPr>
          <w:noProof/>
        </w:rPr>
        <w:t>41</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2.11. Povijesni pokazatelji na području Općine Goričan</w:t>
      </w:r>
      <w:r>
        <w:rPr>
          <w:noProof/>
        </w:rPr>
        <w:tab/>
      </w:r>
      <w:r>
        <w:rPr>
          <w:noProof/>
        </w:rPr>
        <w:fldChar w:fldCharType="begin"/>
      </w:r>
      <w:r>
        <w:rPr>
          <w:noProof/>
        </w:rPr>
        <w:instrText xml:space="preserve"> PAGEREF _Toc504737877 \h </w:instrText>
      </w:r>
      <w:r>
        <w:rPr>
          <w:noProof/>
        </w:rPr>
      </w:r>
      <w:r>
        <w:rPr>
          <w:noProof/>
        </w:rPr>
        <w:fldChar w:fldCharType="separate"/>
      </w:r>
      <w:r>
        <w:rPr>
          <w:noProof/>
        </w:rPr>
        <w:t>43</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2.11.1. Prijašnji događaji</w:t>
      </w:r>
      <w:r>
        <w:rPr>
          <w:noProof/>
        </w:rPr>
        <w:tab/>
      </w:r>
      <w:r>
        <w:rPr>
          <w:noProof/>
        </w:rPr>
        <w:fldChar w:fldCharType="begin"/>
      </w:r>
      <w:r>
        <w:rPr>
          <w:noProof/>
        </w:rPr>
        <w:instrText xml:space="preserve"> PAGEREF _Toc504737878 \h </w:instrText>
      </w:r>
      <w:r>
        <w:rPr>
          <w:noProof/>
        </w:rPr>
      </w:r>
      <w:r>
        <w:rPr>
          <w:noProof/>
        </w:rPr>
        <w:fldChar w:fldCharType="separate"/>
      </w:r>
      <w:r>
        <w:rPr>
          <w:noProof/>
        </w:rPr>
        <w:t>43</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2.11.2. Štete uslijed prijašnjih događaja</w:t>
      </w:r>
      <w:r>
        <w:rPr>
          <w:noProof/>
        </w:rPr>
        <w:tab/>
      </w:r>
      <w:r>
        <w:rPr>
          <w:noProof/>
        </w:rPr>
        <w:fldChar w:fldCharType="begin"/>
      </w:r>
      <w:r>
        <w:rPr>
          <w:noProof/>
        </w:rPr>
        <w:instrText xml:space="preserve"> PAGEREF _Toc504737879 \h </w:instrText>
      </w:r>
      <w:r>
        <w:rPr>
          <w:noProof/>
        </w:rPr>
      </w:r>
      <w:r>
        <w:rPr>
          <w:noProof/>
        </w:rPr>
        <w:fldChar w:fldCharType="separate"/>
      </w:r>
      <w:r>
        <w:rPr>
          <w:noProof/>
        </w:rPr>
        <w:t>44</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2.11.3. Uvedene mjere nakon događaja koji su uzrokovali štetu</w:t>
      </w:r>
      <w:r>
        <w:rPr>
          <w:noProof/>
        </w:rPr>
        <w:tab/>
      </w:r>
      <w:r>
        <w:rPr>
          <w:noProof/>
        </w:rPr>
        <w:fldChar w:fldCharType="begin"/>
      </w:r>
      <w:r>
        <w:rPr>
          <w:noProof/>
        </w:rPr>
        <w:instrText xml:space="preserve"> PAGEREF _Toc504737880 \h </w:instrText>
      </w:r>
      <w:r>
        <w:rPr>
          <w:noProof/>
        </w:rPr>
      </w:r>
      <w:r>
        <w:rPr>
          <w:noProof/>
        </w:rPr>
        <w:fldChar w:fldCharType="separate"/>
      </w:r>
      <w:r>
        <w:rPr>
          <w:noProof/>
        </w:rPr>
        <w:t>44</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2.12. Pokazatelji operativne sposobnosti na području Općine Goričan</w:t>
      </w:r>
      <w:r>
        <w:rPr>
          <w:noProof/>
        </w:rPr>
        <w:tab/>
      </w:r>
      <w:r>
        <w:rPr>
          <w:noProof/>
        </w:rPr>
        <w:fldChar w:fldCharType="begin"/>
      </w:r>
      <w:r>
        <w:rPr>
          <w:noProof/>
        </w:rPr>
        <w:instrText xml:space="preserve"> PAGEREF _Toc504737881 \h </w:instrText>
      </w:r>
      <w:r>
        <w:rPr>
          <w:noProof/>
        </w:rPr>
      </w:r>
      <w:r>
        <w:rPr>
          <w:noProof/>
        </w:rPr>
        <w:fldChar w:fldCharType="separate"/>
      </w:r>
      <w:r>
        <w:rPr>
          <w:noProof/>
        </w:rPr>
        <w:t>45</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2.12.1. Popis operativnih snaga</w:t>
      </w:r>
      <w:r>
        <w:rPr>
          <w:noProof/>
        </w:rPr>
        <w:tab/>
      </w:r>
      <w:r>
        <w:rPr>
          <w:noProof/>
        </w:rPr>
        <w:fldChar w:fldCharType="begin"/>
      </w:r>
      <w:r>
        <w:rPr>
          <w:noProof/>
        </w:rPr>
        <w:instrText xml:space="preserve"> PAGEREF _Toc504737882 \h </w:instrText>
      </w:r>
      <w:r>
        <w:rPr>
          <w:noProof/>
        </w:rPr>
      </w:r>
      <w:r>
        <w:rPr>
          <w:noProof/>
        </w:rPr>
        <w:fldChar w:fldCharType="separate"/>
      </w:r>
      <w:r>
        <w:rPr>
          <w:noProof/>
        </w:rPr>
        <w:t>45</w:t>
      </w:r>
      <w:r>
        <w:rPr>
          <w:noProof/>
        </w:rPr>
        <w:fldChar w:fldCharType="end"/>
      </w:r>
    </w:p>
    <w:p w:rsidR="00AA3FB8" w:rsidRDefault="00AA3FB8">
      <w:pPr>
        <w:pStyle w:val="Sadraj1"/>
        <w:tabs>
          <w:tab w:val="right" w:leader="dot" w:pos="9060"/>
        </w:tabs>
        <w:rPr>
          <w:rFonts w:eastAsiaTheme="minorEastAsia"/>
          <w:b w:val="0"/>
          <w:bCs w:val="0"/>
          <w:caps w:val="0"/>
          <w:noProof/>
          <w:sz w:val="22"/>
          <w:szCs w:val="22"/>
          <w:lang w:eastAsia="hr-HR"/>
        </w:rPr>
      </w:pPr>
      <w:r>
        <w:rPr>
          <w:noProof/>
        </w:rPr>
        <w:t>3. IDENTIFIKACIJA PRIJETNJI I RIZIKA NA PODRUČJU OPĆINE GORIČAN</w:t>
      </w:r>
      <w:r>
        <w:rPr>
          <w:noProof/>
        </w:rPr>
        <w:tab/>
      </w:r>
      <w:r>
        <w:rPr>
          <w:noProof/>
        </w:rPr>
        <w:fldChar w:fldCharType="begin"/>
      </w:r>
      <w:r>
        <w:rPr>
          <w:noProof/>
        </w:rPr>
        <w:instrText xml:space="preserve"> PAGEREF _Toc504737883 \h </w:instrText>
      </w:r>
      <w:r>
        <w:rPr>
          <w:noProof/>
        </w:rPr>
      </w:r>
      <w:r>
        <w:rPr>
          <w:noProof/>
        </w:rPr>
        <w:fldChar w:fldCharType="separate"/>
      </w:r>
      <w:r>
        <w:rPr>
          <w:noProof/>
        </w:rPr>
        <w:t>46</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3.1. Popis identificiranih prijetnji i rizika na području Općine Goričan</w:t>
      </w:r>
      <w:r>
        <w:rPr>
          <w:noProof/>
        </w:rPr>
        <w:tab/>
      </w:r>
      <w:r>
        <w:rPr>
          <w:noProof/>
        </w:rPr>
        <w:fldChar w:fldCharType="begin"/>
      </w:r>
      <w:r>
        <w:rPr>
          <w:noProof/>
        </w:rPr>
        <w:instrText xml:space="preserve"> PAGEREF _Toc504737884 \h </w:instrText>
      </w:r>
      <w:r>
        <w:rPr>
          <w:noProof/>
        </w:rPr>
      </w:r>
      <w:r>
        <w:rPr>
          <w:noProof/>
        </w:rPr>
        <w:fldChar w:fldCharType="separate"/>
      </w:r>
      <w:r>
        <w:rPr>
          <w:noProof/>
        </w:rPr>
        <w:t>46</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3.2. Odabrani rizici i razlozi odabira rizika na području Općine Goričan</w:t>
      </w:r>
      <w:r>
        <w:rPr>
          <w:noProof/>
        </w:rPr>
        <w:tab/>
      </w:r>
      <w:r>
        <w:rPr>
          <w:noProof/>
        </w:rPr>
        <w:fldChar w:fldCharType="begin"/>
      </w:r>
      <w:r>
        <w:rPr>
          <w:noProof/>
        </w:rPr>
        <w:instrText xml:space="preserve"> PAGEREF _Toc504737885 \h </w:instrText>
      </w:r>
      <w:r>
        <w:rPr>
          <w:noProof/>
        </w:rPr>
      </w:r>
      <w:r>
        <w:rPr>
          <w:noProof/>
        </w:rPr>
        <w:fldChar w:fldCharType="separate"/>
      </w:r>
      <w:r>
        <w:rPr>
          <w:noProof/>
        </w:rPr>
        <w:t>50</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3.3. Karte prijetnji</w:t>
      </w:r>
      <w:r>
        <w:rPr>
          <w:noProof/>
        </w:rPr>
        <w:tab/>
      </w:r>
      <w:r>
        <w:rPr>
          <w:noProof/>
        </w:rPr>
        <w:fldChar w:fldCharType="begin"/>
      </w:r>
      <w:r>
        <w:rPr>
          <w:noProof/>
        </w:rPr>
        <w:instrText xml:space="preserve"> PAGEREF _Toc504737886 \h </w:instrText>
      </w:r>
      <w:r>
        <w:rPr>
          <w:noProof/>
        </w:rPr>
      </w:r>
      <w:r>
        <w:rPr>
          <w:noProof/>
        </w:rPr>
        <w:fldChar w:fldCharType="separate"/>
      </w:r>
      <w:r>
        <w:rPr>
          <w:noProof/>
        </w:rPr>
        <w:t>50</w:t>
      </w:r>
      <w:r>
        <w:rPr>
          <w:noProof/>
        </w:rPr>
        <w:fldChar w:fldCharType="end"/>
      </w:r>
    </w:p>
    <w:p w:rsidR="00AA3FB8" w:rsidRDefault="00AA3FB8">
      <w:pPr>
        <w:pStyle w:val="Sadraj1"/>
        <w:tabs>
          <w:tab w:val="right" w:leader="dot" w:pos="9060"/>
        </w:tabs>
        <w:rPr>
          <w:rFonts w:eastAsiaTheme="minorEastAsia"/>
          <w:b w:val="0"/>
          <w:bCs w:val="0"/>
          <w:caps w:val="0"/>
          <w:noProof/>
          <w:sz w:val="22"/>
          <w:szCs w:val="22"/>
          <w:lang w:eastAsia="hr-HR"/>
        </w:rPr>
      </w:pPr>
      <w:r>
        <w:rPr>
          <w:noProof/>
        </w:rPr>
        <w:t>4. KRITERIJI ZA PROCJENU UTJECAJA NA KATEGORIJE DRUŠTVENE VRIJEDNOSTI</w:t>
      </w:r>
      <w:r>
        <w:rPr>
          <w:noProof/>
        </w:rPr>
        <w:tab/>
      </w:r>
      <w:r>
        <w:rPr>
          <w:noProof/>
        </w:rPr>
        <w:fldChar w:fldCharType="begin"/>
      </w:r>
      <w:r>
        <w:rPr>
          <w:noProof/>
        </w:rPr>
        <w:instrText xml:space="preserve"> PAGEREF _Toc504737887 \h </w:instrText>
      </w:r>
      <w:r>
        <w:rPr>
          <w:noProof/>
        </w:rPr>
      </w:r>
      <w:r>
        <w:rPr>
          <w:noProof/>
        </w:rPr>
        <w:fldChar w:fldCharType="separate"/>
      </w:r>
      <w:r>
        <w:rPr>
          <w:noProof/>
        </w:rPr>
        <w:t>51</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4.1. Život i zdravlje ljudi</w:t>
      </w:r>
      <w:r>
        <w:rPr>
          <w:noProof/>
        </w:rPr>
        <w:tab/>
      </w:r>
      <w:r>
        <w:rPr>
          <w:noProof/>
        </w:rPr>
        <w:fldChar w:fldCharType="begin"/>
      </w:r>
      <w:r>
        <w:rPr>
          <w:noProof/>
        </w:rPr>
        <w:instrText xml:space="preserve"> PAGEREF _Toc504737888 \h </w:instrText>
      </w:r>
      <w:r>
        <w:rPr>
          <w:noProof/>
        </w:rPr>
      </w:r>
      <w:r>
        <w:rPr>
          <w:noProof/>
        </w:rPr>
        <w:fldChar w:fldCharType="separate"/>
      </w:r>
      <w:r>
        <w:rPr>
          <w:noProof/>
        </w:rPr>
        <w:t>51</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4.2. Gospodarstvo</w:t>
      </w:r>
      <w:r>
        <w:rPr>
          <w:noProof/>
        </w:rPr>
        <w:tab/>
      </w:r>
      <w:r>
        <w:rPr>
          <w:noProof/>
        </w:rPr>
        <w:fldChar w:fldCharType="begin"/>
      </w:r>
      <w:r>
        <w:rPr>
          <w:noProof/>
        </w:rPr>
        <w:instrText xml:space="preserve"> PAGEREF _Toc504737889 \h </w:instrText>
      </w:r>
      <w:r>
        <w:rPr>
          <w:noProof/>
        </w:rPr>
      </w:r>
      <w:r>
        <w:rPr>
          <w:noProof/>
        </w:rPr>
        <w:fldChar w:fldCharType="separate"/>
      </w:r>
      <w:r>
        <w:rPr>
          <w:noProof/>
        </w:rPr>
        <w:t>51</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4.3. Društvena stabilnost i politika</w:t>
      </w:r>
      <w:r>
        <w:rPr>
          <w:noProof/>
        </w:rPr>
        <w:tab/>
      </w:r>
      <w:r>
        <w:rPr>
          <w:noProof/>
        </w:rPr>
        <w:fldChar w:fldCharType="begin"/>
      </w:r>
      <w:r>
        <w:rPr>
          <w:noProof/>
        </w:rPr>
        <w:instrText xml:space="preserve"> PAGEREF _Toc504737890 \h </w:instrText>
      </w:r>
      <w:r>
        <w:rPr>
          <w:noProof/>
        </w:rPr>
      </w:r>
      <w:r>
        <w:rPr>
          <w:noProof/>
        </w:rPr>
        <w:fldChar w:fldCharType="separate"/>
      </w:r>
      <w:r>
        <w:rPr>
          <w:noProof/>
        </w:rPr>
        <w:t>52</w:t>
      </w:r>
      <w:r>
        <w:rPr>
          <w:noProof/>
        </w:rPr>
        <w:fldChar w:fldCharType="end"/>
      </w:r>
    </w:p>
    <w:p w:rsidR="00AA3FB8" w:rsidRDefault="00AA3FB8">
      <w:pPr>
        <w:pStyle w:val="Sadraj1"/>
        <w:tabs>
          <w:tab w:val="right" w:leader="dot" w:pos="9060"/>
        </w:tabs>
        <w:rPr>
          <w:rFonts w:eastAsiaTheme="minorEastAsia"/>
          <w:b w:val="0"/>
          <w:bCs w:val="0"/>
          <w:caps w:val="0"/>
          <w:noProof/>
          <w:sz w:val="22"/>
          <w:szCs w:val="22"/>
          <w:lang w:eastAsia="hr-HR"/>
        </w:rPr>
      </w:pPr>
      <w:r>
        <w:rPr>
          <w:noProof/>
        </w:rPr>
        <w:t>5. VJEROJATNOST POJAVE PRIJETNJE - RIZIKA</w:t>
      </w:r>
      <w:r>
        <w:rPr>
          <w:noProof/>
        </w:rPr>
        <w:tab/>
      </w:r>
      <w:r>
        <w:rPr>
          <w:noProof/>
        </w:rPr>
        <w:fldChar w:fldCharType="begin"/>
      </w:r>
      <w:r>
        <w:rPr>
          <w:noProof/>
        </w:rPr>
        <w:instrText xml:space="preserve"> PAGEREF _Toc504737891 \h </w:instrText>
      </w:r>
      <w:r>
        <w:rPr>
          <w:noProof/>
        </w:rPr>
      </w:r>
      <w:r>
        <w:rPr>
          <w:noProof/>
        </w:rPr>
        <w:fldChar w:fldCharType="separate"/>
      </w:r>
      <w:r>
        <w:rPr>
          <w:noProof/>
        </w:rPr>
        <w:t>53</w:t>
      </w:r>
      <w:r>
        <w:rPr>
          <w:noProof/>
        </w:rPr>
        <w:fldChar w:fldCharType="end"/>
      </w:r>
    </w:p>
    <w:p w:rsidR="00AA3FB8" w:rsidRDefault="00AA3FB8">
      <w:pPr>
        <w:pStyle w:val="Sadraj1"/>
        <w:tabs>
          <w:tab w:val="right" w:leader="dot" w:pos="9060"/>
        </w:tabs>
        <w:rPr>
          <w:rFonts w:eastAsiaTheme="minorEastAsia"/>
          <w:b w:val="0"/>
          <w:bCs w:val="0"/>
          <w:caps w:val="0"/>
          <w:noProof/>
          <w:sz w:val="22"/>
          <w:szCs w:val="22"/>
          <w:lang w:eastAsia="hr-HR"/>
        </w:rPr>
      </w:pPr>
      <w:r>
        <w:rPr>
          <w:noProof/>
        </w:rPr>
        <w:t>6. SCENARIJI RIZIKA NA PODRUČJU OPĆINE GORIČAN</w:t>
      </w:r>
      <w:r>
        <w:rPr>
          <w:noProof/>
        </w:rPr>
        <w:tab/>
      </w:r>
      <w:r>
        <w:rPr>
          <w:noProof/>
        </w:rPr>
        <w:fldChar w:fldCharType="begin"/>
      </w:r>
      <w:r>
        <w:rPr>
          <w:noProof/>
        </w:rPr>
        <w:instrText xml:space="preserve"> PAGEREF _Toc504737892 \h </w:instrText>
      </w:r>
      <w:r>
        <w:rPr>
          <w:noProof/>
        </w:rPr>
      </w:r>
      <w:r>
        <w:rPr>
          <w:noProof/>
        </w:rPr>
        <w:fldChar w:fldCharType="separate"/>
      </w:r>
      <w:r>
        <w:rPr>
          <w:noProof/>
        </w:rPr>
        <w:t>54</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lastRenderedPageBreak/>
        <w:t>6.1. Epidemije i pandemije</w:t>
      </w:r>
      <w:r>
        <w:rPr>
          <w:noProof/>
        </w:rPr>
        <w:tab/>
      </w:r>
      <w:r>
        <w:rPr>
          <w:noProof/>
        </w:rPr>
        <w:fldChar w:fldCharType="begin"/>
      </w:r>
      <w:r>
        <w:rPr>
          <w:noProof/>
        </w:rPr>
        <w:instrText xml:space="preserve"> PAGEREF _Toc504737893 \h </w:instrText>
      </w:r>
      <w:r>
        <w:rPr>
          <w:noProof/>
        </w:rPr>
      </w:r>
      <w:r>
        <w:rPr>
          <w:noProof/>
        </w:rPr>
        <w:fldChar w:fldCharType="separate"/>
      </w:r>
      <w:r>
        <w:rPr>
          <w:noProof/>
        </w:rPr>
        <w:t>55</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6.1.1. RIZIK – Epidemije i pandemije</w:t>
      </w:r>
      <w:r>
        <w:rPr>
          <w:noProof/>
        </w:rPr>
        <w:tab/>
      </w:r>
      <w:r>
        <w:rPr>
          <w:noProof/>
        </w:rPr>
        <w:fldChar w:fldCharType="begin"/>
      </w:r>
      <w:r>
        <w:rPr>
          <w:noProof/>
        </w:rPr>
        <w:instrText xml:space="preserve"> PAGEREF _Toc504737894 \h </w:instrText>
      </w:r>
      <w:r>
        <w:rPr>
          <w:noProof/>
        </w:rPr>
      </w:r>
      <w:r>
        <w:rPr>
          <w:noProof/>
        </w:rPr>
        <w:fldChar w:fldCharType="separate"/>
      </w:r>
      <w:r>
        <w:rPr>
          <w:noProof/>
        </w:rPr>
        <w:t>55</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6.1.1.1. NAZIV SCENARIJA – Epidemija influence na području Općine Goričan</w:t>
      </w:r>
      <w:r>
        <w:rPr>
          <w:noProof/>
        </w:rPr>
        <w:tab/>
      </w:r>
      <w:r>
        <w:rPr>
          <w:noProof/>
        </w:rPr>
        <w:fldChar w:fldCharType="begin"/>
      </w:r>
      <w:r>
        <w:rPr>
          <w:noProof/>
        </w:rPr>
        <w:instrText xml:space="preserve"> PAGEREF _Toc504737895 \h </w:instrText>
      </w:r>
      <w:r>
        <w:rPr>
          <w:noProof/>
        </w:rPr>
      </w:r>
      <w:r>
        <w:rPr>
          <w:noProof/>
        </w:rPr>
        <w:fldChar w:fldCharType="separate"/>
      </w:r>
      <w:r>
        <w:rPr>
          <w:noProof/>
        </w:rPr>
        <w:t>55</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6.1.1.2. Uvod – Epidemija influence</w:t>
      </w:r>
      <w:r>
        <w:rPr>
          <w:noProof/>
        </w:rPr>
        <w:tab/>
      </w:r>
      <w:r>
        <w:rPr>
          <w:noProof/>
        </w:rPr>
        <w:fldChar w:fldCharType="begin"/>
      </w:r>
      <w:r>
        <w:rPr>
          <w:noProof/>
        </w:rPr>
        <w:instrText xml:space="preserve"> PAGEREF _Toc504737896 \h </w:instrText>
      </w:r>
      <w:r>
        <w:rPr>
          <w:noProof/>
        </w:rPr>
      </w:r>
      <w:r>
        <w:rPr>
          <w:noProof/>
        </w:rPr>
        <w:fldChar w:fldCharType="separate"/>
      </w:r>
      <w:r>
        <w:rPr>
          <w:noProof/>
        </w:rPr>
        <w:t>55</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lang w:eastAsia="zh-CN"/>
        </w:rPr>
        <w:t>6.1.1.3. Prikaz utjecaja epidemija i pandemija na kritičnu infrastrukturu (KI)</w:t>
      </w:r>
      <w:r>
        <w:rPr>
          <w:noProof/>
        </w:rPr>
        <w:tab/>
      </w:r>
      <w:r>
        <w:rPr>
          <w:noProof/>
        </w:rPr>
        <w:fldChar w:fldCharType="begin"/>
      </w:r>
      <w:r>
        <w:rPr>
          <w:noProof/>
        </w:rPr>
        <w:instrText xml:space="preserve"> PAGEREF _Toc504737897 \h </w:instrText>
      </w:r>
      <w:r>
        <w:rPr>
          <w:noProof/>
        </w:rPr>
      </w:r>
      <w:r>
        <w:rPr>
          <w:noProof/>
        </w:rPr>
        <w:fldChar w:fldCharType="separate"/>
      </w:r>
      <w:r>
        <w:rPr>
          <w:noProof/>
        </w:rPr>
        <w:t>56</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lang w:eastAsia="zh-CN"/>
        </w:rPr>
        <w:t>6.1.1.4. Kontekst – Epidemija influence</w:t>
      </w:r>
      <w:r>
        <w:rPr>
          <w:noProof/>
        </w:rPr>
        <w:tab/>
      </w:r>
      <w:r>
        <w:rPr>
          <w:noProof/>
        </w:rPr>
        <w:fldChar w:fldCharType="begin"/>
      </w:r>
      <w:r>
        <w:rPr>
          <w:noProof/>
        </w:rPr>
        <w:instrText xml:space="preserve"> PAGEREF _Toc504737898 \h </w:instrText>
      </w:r>
      <w:r>
        <w:rPr>
          <w:noProof/>
        </w:rPr>
      </w:r>
      <w:r>
        <w:rPr>
          <w:noProof/>
        </w:rPr>
        <w:fldChar w:fldCharType="separate"/>
      </w:r>
      <w:r>
        <w:rPr>
          <w:noProof/>
        </w:rPr>
        <w:t>56</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lang w:eastAsia="zh-CN"/>
        </w:rPr>
        <w:t>6.1.1.5. Uzrok epidemije influence na području Općine Goričan</w:t>
      </w:r>
      <w:r>
        <w:rPr>
          <w:noProof/>
        </w:rPr>
        <w:tab/>
      </w:r>
      <w:r>
        <w:rPr>
          <w:noProof/>
        </w:rPr>
        <w:fldChar w:fldCharType="begin"/>
      </w:r>
      <w:r>
        <w:rPr>
          <w:noProof/>
        </w:rPr>
        <w:instrText xml:space="preserve"> PAGEREF _Toc504737899 \h </w:instrText>
      </w:r>
      <w:r>
        <w:rPr>
          <w:noProof/>
        </w:rPr>
      </w:r>
      <w:r>
        <w:rPr>
          <w:noProof/>
        </w:rPr>
        <w:fldChar w:fldCharType="separate"/>
      </w:r>
      <w:r>
        <w:rPr>
          <w:noProof/>
        </w:rPr>
        <w:t>57</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6.1.1.5.1. Razvoj događaja koji prethodi velikoj nesreći uslijed pojave epidemije influence</w:t>
      </w:r>
      <w:r>
        <w:rPr>
          <w:noProof/>
        </w:rPr>
        <w:tab/>
      </w:r>
      <w:r>
        <w:rPr>
          <w:noProof/>
        </w:rPr>
        <w:fldChar w:fldCharType="begin"/>
      </w:r>
      <w:r>
        <w:rPr>
          <w:noProof/>
        </w:rPr>
        <w:instrText xml:space="preserve"> PAGEREF _Toc504737900 \h </w:instrText>
      </w:r>
      <w:r>
        <w:rPr>
          <w:noProof/>
        </w:rPr>
      </w:r>
      <w:r>
        <w:rPr>
          <w:noProof/>
        </w:rPr>
        <w:fldChar w:fldCharType="separate"/>
      </w:r>
      <w:r>
        <w:rPr>
          <w:noProof/>
        </w:rPr>
        <w:t>57</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6.1.1.5.2. Okidač koji je uzrokovao veliku nesreću uslijed pojave influence</w:t>
      </w:r>
      <w:r>
        <w:rPr>
          <w:noProof/>
        </w:rPr>
        <w:tab/>
      </w:r>
      <w:r>
        <w:rPr>
          <w:noProof/>
        </w:rPr>
        <w:fldChar w:fldCharType="begin"/>
      </w:r>
      <w:r>
        <w:rPr>
          <w:noProof/>
        </w:rPr>
        <w:instrText xml:space="preserve"> PAGEREF _Toc504737901 \h </w:instrText>
      </w:r>
      <w:r>
        <w:rPr>
          <w:noProof/>
        </w:rPr>
      </w:r>
      <w:r>
        <w:rPr>
          <w:noProof/>
        </w:rPr>
        <w:fldChar w:fldCharType="separate"/>
      </w:r>
      <w:r>
        <w:rPr>
          <w:noProof/>
        </w:rPr>
        <w:t>58</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6.1.2. Opis događaja – Epidemije i pandemije</w:t>
      </w:r>
      <w:r>
        <w:rPr>
          <w:noProof/>
        </w:rPr>
        <w:tab/>
      </w:r>
      <w:r>
        <w:rPr>
          <w:noProof/>
        </w:rPr>
        <w:fldChar w:fldCharType="begin"/>
      </w:r>
      <w:r>
        <w:rPr>
          <w:noProof/>
        </w:rPr>
        <w:instrText xml:space="preserve"> PAGEREF _Toc504737902 \h </w:instrText>
      </w:r>
      <w:r>
        <w:rPr>
          <w:noProof/>
        </w:rPr>
      </w:r>
      <w:r>
        <w:rPr>
          <w:noProof/>
        </w:rPr>
        <w:fldChar w:fldCharType="separate"/>
      </w:r>
      <w:r>
        <w:rPr>
          <w:noProof/>
        </w:rPr>
        <w:t>59</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6.1.2.1. Događaj s najgorim mogućim posljedicama – Epidemija influence virusa  tipa A na području Općine Goričan</w:t>
      </w:r>
      <w:r>
        <w:rPr>
          <w:noProof/>
        </w:rPr>
        <w:tab/>
      </w:r>
      <w:r>
        <w:rPr>
          <w:noProof/>
        </w:rPr>
        <w:fldChar w:fldCharType="begin"/>
      </w:r>
      <w:r>
        <w:rPr>
          <w:noProof/>
        </w:rPr>
        <w:instrText xml:space="preserve"> PAGEREF _Toc504737903 \h </w:instrText>
      </w:r>
      <w:r>
        <w:rPr>
          <w:noProof/>
        </w:rPr>
      </w:r>
      <w:r>
        <w:rPr>
          <w:noProof/>
        </w:rPr>
        <w:fldChar w:fldCharType="separate"/>
      </w:r>
      <w:r>
        <w:rPr>
          <w:noProof/>
        </w:rPr>
        <w:t>59</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6.1.2.1.1. Posljedice – Epidemija influence virusa tipa A</w:t>
      </w:r>
      <w:r>
        <w:rPr>
          <w:noProof/>
        </w:rPr>
        <w:tab/>
      </w:r>
      <w:r>
        <w:rPr>
          <w:noProof/>
        </w:rPr>
        <w:fldChar w:fldCharType="begin"/>
      </w:r>
      <w:r>
        <w:rPr>
          <w:noProof/>
        </w:rPr>
        <w:instrText xml:space="preserve"> PAGEREF _Toc504737904 \h </w:instrText>
      </w:r>
      <w:r>
        <w:rPr>
          <w:noProof/>
        </w:rPr>
      </w:r>
      <w:r>
        <w:rPr>
          <w:noProof/>
        </w:rPr>
        <w:fldChar w:fldCharType="separate"/>
      </w:r>
      <w:r>
        <w:rPr>
          <w:noProof/>
        </w:rPr>
        <w:t>60</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6.1.2.1.1.1. Procjena posljedica pojave epidemije influence virusa tipa A na život i zdravlje ljudi</w:t>
      </w:r>
      <w:r>
        <w:rPr>
          <w:noProof/>
        </w:rPr>
        <w:tab/>
      </w:r>
      <w:r>
        <w:rPr>
          <w:noProof/>
        </w:rPr>
        <w:fldChar w:fldCharType="begin"/>
      </w:r>
      <w:r>
        <w:rPr>
          <w:noProof/>
        </w:rPr>
        <w:instrText xml:space="preserve"> PAGEREF _Toc504737905 \h </w:instrText>
      </w:r>
      <w:r>
        <w:rPr>
          <w:noProof/>
        </w:rPr>
      </w:r>
      <w:r>
        <w:rPr>
          <w:noProof/>
        </w:rPr>
        <w:fldChar w:fldCharType="separate"/>
      </w:r>
      <w:r>
        <w:rPr>
          <w:noProof/>
        </w:rPr>
        <w:t>60</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6.1.2.1.1.2. Procjena posljedica pojave epidemije influence virusa tipa A na gospodarstvo</w:t>
      </w:r>
      <w:r>
        <w:rPr>
          <w:noProof/>
        </w:rPr>
        <w:tab/>
      </w:r>
      <w:r>
        <w:rPr>
          <w:noProof/>
        </w:rPr>
        <w:fldChar w:fldCharType="begin"/>
      </w:r>
      <w:r>
        <w:rPr>
          <w:noProof/>
        </w:rPr>
        <w:instrText xml:space="preserve"> PAGEREF _Toc504737906 \h </w:instrText>
      </w:r>
      <w:r>
        <w:rPr>
          <w:noProof/>
        </w:rPr>
      </w:r>
      <w:r>
        <w:rPr>
          <w:noProof/>
        </w:rPr>
        <w:fldChar w:fldCharType="separate"/>
      </w:r>
      <w:r>
        <w:rPr>
          <w:noProof/>
        </w:rPr>
        <w:t>60</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6.1.2.1.1.3. Procjena posljedica pojave epidemije influence virusa tipa A na društvenu stabilnost i politiku</w:t>
      </w:r>
      <w:r>
        <w:rPr>
          <w:noProof/>
        </w:rPr>
        <w:tab/>
      </w:r>
      <w:r>
        <w:rPr>
          <w:noProof/>
        </w:rPr>
        <w:fldChar w:fldCharType="begin"/>
      </w:r>
      <w:r>
        <w:rPr>
          <w:noProof/>
        </w:rPr>
        <w:instrText xml:space="preserve"> PAGEREF _Toc504737907 \h </w:instrText>
      </w:r>
      <w:r>
        <w:rPr>
          <w:noProof/>
        </w:rPr>
      </w:r>
      <w:r>
        <w:rPr>
          <w:noProof/>
        </w:rPr>
        <w:fldChar w:fldCharType="separate"/>
      </w:r>
      <w:r>
        <w:rPr>
          <w:noProof/>
        </w:rPr>
        <w:t>61</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6.1.2.1.2. Vjerojatnost pojave događaja s najgorim mogućim posljedicama uslijed epidemije influence virusa tipa A</w:t>
      </w:r>
      <w:r>
        <w:rPr>
          <w:noProof/>
        </w:rPr>
        <w:tab/>
      </w:r>
      <w:r>
        <w:rPr>
          <w:noProof/>
        </w:rPr>
        <w:fldChar w:fldCharType="begin"/>
      </w:r>
      <w:r>
        <w:rPr>
          <w:noProof/>
        </w:rPr>
        <w:instrText xml:space="preserve"> PAGEREF _Toc504737908 \h </w:instrText>
      </w:r>
      <w:r>
        <w:rPr>
          <w:noProof/>
        </w:rPr>
      </w:r>
      <w:r>
        <w:rPr>
          <w:noProof/>
        </w:rPr>
        <w:fldChar w:fldCharType="separate"/>
      </w:r>
      <w:r>
        <w:rPr>
          <w:noProof/>
        </w:rPr>
        <w:t>61</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6.1.2.1.3.  Matrice rizika – Događaj s najgorim mogućim posljedicama – Epidemije i pandemije</w:t>
      </w:r>
      <w:r>
        <w:rPr>
          <w:noProof/>
        </w:rPr>
        <w:tab/>
      </w:r>
      <w:r>
        <w:rPr>
          <w:noProof/>
        </w:rPr>
        <w:fldChar w:fldCharType="begin"/>
      </w:r>
      <w:r>
        <w:rPr>
          <w:noProof/>
        </w:rPr>
        <w:instrText xml:space="preserve"> PAGEREF _Toc504737909 \h </w:instrText>
      </w:r>
      <w:r>
        <w:rPr>
          <w:noProof/>
        </w:rPr>
      </w:r>
      <w:r>
        <w:rPr>
          <w:noProof/>
        </w:rPr>
        <w:fldChar w:fldCharType="separate"/>
      </w:r>
      <w:r>
        <w:rPr>
          <w:noProof/>
        </w:rPr>
        <w:t>62</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6.1.2.2. Najvjerojatniji neželjeni događaj – Epidemija influence virusa tipa B s mogućim komplikacijama na području Općine Goričan</w:t>
      </w:r>
      <w:r>
        <w:rPr>
          <w:noProof/>
        </w:rPr>
        <w:tab/>
      </w:r>
      <w:r>
        <w:rPr>
          <w:noProof/>
        </w:rPr>
        <w:fldChar w:fldCharType="begin"/>
      </w:r>
      <w:r>
        <w:rPr>
          <w:noProof/>
        </w:rPr>
        <w:instrText xml:space="preserve"> PAGEREF _Toc504737910 \h </w:instrText>
      </w:r>
      <w:r>
        <w:rPr>
          <w:noProof/>
        </w:rPr>
      </w:r>
      <w:r>
        <w:rPr>
          <w:noProof/>
        </w:rPr>
        <w:fldChar w:fldCharType="separate"/>
      </w:r>
      <w:r>
        <w:rPr>
          <w:noProof/>
        </w:rPr>
        <w:t>64</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6.1.2.2.1. Posljedice – Epidemija influence virusa tipa B</w:t>
      </w:r>
      <w:r>
        <w:rPr>
          <w:noProof/>
        </w:rPr>
        <w:tab/>
      </w:r>
      <w:r>
        <w:rPr>
          <w:noProof/>
        </w:rPr>
        <w:fldChar w:fldCharType="begin"/>
      </w:r>
      <w:r>
        <w:rPr>
          <w:noProof/>
        </w:rPr>
        <w:instrText xml:space="preserve"> PAGEREF _Toc504737911 \h </w:instrText>
      </w:r>
      <w:r>
        <w:rPr>
          <w:noProof/>
        </w:rPr>
      </w:r>
      <w:r>
        <w:rPr>
          <w:noProof/>
        </w:rPr>
        <w:fldChar w:fldCharType="separate"/>
      </w:r>
      <w:r>
        <w:rPr>
          <w:noProof/>
        </w:rPr>
        <w:t>64</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6.1.2.2.1.1. Procjena posljedica pojave epidemije influence virusa tipa B na život i zdravlje ljudi</w:t>
      </w:r>
      <w:r>
        <w:rPr>
          <w:noProof/>
        </w:rPr>
        <w:tab/>
      </w:r>
      <w:r>
        <w:rPr>
          <w:noProof/>
        </w:rPr>
        <w:fldChar w:fldCharType="begin"/>
      </w:r>
      <w:r>
        <w:rPr>
          <w:noProof/>
        </w:rPr>
        <w:instrText xml:space="preserve"> PAGEREF _Toc504737912 \h </w:instrText>
      </w:r>
      <w:r>
        <w:rPr>
          <w:noProof/>
        </w:rPr>
      </w:r>
      <w:r>
        <w:rPr>
          <w:noProof/>
        </w:rPr>
        <w:fldChar w:fldCharType="separate"/>
      </w:r>
      <w:r>
        <w:rPr>
          <w:noProof/>
        </w:rPr>
        <w:t>64</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lang w:eastAsia="zh-CN"/>
        </w:rPr>
        <w:t>6.1.2.2.1.2. Procjena posljedica pojave epidemije influence virusa tipa B na gospodarstvo</w:t>
      </w:r>
      <w:r>
        <w:rPr>
          <w:noProof/>
        </w:rPr>
        <w:tab/>
      </w:r>
      <w:r>
        <w:rPr>
          <w:noProof/>
        </w:rPr>
        <w:fldChar w:fldCharType="begin"/>
      </w:r>
      <w:r>
        <w:rPr>
          <w:noProof/>
        </w:rPr>
        <w:instrText xml:space="preserve"> PAGEREF _Toc504737913 \h </w:instrText>
      </w:r>
      <w:r>
        <w:rPr>
          <w:noProof/>
        </w:rPr>
      </w:r>
      <w:r>
        <w:rPr>
          <w:noProof/>
        </w:rPr>
        <w:fldChar w:fldCharType="separate"/>
      </w:r>
      <w:r>
        <w:rPr>
          <w:noProof/>
        </w:rPr>
        <w:t>65</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6.1.2.2.1.3. Procjena posljedica pojave epidemije influence virusa tipa B na društvenu stabilnost i politiku</w:t>
      </w:r>
      <w:r>
        <w:rPr>
          <w:noProof/>
        </w:rPr>
        <w:tab/>
      </w:r>
      <w:r>
        <w:rPr>
          <w:noProof/>
        </w:rPr>
        <w:fldChar w:fldCharType="begin"/>
      </w:r>
      <w:r>
        <w:rPr>
          <w:noProof/>
        </w:rPr>
        <w:instrText xml:space="preserve"> PAGEREF _Toc504737914 \h </w:instrText>
      </w:r>
      <w:r>
        <w:rPr>
          <w:noProof/>
        </w:rPr>
      </w:r>
      <w:r>
        <w:rPr>
          <w:noProof/>
        </w:rPr>
        <w:fldChar w:fldCharType="separate"/>
      </w:r>
      <w:r>
        <w:rPr>
          <w:noProof/>
        </w:rPr>
        <w:t>65</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6.1.2.2.2. Vjerojatnost pojave najvjerojatnijeg neželjenog događaja uslijed pojave epidemije influence virusa tipa B</w:t>
      </w:r>
      <w:r>
        <w:rPr>
          <w:noProof/>
        </w:rPr>
        <w:tab/>
      </w:r>
      <w:r>
        <w:rPr>
          <w:noProof/>
        </w:rPr>
        <w:fldChar w:fldCharType="begin"/>
      </w:r>
      <w:r>
        <w:rPr>
          <w:noProof/>
        </w:rPr>
        <w:instrText xml:space="preserve"> PAGEREF _Toc504737915 \h </w:instrText>
      </w:r>
      <w:r>
        <w:rPr>
          <w:noProof/>
        </w:rPr>
      </w:r>
      <w:r>
        <w:rPr>
          <w:noProof/>
        </w:rPr>
        <w:fldChar w:fldCharType="separate"/>
      </w:r>
      <w:r>
        <w:rPr>
          <w:noProof/>
        </w:rPr>
        <w:t>66</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6.1.2.2.3. Matrice rizika – Najvjerojatniji neželjeni događaj – Epidemije i pandemije</w:t>
      </w:r>
      <w:r>
        <w:rPr>
          <w:noProof/>
        </w:rPr>
        <w:tab/>
      </w:r>
      <w:r>
        <w:rPr>
          <w:noProof/>
        </w:rPr>
        <w:fldChar w:fldCharType="begin"/>
      </w:r>
      <w:r>
        <w:rPr>
          <w:noProof/>
        </w:rPr>
        <w:instrText xml:space="preserve"> PAGEREF _Toc504737916 \h </w:instrText>
      </w:r>
      <w:r>
        <w:rPr>
          <w:noProof/>
        </w:rPr>
      </w:r>
      <w:r>
        <w:rPr>
          <w:noProof/>
        </w:rPr>
        <w:fldChar w:fldCharType="separate"/>
      </w:r>
      <w:r>
        <w:rPr>
          <w:noProof/>
        </w:rPr>
        <w:t>67</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6.1.3. Matrica ukupnog rizika – Epidemije i pandemije</w:t>
      </w:r>
      <w:r>
        <w:rPr>
          <w:noProof/>
        </w:rPr>
        <w:tab/>
      </w:r>
      <w:r>
        <w:rPr>
          <w:noProof/>
        </w:rPr>
        <w:fldChar w:fldCharType="begin"/>
      </w:r>
      <w:r>
        <w:rPr>
          <w:noProof/>
        </w:rPr>
        <w:instrText xml:space="preserve"> PAGEREF _Toc504737917 \h </w:instrText>
      </w:r>
      <w:r>
        <w:rPr>
          <w:noProof/>
        </w:rPr>
      </w:r>
      <w:r>
        <w:rPr>
          <w:noProof/>
        </w:rPr>
        <w:fldChar w:fldCharType="separate"/>
      </w:r>
      <w:r>
        <w:rPr>
          <w:noProof/>
        </w:rPr>
        <w:t>68</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6.1.4. Izvor podataka</w:t>
      </w:r>
      <w:r>
        <w:rPr>
          <w:noProof/>
        </w:rPr>
        <w:tab/>
      </w:r>
      <w:r>
        <w:rPr>
          <w:noProof/>
        </w:rPr>
        <w:fldChar w:fldCharType="begin"/>
      </w:r>
      <w:r>
        <w:rPr>
          <w:noProof/>
        </w:rPr>
        <w:instrText xml:space="preserve"> PAGEREF _Toc504737918 \h </w:instrText>
      </w:r>
      <w:r>
        <w:rPr>
          <w:noProof/>
        </w:rPr>
      </w:r>
      <w:r>
        <w:rPr>
          <w:noProof/>
        </w:rPr>
        <w:fldChar w:fldCharType="separate"/>
      </w:r>
      <w:r>
        <w:rPr>
          <w:noProof/>
        </w:rPr>
        <w:t>69</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6.2. Ekstremne vremenske pojave (Ekstremne temperature)</w:t>
      </w:r>
      <w:r>
        <w:rPr>
          <w:noProof/>
        </w:rPr>
        <w:tab/>
      </w:r>
      <w:r>
        <w:rPr>
          <w:noProof/>
        </w:rPr>
        <w:fldChar w:fldCharType="begin"/>
      </w:r>
      <w:r>
        <w:rPr>
          <w:noProof/>
        </w:rPr>
        <w:instrText xml:space="preserve"> PAGEREF _Toc504737919 \h </w:instrText>
      </w:r>
      <w:r>
        <w:rPr>
          <w:noProof/>
        </w:rPr>
      </w:r>
      <w:r>
        <w:rPr>
          <w:noProof/>
        </w:rPr>
        <w:fldChar w:fldCharType="separate"/>
      </w:r>
      <w:r>
        <w:rPr>
          <w:noProof/>
        </w:rPr>
        <w:t>70</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6.2.1. RIZIK - Ekstremne temperature</w:t>
      </w:r>
      <w:r>
        <w:rPr>
          <w:noProof/>
        </w:rPr>
        <w:tab/>
      </w:r>
      <w:r>
        <w:rPr>
          <w:noProof/>
        </w:rPr>
        <w:fldChar w:fldCharType="begin"/>
      </w:r>
      <w:r>
        <w:rPr>
          <w:noProof/>
        </w:rPr>
        <w:instrText xml:space="preserve"> PAGEREF _Toc504737920 \h </w:instrText>
      </w:r>
      <w:r>
        <w:rPr>
          <w:noProof/>
        </w:rPr>
      </w:r>
      <w:r>
        <w:rPr>
          <w:noProof/>
        </w:rPr>
        <w:fldChar w:fldCharType="separate"/>
      </w:r>
      <w:r>
        <w:rPr>
          <w:noProof/>
        </w:rPr>
        <w:t>70</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6.2.1.1. NAZIV SCENARIJA - Pojava toplinskog vala na području Općine Goričan</w:t>
      </w:r>
      <w:r>
        <w:rPr>
          <w:noProof/>
        </w:rPr>
        <w:tab/>
      </w:r>
      <w:r>
        <w:rPr>
          <w:noProof/>
        </w:rPr>
        <w:fldChar w:fldCharType="begin"/>
      </w:r>
      <w:r>
        <w:rPr>
          <w:noProof/>
        </w:rPr>
        <w:instrText xml:space="preserve"> PAGEREF _Toc504737921 \h </w:instrText>
      </w:r>
      <w:r>
        <w:rPr>
          <w:noProof/>
        </w:rPr>
      </w:r>
      <w:r>
        <w:rPr>
          <w:noProof/>
        </w:rPr>
        <w:fldChar w:fldCharType="separate"/>
      </w:r>
      <w:r>
        <w:rPr>
          <w:noProof/>
        </w:rPr>
        <w:t>70</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6.2.1.2. Uvod – Pojava toplinskog vala</w:t>
      </w:r>
      <w:r>
        <w:rPr>
          <w:noProof/>
        </w:rPr>
        <w:tab/>
      </w:r>
      <w:r>
        <w:rPr>
          <w:noProof/>
        </w:rPr>
        <w:fldChar w:fldCharType="begin"/>
      </w:r>
      <w:r>
        <w:rPr>
          <w:noProof/>
        </w:rPr>
        <w:instrText xml:space="preserve"> PAGEREF _Toc504737922 \h </w:instrText>
      </w:r>
      <w:r>
        <w:rPr>
          <w:noProof/>
        </w:rPr>
      </w:r>
      <w:r>
        <w:rPr>
          <w:noProof/>
        </w:rPr>
        <w:fldChar w:fldCharType="separate"/>
      </w:r>
      <w:r>
        <w:rPr>
          <w:noProof/>
        </w:rPr>
        <w:t>70</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6.2.1.3. Prikaz utjecaja ekstremnih temperatura na kritičnu infrastrukturu (KI)</w:t>
      </w:r>
      <w:r>
        <w:rPr>
          <w:noProof/>
        </w:rPr>
        <w:tab/>
      </w:r>
      <w:r>
        <w:rPr>
          <w:noProof/>
        </w:rPr>
        <w:fldChar w:fldCharType="begin"/>
      </w:r>
      <w:r>
        <w:rPr>
          <w:noProof/>
        </w:rPr>
        <w:instrText xml:space="preserve"> PAGEREF _Toc504737923 \h </w:instrText>
      </w:r>
      <w:r>
        <w:rPr>
          <w:noProof/>
        </w:rPr>
      </w:r>
      <w:r>
        <w:rPr>
          <w:noProof/>
        </w:rPr>
        <w:fldChar w:fldCharType="separate"/>
      </w:r>
      <w:r>
        <w:rPr>
          <w:noProof/>
        </w:rPr>
        <w:t>71</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6.2.1.4. Kontekst – Pojava toplinskog vala</w:t>
      </w:r>
      <w:r>
        <w:rPr>
          <w:noProof/>
        </w:rPr>
        <w:tab/>
      </w:r>
      <w:r>
        <w:rPr>
          <w:noProof/>
        </w:rPr>
        <w:fldChar w:fldCharType="begin"/>
      </w:r>
      <w:r>
        <w:rPr>
          <w:noProof/>
        </w:rPr>
        <w:instrText xml:space="preserve"> PAGEREF _Toc504737924 \h </w:instrText>
      </w:r>
      <w:r>
        <w:rPr>
          <w:noProof/>
        </w:rPr>
      </w:r>
      <w:r>
        <w:rPr>
          <w:noProof/>
        </w:rPr>
        <w:fldChar w:fldCharType="separate"/>
      </w:r>
      <w:r>
        <w:rPr>
          <w:noProof/>
        </w:rPr>
        <w:t>71</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6.2.1.5. Uzrok pojave toplinskog vala</w:t>
      </w:r>
      <w:r>
        <w:rPr>
          <w:noProof/>
        </w:rPr>
        <w:tab/>
      </w:r>
      <w:r>
        <w:rPr>
          <w:noProof/>
        </w:rPr>
        <w:fldChar w:fldCharType="begin"/>
      </w:r>
      <w:r>
        <w:rPr>
          <w:noProof/>
        </w:rPr>
        <w:instrText xml:space="preserve"> PAGEREF _Toc504737925 \h </w:instrText>
      </w:r>
      <w:r>
        <w:rPr>
          <w:noProof/>
        </w:rPr>
      </w:r>
      <w:r>
        <w:rPr>
          <w:noProof/>
        </w:rPr>
        <w:fldChar w:fldCharType="separate"/>
      </w:r>
      <w:r>
        <w:rPr>
          <w:noProof/>
        </w:rPr>
        <w:t>73</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sidRPr="0028091C">
        <w:rPr>
          <w:noProof/>
          <w:shd w:val="clear" w:color="auto" w:fill="FFFFFF"/>
        </w:rPr>
        <w:t>6.2.1.5.1. Razvoj događaja koji prethodi velikoj nesreći uslijed pojave toplinskog vala</w:t>
      </w:r>
      <w:r>
        <w:rPr>
          <w:noProof/>
        </w:rPr>
        <w:tab/>
      </w:r>
      <w:r>
        <w:rPr>
          <w:noProof/>
        </w:rPr>
        <w:fldChar w:fldCharType="begin"/>
      </w:r>
      <w:r>
        <w:rPr>
          <w:noProof/>
        </w:rPr>
        <w:instrText xml:space="preserve"> PAGEREF _Toc504737926 \h </w:instrText>
      </w:r>
      <w:r>
        <w:rPr>
          <w:noProof/>
        </w:rPr>
      </w:r>
      <w:r>
        <w:rPr>
          <w:noProof/>
        </w:rPr>
        <w:fldChar w:fldCharType="separate"/>
      </w:r>
      <w:r>
        <w:rPr>
          <w:noProof/>
        </w:rPr>
        <w:t>73</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6.2.1.5.2. Okidač koji je uzrokovao veliku nesreću uslijed pojave toplinskog vala</w:t>
      </w:r>
      <w:r>
        <w:rPr>
          <w:noProof/>
        </w:rPr>
        <w:tab/>
      </w:r>
      <w:r>
        <w:rPr>
          <w:noProof/>
        </w:rPr>
        <w:fldChar w:fldCharType="begin"/>
      </w:r>
      <w:r>
        <w:rPr>
          <w:noProof/>
        </w:rPr>
        <w:instrText xml:space="preserve"> PAGEREF _Toc504737927 \h </w:instrText>
      </w:r>
      <w:r>
        <w:rPr>
          <w:noProof/>
        </w:rPr>
      </w:r>
      <w:r>
        <w:rPr>
          <w:noProof/>
        </w:rPr>
        <w:fldChar w:fldCharType="separate"/>
      </w:r>
      <w:r>
        <w:rPr>
          <w:noProof/>
        </w:rPr>
        <w:t>74</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6.2.2. Opis događaja – Ekstremne temperature</w:t>
      </w:r>
      <w:r>
        <w:rPr>
          <w:noProof/>
        </w:rPr>
        <w:tab/>
      </w:r>
      <w:r>
        <w:rPr>
          <w:noProof/>
        </w:rPr>
        <w:fldChar w:fldCharType="begin"/>
      </w:r>
      <w:r>
        <w:rPr>
          <w:noProof/>
        </w:rPr>
        <w:instrText xml:space="preserve"> PAGEREF _Toc504737928 \h </w:instrText>
      </w:r>
      <w:r>
        <w:rPr>
          <w:noProof/>
        </w:rPr>
      </w:r>
      <w:r>
        <w:rPr>
          <w:noProof/>
        </w:rPr>
        <w:fldChar w:fldCharType="separate"/>
      </w:r>
      <w:r>
        <w:rPr>
          <w:noProof/>
        </w:rPr>
        <w:t>75</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6.2.2.1. Događaj s najgorim mogućim posljedicama – Nagla pojava toplinskog vala u trajanju od 10 dana na području Općine Goričan</w:t>
      </w:r>
      <w:r>
        <w:rPr>
          <w:noProof/>
        </w:rPr>
        <w:tab/>
      </w:r>
      <w:r>
        <w:rPr>
          <w:noProof/>
        </w:rPr>
        <w:fldChar w:fldCharType="begin"/>
      </w:r>
      <w:r>
        <w:rPr>
          <w:noProof/>
        </w:rPr>
        <w:instrText xml:space="preserve"> PAGEREF _Toc504737929 \h </w:instrText>
      </w:r>
      <w:r>
        <w:rPr>
          <w:noProof/>
        </w:rPr>
      </w:r>
      <w:r>
        <w:rPr>
          <w:noProof/>
        </w:rPr>
        <w:fldChar w:fldCharType="separate"/>
      </w:r>
      <w:r>
        <w:rPr>
          <w:noProof/>
        </w:rPr>
        <w:t>75</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6.2.2.1.1. Posljedice – Pojava toplinskog vala u trajanju od 10 dana</w:t>
      </w:r>
      <w:r>
        <w:rPr>
          <w:noProof/>
        </w:rPr>
        <w:tab/>
      </w:r>
      <w:r>
        <w:rPr>
          <w:noProof/>
        </w:rPr>
        <w:fldChar w:fldCharType="begin"/>
      </w:r>
      <w:r>
        <w:rPr>
          <w:noProof/>
        </w:rPr>
        <w:instrText xml:space="preserve"> PAGEREF _Toc504737930 \h </w:instrText>
      </w:r>
      <w:r>
        <w:rPr>
          <w:noProof/>
        </w:rPr>
      </w:r>
      <w:r>
        <w:rPr>
          <w:noProof/>
        </w:rPr>
        <w:fldChar w:fldCharType="separate"/>
      </w:r>
      <w:r>
        <w:rPr>
          <w:noProof/>
        </w:rPr>
        <w:t>76</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6.2.2.1.1.1. Procjena posljedica pojave toplinskog vala u trajanju od 10 dana na život i zdravlje ljudi</w:t>
      </w:r>
      <w:r>
        <w:rPr>
          <w:noProof/>
        </w:rPr>
        <w:tab/>
      </w:r>
      <w:r>
        <w:rPr>
          <w:noProof/>
        </w:rPr>
        <w:fldChar w:fldCharType="begin"/>
      </w:r>
      <w:r>
        <w:rPr>
          <w:noProof/>
        </w:rPr>
        <w:instrText xml:space="preserve"> PAGEREF _Toc504737931 \h </w:instrText>
      </w:r>
      <w:r>
        <w:rPr>
          <w:noProof/>
        </w:rPr>
      </w:r>
      <w:r>
        <w:rPr>
          <w:noProof/>
        </w:rPr>
        <w:fldChar w:fldCharType="separate"/>
      </w:r>
      <w:r>
        <w:rPr>
          <w:noProof/>
        </w:rPr>
        <w:t>76</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6.2.2.1.1.2. Procjena posljedica pojave toplinskog vala u trajanju od 10 dana na gospodarstvo</w:t>
      </w:r>
      <w:r>
        <w:rPr>
          <w:noProof/>
        </w:rPr>
        <w:tab/>
      </w:r>
      <w:r>
        <w:rPr>
          <w:noProof/>
        </w:rPr>
        <w:fldChar w:fldCharType="begin"/>
      </w:r>
      <w:r>
        <w:rPr>
          <w:noProof/>
        </w:rPr>
        <w:instrText xml:space="preserve"> PAGEREF _Toc504737932 \h </w:instrText>
      </w:r>
      <w:r>
        <w:rPr>
          <w:noProof/>
        </w:rPr>
      </w:r>
      <w:r>
        <w:rPr>
          <w:noProof/>
        </w:rPr>
        <w:fldChar w:fldCharType="separate"/>
      </w:r>
      <w:r>
        <w:rPr>
          <w:noProof/>
        </w:rPr>
        <w:t>76</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6.2.2.1.1.3. Procjena posljedica pojave toplinskog vala u trajanju od 10 dana na društvenu stabilnost i politiku</w:t>
      </w:r>
      <w:r>
        <w:rPr>
          <w:noProof/>
        </w:rPr>
        <w:tab/>
      </w:r>
      <w:r>
        <w:rPr>
          <w:noProof/>
        </w:rPr>
        <w:fldChar w:fldCharType="begin"/>
      </w:r>
      <w:r>
        <w:rPr>
          <w:noProof/>
        </w:rPr>
        <w:instrText xml:space="preserve"> PAGEREF _Toc504737933 \h </w:instrText>
      </w:r>
      <w:r>
        <w:rPr>
          <w:noProof/>
        </w:rPr>
      </w:r>
      <w:r>
        <w:rPr>
          <w:noProof/>
        </w:rPr>
        <w:fldChar w:fldCharType="separate"/>
      </w:r>
      <w:r>
        <w:rPr>
          <w:noProof/>
        </w:rPr>
        <w:t>77</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6.2.2.1.2. Vjerojatnost pojave događaja s najgorim mogućim posljedicama uslijed pojave toplinskog vala u trajanju od 10 dana</w:t>
      </w:r>
      <w:r>
        <w:rPr>
          <w:noProof/>
        </w:rPr>
        <w:tab/>
      </w:r>
      <w:r>
        <w:rPr>
          <w:noProof/>
        </w:rPr>
        <w:fldChar w:fldCharType="begin"/>
      </w:r>
      <w:r>
        <w:rPr>
          <w:noProof/>
        </w:rPr>
        <w:instrText xml:space="preserve"> PAGEREF _Toc504737934 \h </w:instrText>
      </w:r>
      <w:r>
        <w:rPr>
          <w:noProof/>
        </w:rPr>
      </w:r>
      <w:r>
        <w:rPr>
          <w:noProof/>
        </w:rPr>
        <w:fldChar w:fldCharType="separate"/>
      </w:r>
      <w:r>
        <w:rPr>
          <w:noProof/>
        </w:rPr>
        <w:t>77</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6.2.2.1.3. Matrice rizika – Događaj s najgorim mogućim posljedicama – Ekstremne vremenske pojave (Ekstremne temperature)</w:t>
      </w:r>
      <w:r>
        <w:rPr>
          <w:noProof/>
        </w:rPr>
        <w:tab/>
      </w:r>
      <w:r>
        <w:rPr>
          <w:noProof/>
        </w:rPr>
        <w:fldChar w:fldCharType="begin"/>
      </w:r>
      <w:r>
        <w:rPr>
          <w:noProof/>
        </w:rPr>
        <w:instrText xml:space="preserve"> PAGEREF _Toc504737935 \h </w:instrText>
      </w:r>
      <w:r>
        <w:rPr>
          <w:noProof/>
        </w:rPr>
      </w:r>
      <w:r>
        <w:rPr>
          <w:noProof/>
        </w:rPr>
        <w:fldChar w:fldCharType="separate"/>
      </w:r>
      <w:r>
        <w:rPr>
          <w:noProof/>
        </w:rPr>
        <w:t>78</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6.2.2.2. Najvjerojatniji neželjeni događaj – Pojava toplinskog vala u trajanju od 7 dana na području Općine Goričan</w:t>
      </w:r>
      <w:r>
        <w:rPr>
          <w:noProof/>
        </w:rPr>
        <w:tab/>
      </w:r>
      <w:r>
        <w:rPr>
          <w:noProof/>
        </w:rPr>
        <w:fldChar w:fldCharType="begin"/>
      </w:r>
      <w:r>
        <w:rPr>
          <w:noProof/>
        </w:rPr>
        <w:instrText xml:space="preserve"> PAGEREF _Toc504737936 \h </w:instrText>
      </w:r>
      <w:r>
        <w:rPr>
          <w:noProof/>
        </w:rPr>
      </w:r>
      <w:r>
        <w:rPr>
          <w:noProof/>
        </w:rPr>
        <w:fldChar w:fldCharType="separate"/>
      </w:r>
      <w:r>
        <w:rPr>
          <w:noProof/>
        </w:rPr>
        <w:t>80</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lastRenderedPageBreak/>
        <w:t>6.2.2.2.1. Posljedice – Pojava toplinskog vala u trajanju od 7 dana</w:t>
      </w:r>
      <w:r>
        <w:rPr>
          <w:noProof/>
        </w:rPr>
        <w:tab/>
      </w:r>
      <w:r>
        <w:rPr>
          <w:noProof/>
        </w:rPr>
        <w:fldChar w:fldCharType="begin"/>
      </w:r>
      <w:r>
        <w:rPr>
          <w:noProof/>
        </w:rPr>
        <w:instrText xml:space="preserve"> PAGEREF _Toc504737937 \h </w:instrText>
      </w:r>
      <w:r>
        <w:rPr>
          <w:noProof/>
        </w:rPr>
      </w:r>
      <w:r>
        <w:rPr>
          <w:noProof/>
        </w:rPr>
        <w:fldChar w:fldCharType="separate"/>
      </w:r>
      <w:r>
        <w:rPr>
          <w:noProof/>
        </w:rPr>
        <w:t>80</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6.2.2.2.1.1. Procjena posljedica pojave toplinskog vala u trajanju od 7 dana na život i zdravlje ljudi</w:t>
      </w:r>
      <w:r>
        <w:rPr>
          <w:noProof/>
        </w:rPr>
        <w:tab/>
      </w:r>
      <w:r>
        <w:rPr>
          <w:noProof/>
        </w:rPr>
        <w:fldChar w:fldCharType="begin"/>
      </w:r>
      <w:r>
        <w:rPr>
          <w:noProof/>
        </w:rPr>
        <w:instrText xml:space="preserve"> PAGEREF _Toc504737938 \h </w:instrText>
      </w:r>
      <w:r>
        <w:rPr>
          <w:noProof/>
        </w:rPr>
      </w:r>
      <w:r>
        <w:rPr>
          <w:noProof/>
        </w:rPr>
        <w:fldChar w:fldCharType="separate"/>
      </w:r>
      <w:r>
        <w:rPr>
          <w:noProof/>
        </w:rPr>
        <w:t>80</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6.2.2.2.1.2. Procjena posljedica pojave toplinskog vala u trajanju od 7 dana na gospodarstvo</w:t>
      </w:r>
      <w:r>
        <w:rPr>
          <w:noProof/>
        </w:rPr>
        <w:tab/>
      </w:r>
      <w:r>
        <w:rPr>
          <w:noProof/>
        </w:rPr>
        <w:fldChar w:fldCharType="begin"/>
      </w:r>
      <w:r>
        <w:rPr>
          <w:noProof/>
        </w:rPr>
        <w:instrText xml:space="preserve"> PAGEREF _Toc504737939 \h </w:instrText>
      </w:r>
      <w:r>
        <w:rPr>
          <w:noProof/>
        </w:rPr>
      </w:r>
      <w:r>
        <w:rPr>
          <w:noProof/>
        </w:rPr>
        <w:fldChar w:fldCharType="separate"/>
      </w:r>
      <w:r>
        <w:rPr>
          <w:noProof/>
        </w:rPr>
        <w:t>81</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6.2.2.2.1.3. Procjena posljedica pojave toplinskog vala u trajanju od 7 dana na društvenu stabilnost i politiku</w:t>
      </w:r>
      <w:r>
        <w:rPr>
          <w:noProof/>
        </w:rPr>
        <w:tab/>
      </w:r>
      <w:r>
        <w:rPr>
          <w:noProof/>
        </w:rPr>
        <w:fldChar w:fldCharType="begin"/>
      </w:r>
      <w:r>
        <w:rPr>
          <w:noProof/>
        </w:rPr>
        <w:instrText xml:space="preserve"> PAGEREF _Toc504737940 \h </w:instrText>
      </w:r>
      <w:r>
        <w:rPr>
          <w:noProof/>
        </w:rPr>
      </w:r>
      <w:r>
        <w:rPr>
          <w:noProof/>
        </w:rPr>
        <w:fldChar w:fldCharType="separate"/>
      </w:r>
      <w:r>
        <w:rPr>
          <w:noProof/>
        </w:rPr>
        <w:t>81</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6.2.2.2.2. Vjerojatnost pojave najvjerojatnijeg neželjenog događaja uslijed pojave toplinskog vala u trajanju od 7 dana</w:t>
      </w:r>
      <w:r>
        <w:rPr>
          <w:noProof/>
        </w:rPr>
        <w:tab/>
      </w:r>
      <w:r>
        <w:rPr>
          <w:noProof/>
        </w:rPr>
        <w:fldChar w:fldCharType="begin"/>
      </w:r>
      <w:r>
        <w:rPr>
          <w:noProof/>
        </w:rPr>
        <w:instrText xml:space="preserve"> PAGEREF _Toc504737941 \h </w:instrText>
      </w:r>
      <w:r>
        <w:rPr>
          <w:noProof/>
        </w:rPr>
      </w:r>
      <w:r>
        <w:rPr>
          <w:noProof/>
        </w:rPr>
        <w:fldChar w:fldCharType="separate"/>
      </w:r>
      <w:r>
        <w:rPr>
          <w:noProof/>
        </w:rPr>
        <w:t>81</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6.2.2.2.3. Matrice rizika – Najvjerojatniji neželjeni događaj – Ekstremne vremenske pojave (Ekstremne temperature)</w:t>
      </w:r>
      <w:r>
        <w:rPr>
          <w:noProof/>
        </w:rPr>
        <w:tab/>
      </w:r>
      <w:r>
        <w:rPr>
          <w:noProof/>
        </w:rPr>
        <w:fldChar w:fldCharType="begin"/>
      </w:r>
      <w:r>
        <w:rPr>
          <w:noProof/>
        </w:rPr>
        <w:instrText xml:space="preserve"> PAGEREF _Toc504737942 \h </w:instrText>
      </w:r>
      <w:r>
        <w:rPr>
          <w:noProof/>
        </w:rPr>
      </w:r>
      <w:r>
        <w:rPr>
          <w:noProof/>
        </w:rPr>
        <w:fldChar w:fldCharType="separate"/>
      </w:r>
      <w:r>
        <w:rPr>
          <w:noProof/>
        </w:rPr>
        <w:t>82</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6.2.3. Matrica ukupnog rizika – Ekstremne vremenske pojave (Ekstremne temperature)</w:t>
      </w:r>
      <w:r>
        <w:rPr>
          <w:noProof/>
        </w:rPr>
        <w:tab/>
      </w:r>
      <w:r>
        <w:rPr>
          <w:noProof/>
        </w:rPr>
        <w:fldChar w:fldCharType="begin"/>
      </w:r>
      <w:r>
        <w:rPr>
          <w:noProof/>
        </w:rPr>
        <w:instrText xml:space="preserve"> PAGEREF _Toc504737943 \h </w:instrText>
      </w:r>
      <w:r>
        <w:rPr>
          <w:noProof/>
        </w:rPr>
      </w:r>
      <w:r>
        <w:rPr>
          <w:noProof/>
        </w:rPr>
        <w:fldChar w:fldCharType="separate"/>
      </w:r>
      <w:r>
        <w:rPr>
          <w:noProof/>
        </w:rPr>
        <w:t>83</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6.2.4. Izvor podataka</w:t>
      </w:r>
      <w:r>
        <w:rPr>
          <w:noProof/>
        </w:rPr>
        <w:tab/>
      </w:r>
      <w:r>
        <w:rPr>
          <w:noProof/>
        </w:rPr>
        <w:fldChar w:fldCharType="begin"/>
      </w:r>
      <w:r>
        <w:rPr>
          <w:noProof/>
        </w:rPr>
        <w:instrText xml:space="preserve"> PAGEREF _Toc504737944 \h </w:instrText>
      </w:r>
      <w:r>
        <w:rPr>
          <w:noProof/>
        </w:rPr>
      </w:r>
      <w:r>
        <w:rPr>
          <w:noProof/>
        </w:rPr>
        <w:fldChar w:fldCharType="separate"/>
      </w:r>
      <w:r>
        <w:rPr>
          <w:noProof/>
        </w:rPr>
        <w:t>84</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sidRPr="0028091C">
        <w:rPr>
          <w:noProof/>
          <w:lang w:val="en-US"/>
        </w:rPr>
        <w:t>6.3. Poplava</w:t>
      </w:r>
      <w:r>
        <w:rPr>
          <w:noProof/>
        </w:rPr>
        <w:tab/>
      </w:r>
      <w:r>
        <w:rPr>
          <w:noProof/>
        </w:rPr>
        <w:fldChar w:fldCharType="begin"/>
      </w:r>
      <w:r>
        <w:rPr>
          <w:noProof/>
        </w:rPr>
        <w:instrText xml:space="preserve"> PAGEREF _Toc504737945 \h </w:instrText>
      </w:r>
      <w:r>
        <w:rPr>
          <w:noProof/>
        </w:rPr>
      </w:r>
      <w:r>
        <w:rPr>
          <w:noProof/>
        </w:rPr>
        <w:fldChar w:fldCharType="separate"/>
      </w:r>
      <w:r>
        <w:rPr>
          <w:noProof/>
        </w:rPr>
        <w:t>85</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sidRPr="0028091C">
        <w:rPr>
          <w:noProof/>
          <w:lang w:val="en-US"/>
        </w:rPr>
        <w:t>6.3.1. RIZIK - Poplave izazvane izlijevanjem kopnenih vodenih tijela</w:t>
      </w:r>
      <w:r>
        <w:rPr>
          <w:noProof/>
        </w:rPr>
        <w:tab/>
      </w:r>
      <w:r>
        <w:rPr>
          <w:noProof/>
        </w:rPr>
        <w:fldChar w:fldCharType="begin"/>
      </w:r>
      <w:r>
        <w:rPr>
          <w:noProof/>
        </w:rPr>
        <w:instrText xml:space="preserve"> PAGEREF _Toc504737946 \h </w:instrText>
      </w:r>
      <w:r>
        <w:rPr>
          <w:noProof/>
        </w:rPr>
      </w:r>
      <w:r>
        <w:rPr>
          <w:noProof/>
        </w:rPr>
        <w:fldChar w:fldCharType="separate"/>
      </w:r>
      <w:r>
        <w:rPr>
          <w:noProof/>
        </w:rPr>
        <w:t>85</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sidRPr="0028091C">
        <w:rPr>
          <w:noProof/>
          <w:lang w:val="en-US"/>
        </w:rPr>
        <w:t>6.3.1.1. NAZIV SCENARIJA - Poplave izazvane izlijevanjem kopnenih vodenih tijela na području Općine Goričan</w:t>
      </w:r>
      <w:r>
        <w:rPr>
          <w:noProof/>
        </w:rPr>
        <w:tab/>
      </w:r>
      <w:r>
        <w:rPr>
          <w:noProof/>
        </w:rPr>
        <w:fldChar w:fldCharType="begin"/>
      </w:r>
      <w:r>
        <w:rPr>
          <w:noProof/>
        </w:rPr>
        <w:instrText xml:space="preserve"> PAGEREF _Toc504737947 \h </w:instrText>
      </w:r>
      <w:r>
        <w:rPr>
          <w:noProof/>
        </w:rPr>
      </w:r>
      <w:r>
        <w:rPr>
          <w:noProof/>
        </w:rPr>
        <w:fldChar w:fldCharType="separate"/>
      </w:r>
      <w:r>
        <w:rPr>
          <w:noProof/>
        </w:rPr>
        <w:t>85</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6.3.1.2. Uvod – Poplava</w:t>
      </w:r>
      <w:r>
        <w:rPr>
          <w:noProof/>
        </w:rPr>
        <w:tab/>
      </w:r>
      <w:r>
        <w:rPr>
          <w:noProof/>
        </w:rPr>
        <w:fldChar w:fldCharType="begin"/>
      </w:r>
      <w:r>
        <w:rPr>
          <w:noProof/>
        </w:rPr>
        <w:instrText xml:space="preserve"> PAGEREF _Toc504737948 \h </w:instrText>
      </w:r>
      <w:r>
        <w:rPr>
          <w:noProof/>
        </w:rPr>
      </w:r>
      <w:r>
        <w:rPr>
          <w:noProof/>
        </w:rPr>
        <w:fldChar w:fldCharType="separate"/>
      </w:r>
      <w:r>
        <w:rPr>
          <w:noProof/>
        </w:rPr>
        <w:t>85</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6.3.1.3. Prikaz utjecaja poplava na kritičnu infrastrukturu (KI)</w:t>
      </w:r>
      <w:r>
        <w:rPr>
          <w:noProof/>
        </w:rPr>
        <w:tab/>
      </w:r>
      <w:r>
        <w:rPr>
          <w:noProof/>
        </w:rPr>
        <w:fldChar w:fldCharType="begin"/>
      </w:r>
      <w:r>
        <w:rPr>
          <w:noProof/>
        </w:rPr>
        <w:instrText xml:space="preserve"> PAGEREF _Toc504737949 \h </w:instrText>
      </w:r>
      <w:r>
        <w:rPr>
          <w:noProof/>
        </w:rPr>
      </w:r>
      <w:r>
        <w:rPr>
          <w:noProof/>
        </w:rPr>
        <w:fldChar w:fldCharType="separate"/>
      </w:r>
      <w:r>
        <w:rPr>
          <w:noProof/>
        </w:rPr>
        <w:t>88</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6.3.1.4. Kontekst u slučaju poplave</w:t>
      </w:r>
      <w:r>
        <w:rPr>
          <w:noProof/>
        </w:rPr>
        <w:tab/>
      </w:r>
      <w:r>
        <w:rPr>
          <w:noProof/>
        </w:rPr>
        <w:fldChar w:fldCharType="begin"/>
      </w:r>
      <w:r>
        <w:rPr>
          <w:noProof/>
        </w:rPr>
        <w:instrText xml:space="preserve"> PAGEREF _Toc504737950 \h </w:instrText>
      </w:r>
      <w:r>
        <w:rPr>
          <w:noProof/>
        </w:rPr>
      </w:r>
      <w:r>
        <w:rPr>
          <w:noProof/>
        </w:rPr>
        <w:fldChar w:fldCharType="separate"/>
      </w:r>
      <w:r>
        <w:rPr>
          <w:noProof/>
        </w:rPr>
        <w:t>88</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6.3.1.5. Uzrok poplava</w:t>
      </w:r>
      <w:r>
        <w:rPr>
          <w:noProof/>
        </w:rPr>
        <w:tab/>
      </w:r>
      <w:r>
        <w:rPr>
          <w:noProof/>
        </w:rPr>
        <w:fldChar w:fldCharType="begin"/>
      </w:r>
      <w:r>
        <w:rPr>
          <w:noProof/>
        </w:rPr>
        <w:instrText xml:space="preserve"> PAGEREF _Toc504737951 \h </w:instrText>
      </w:r>
      <w:r>
        <w:rPr>
          <w:noProof/>
        </w:rPr>
      </w:r>
      <w:r>
        <w:rPr>
          <w:noProof/>
        </w:rPr>
        <w:fldChar w:fldCharType="separate"/>
      </w:r>
      <w:r>
        <w:rPr>
          <w:noProof/>
        </w:rPr>
        <w:t>92</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6.3.1.5.1. Razvoj događaja koji prethodi velikoj nesreći uslijed poplava</w:t>
      </w:r>
      <w:r>
        <w:rPr>
          <w:noProof/>
        </w:rPr>
        <w:tab/>
      </w:r>
      <w:r>
        <w:rPr>
          <w:noProof/>
        </w:rPr>
        <w:fldChar w:fldCharType="begin"/>
      </w:r>
      <w:r>
        <w:rPr>
          <w:noProof/>
        </w:rPr>
        <w:instrText xml:space="preserve"> PAGEREF _Toc504737952 \h </w:instrText>
      </w:r>
      <w:r>
        <w:rPr>
          <w:noProof/>
        </w:rPr>
      </w:r>
      <w:r>
        <w:rPr>
          <w:noProof/>
        </w:rPr>
        <w:fldChar w:fldCharType="separate"/>
      </w:r>
      <w:r>
        <w:rPr>
          <w:noProof/>
        </w:rPr>
        <w:t>93</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6.3.1.5.2. Okidač koji je uzrokovao veliku nesreću uslijed poplava</w:t>
      </w:r>
      <w:r>
        <w:rPr>
          <w:noProof/>
        </w:rPr>
        <w:tab/>
      </w:r>
      <w:r>
        <w:rPr>
          <w:noProof/>
        </w:rPr>
        <w:fldChar w:fldCharType="begin"/>
      </w:r>
      <w:r>
        <w:rPr>
          <w:noProof/>
        </w:rPr>
        <w:instrText xml:space="preserve"> PAGEREF _Toc504737953 \h </w:instrText>
      </w:r>
      <w:r>
        <w:rPr>
          <w:noProof/>
        </w:rPr>
      </w:r>
      <w:r>
        <w:rPr>
          <w:noProof/>
        </w:rPr>
        <w:fldChar w:fldCharType="separate"/>
      </w:r>
      <w:r>
        <w:rPr>
          <w:noProof/>
        </w:rPr>
        <w:t>93</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6.3.2. Opis događaja – Poplava</w:t>
      </w:r>
      <w:r>
        <w:rPr>
          <w:noProof/>
        </w:rPr>
        <w:tab/>
      </w:r>
      <w:r>
        <w:rPr>
          <w:noProof/>
        </w:rPr>
        <w:fldChar w:fldCharType="begin"/>
      </w:r>
      <w:r>
        <w:rPr>
          <w:noProof/>
        </w:rPr>
        <w:instrText xml:space="preserve"> PAGEREF _Toc504737954 \h </w:instrText>
      </w:r>
      <w:r>
        <w:rPr>
          <w:noProof/>
        </w:rPr>
      </w:r>
      <w:r>
        <w:rPr>
          <w:noProof/>
        </w:rPr>
        <w:fldChar w:fldCharType="separate"/>
      </w:r>
      <w:r>
        <w:rPr>
          <w:noProof/>
        </w:rPr>
        <w:t>94</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6.3.2.1. Događaj s najgorim mogućim posljedicama – Poplave izazvane izlijevanjem kopnenih vodenih tijela rijeke Mure</w:t>
      </w:r>
      <w:r>
        <w:rPr>
          <w:noProof/>
        </w:rPr>
        <w:tab/>
      </w:r>
      <w:r>
        <w:rPr>
          <w:noProof/>
        </w:rPr>
        <w:fldChar w:fldCharType="begin"/>
      </w:r>
      <w:r>
        <w:rPr>
          <w:noProof/>
        </w:rPr>
        <w:instrText xml:space="preserve"> PAGEREF _Toc504737955 \h </w:instrText>
      </w:r>
      <w:r>
        <w:rPr>
          <w:noProof/>
        </w:rPr>
      </w:r>
      <w:r>
        <w:rPr>
          <w:noProof/>
        </w:rPr>
        <w:fldChar w:fldCharType="separate"/>
      </w:r>
      <w:r>
        <w:rPr>
          <w:noProof/>
        </w:rPr>
        <w:t>94</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6.3.2.1.1. Posljedice – Poplave izazvane izlijevanjem kopnenih vodenih tijela rijeke Mure</w:t>
      </w:r>
      <w:r>
        <w:rPr>
          <w:noProof/>
        </w:rPr>
        <w:tab/>
      </w:r>
      <w:r>
        <w:rPr>
          <w:noProof/>
        </w:rPr>
        <w:fldChar w:fldCharType="begin"/>
      </w:r>
      <w:r>
        <w:rPr>
          <w:noProof/>
        </w:rPr>
        <w:instrText xml:space="preserve"> PAGEREF _Toc504737956 \h </w:instrText>
      </w:r>
      <w:r>
        <w:rPr>
          <w:noProof/>
        </w:rPr>
      </w:r>
      <w:r>
        <w:rPr>
          <w:noProof/>
        </w:rPr>
        <w:fldChar w:fldCharType="separate"/>
      </w:r>
      <w:r>
        <w:rPr>
          <w:noProof/>
        </w:rPr>
        <w:t>94</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6.3.2.1.1.1. Procjena posljedica izlijevanja kopnenih vodenih tijela rijeke Mure na život i zdravlje ljudi</w:t>
      </w:r>
      <w:r>
        <w:rPr>
          <w:noProof/>
        </w:rPr>
        <w:tab/>
      </w:r>
      <w:r>
        <w:rPr>
          <w:noProof/>
        </w:rPr>
        <w:fldChar w:fldCharType="begin"/>
      </w:r>
      <w:r>
        <w:rPr>
          <w:noProof/>
        </w:rPr>
        <w:instrText xml:space="preserve"> PAGEREF _Toc504737957 \h </w:instrText>
      </w:r>
      <w:r>
        <w:rPr>
          <w:noProof/>
        </w:rPr>
      </w:r>
      <w:r>
        <w:rPr>
          <w:noProof/>
        </w:rPr>
        <w:fldChar w:fldCharType="separate"/>
      </w:r>
      <w:r>
        <w:rPr>
          <w:noProof/>
        </w:rPr>
        <w:t>94</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lang w:eastAsia="hr-HR"/>
        </w:rPr>
        <w:t>6.3.2.1.1.2. Procjena posljedica izlijevanja kopnenih vodenih tijela rijeke Mure na gospodarstvo</w:t>
      </w:r>
      <w:r>
        <w:rPr>
          <w:noProof/>
        </w:rPr>
        <w:tab/>
      </w:r>
      <w:r>
        <w:rPr>
          <w:noProof/>
        </w:rPr>
        <w:fldChar w:fldCharType="begin"/>
      </w:r>
      <w:r>
        <w:rPr>
          <w:noProof/>
        </w:rPr>
        <w:instrText xml:space="preserve"> PAGEREF _Toc504737958 \h </w:instrText>
      </w:r>
      <w:r>
        <w:rPr>
          <w:noProof/>
        </w:rPr>
      </w:r>
      <w:r>
        <w:rPr>
          <w:noProof/>
        </w:rPr>
        <w:fldChar w:fldCharType="separate"/>
      </w:r>
      <w:r>
        <w:rPr>
          <w:noProof/>
        </w:rPr>
        <w:t>95</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6.3.2.1.1.3. Procjena posljedica izlijevanja kopnenih vodenih tijela rijeke Mure na društvenu stabilnost i politiku</w:t>
      </w:r>
      <w:r>
        <w:rPr>
          <w:noProof/>
        </w:rPr>
        <w:tab/>
      </w:r>
      <w:r>
        <w:rPr>
          <w:noProof/>
        </w:rPr>
        <w:fldChar w:fldCharType="begin"/>
      </w:r>
      <w:r>
        <w:rPr>
          <w:noProof/>
        </w:rPr>
        <w:instrText xml:space="preserve"> PAGEREF _Toc504737959 \h </w:instrText>
      </w:r>
      <w:r>
        <w:rPr>
          <w:noProof/>
        </w:rPr>
      </w:r>
      <w:r>
        <w:rPr>
          <w:noProof/>
        </w:rPr>
        <w:fldChar w:fldCharType="separate"/>
      </w:r>
      <w:r>
        <w:rPr>
          <w:noProof/>
        </w:rPr>
        <w:t>95</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6.3.2.1.2. Vjerojatnost pojave događaja s najgorim mogućim posljedicama uslijed poplave izazvane izlijevanjem kopnenih vodenih tijela rijeke Mure</w:t>
      </w:r>
      <w:r>
        <w:rPr>
          <w:noProof/>
        </w:rPr>
        <w:tab/>
      </w:r>
      <w:r>
        <w:rPr>
          <w:noProof/>
        </w:rPr>
        <w:fldChar w:fldCharType="begin"/>
      </w:r>
      <w:r>
        <w:rPr>
          <w:noProof/>
        </w:rPr>
        <w:instrText xml:space="preserve"> PAGEREF _Toc504737960 \h </w:instrText>
      </w:r>
      <w:r>
        <w:rPr>
          <w:noProof/>
        </w:rPr>
      </w:r>
      <w:r>
        <w:rPr>
          <w:noProof/>
        </w:rPr>
        <w:fldChar w:fldCharType="separate"/>
      </w:r>
      <w:r>
        <w:rPr>
          <w:noProof/>
        </w:rPr>
        <w:t>97</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6.3.2.1.3. Matrice rizika – Događaj s najgorim mogućim posljedicama – Poplava</w:t>
      </w:r>
      <w:r>
        <w:rPr>
          <w:noProof/>
        </w:rPr>
        <w:tab/>
      </w:r>
      <w:r>
        <w:rPr>
          <w:noProof/>
        </w:rPr>
        <w:fldChar w:fldCharType="begin"/>
      </w:r>
      <w:r>
        <w:rPr>
          <w:noProof/>
        </w:rPr>
        <w:instrText xml:space="preserve"> PAGEREF _Toc504737961 \h </w:instrText>
      </w:r>
      <w:r>
        <w:rPr>
          <w:noProof/>
        </w:rPr>
      </w:r>
      <w:r>
        <w:rPr>
          <w:noProof/>
        </w:rPr>
        <w:fldChar w:fldCharType="separate"/>
      </w:r>
      <w:r>
        <w:rPr>
          <w:noProof/>
        </w:rPr>
        <w:t>98</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6.3.2.2. Najvjerojatniji neželjeni događaj – Poplave izazvane izlijevanjem kopnenih vodenih tijela potoka Trnave</w:t>
      </w:r>
      <w:r>
        <w:rPr>
          <w:noProof/>
        </w:rPr>
        <w:tab/>
      </w:r>
      <w:r>
        <w:rPr>
          <w:noProof/>
        </w:rPr>
        <w:fldChar w:fldCharType="begin"/>
      </w:r>
      <w:r>
        <w:rPr>
          <w:noProof/>
        </w:rPr>
        <w:instrText xml:space="preserve"> PAGEREF _Toc504737962 \h </w:instrText>
      </w:r>
      <w:r>
        <w:rPr>
          <w:noProof/>
        </w:rPr>
      </w:r>
      <w:r>
        <w:rPr>
          <w:noProof/>
        </w:rPr>
        <w:fldChar w:fldCharType="separate"/>
      </w:r>
      <w:r>
        <w:rPr>
          <w:noProof/>
        </w:rPr>
        <w:t>100</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sidRPr="0028091C">
        <w:rPr>
          <w:rFonts w:eastAsia="Calibri"/>
          <w:noProof/>
        </w:rPr>
        <w:t>6.3.2.2.1. Posljedice – Poplave izazvane izlijevanjem kopnenih vodenih tijela potoka Trnave</w:t>
      </w:r>
      <w:r>
        <w:rPr>
          <w:noProof/>
        </w:rPr>
        <w:tab/>
      </w:r>
      <w:r>
        <w:rPr>
          <w:noProof/>
        </w:rPr>
        <w:fldChar w:fldCharType="begin"/>
      </w:r>
      <w:r>
        <w:rPr>
          <w:noProof/>
        </w:rPr>
        <w:instrText xml:space="preserve"> PAGEREF _Toc504737963 \h </w:instrText>
      </w:r>
      <w:r>
        <w:rPr>
          <w:noProof/>
        </w:rPr>
      </w:r>
      <w:r>
        <w:rPr>
          <w:noProof/>
        </w:rPr>
        <w:fldChar w:fldCharType="separate"/>
      </w:r>
      <w:r>
        <w:rPr>
          <w:noProof/>
        </w:rPr>
        <w:t>100</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sidRPr="0028091C">
        <w:rPr>
          <w:rFonts w:eastAsia="Calibri"/>
          <w:noProof/>
        </w:rPr>
        <w:t>6.3.2.2.1.1. Procjena posljedica izlijevanja kopnenih vodenih tijela potoka Trnave na život i zdravlje ljudi</w:t>
      </w:r>
      <w:r>
        <w:rPr>
          <w:noProof/>
        </w:rPr>
        <w:tab/>
      </w:r>
      <w:r>
        <w:rPr>
          <w:noProof/>
        </w:rPr>
        <w:fldChar w:fldCharType="begin"/>
      </w:r>
      <w:r>
        <w:rPr>
          <w:noProof/>
        </w:rPr>
        <w:instrText xml:space="preserve"> PAGEREF _Toc504737964 \h </w:instrText>
      </w:r>
      <w:r>
        <w:rPr>
          <w:noProof/>
        </w:rPr>
      </w:r>
      <w:r>
        <w:rPr>
          <w:noProof/>
        </w:rPr>
        <w:fldChar w:fldCharType="separate"/>
      </w:r>
      <w:r>
        <w:rPr>
          <w:noProof/>
        </w:rPr>
        <w:t>100</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6.3.2.2.1.2. Procjena posljedica izlijevanja kopnenih vodenih tijela potoka Trnave na gospodarstvo</w:t>
      </w:r>
      <w:r>
        <w:rPr>
          <w:noProof/>
        </w:rPr>
        <w:tab/>
      </w:r>
      <w:r>
        <w:rPr>
          <w:noProof/>
        </w:rPr>
        <w:fldChar w:fldCharType="begin"/>
      </w:r>
      <w:r>
        <w:rPr>
          <w:noProof/>
        </w:rPr>
        <w:instrText xml:space="preserve"> PAGEREF _Toc504737965 \h </w:instrText>
      </w:r>
      <w:r>
        <w:rPr>
          <w:noProof/>
        </w:rPr>
      </w:r>
      <w:r>
        <w:rPr>
          <w:noProof/>
        </w:rPr>
        <w:fldChar w:fldCharType="separate"/>
      </w:r>
      <w:r>
        <w:rPr>
          <w:noProof/>
        </w:rPr>
        <w:t>101</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6.3.2.2.1.3. Procjena posljedica izlijevanja kopnenih vodenih tijela potoka Trnave na društvenu stabilnost i politiku</w:t>
      </w:r>
      <w:r>
        <w:rPr>
          <w:noProof/>
        </w:rPr>
        <w:tab/>
      </w:r>
      <w:r>
        <w:rPr>
          <w:noProof/>
        </w:rPr>
        <w:fldChar w:fldCharType="begin"/>
      </w:r>
      <w:r>
        <w:rPr>
          <w:noProof/>
        </w:rPr>
        <w:instrText xml:space="preserve"> PAGEREF _Toc504737966 \h </w:instrText>
      </w:r>
      <w:r>
        <w:rPr>
          <w:noProof/>
        </w:rPr>
      </w:r>
      <w:r>
        <w:rPr>
          <w:noProof/>
        </w:rPr>
        <w:fldChar w:fldCharType="separate"/>
      </w:r>
      <w:r>
        <w:rPr>
          <w:noProof/>
        </w:rPr>
        <w:t>101</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6.3.2.2.2. Vjerojatnost pojave najvjerojatnijeg neželjenog događaja uslijed poplave izazvane izlijevanjem kopnenih vodenih tijela potoka Trnave</w:t>
      </w:r>
      <w:r>
        <w:rPr>
          <w:noProof/>
        </w:rPr>
        <w:tab/>
      </w:r>
      <w:r>
        <w:rPr>
          <w:noProof/>
        </w:rPr>
        <w:fldChar w:fldCharType="begin"/>
      </w:r>
      <w:r>
        <w:rPr>
          <w:noProof/>
        </w:rPr>
        <w:instrText xml:space="preserve"> PAGEREF _Toc504737967 \h </w:instrText>
      </w:r>
      <w:r>
        <w:rPr>
          <w:noProof/>
        </w:rPr>
      </w:r>
      <w:r>
        <w:rPr>
          <w:noProof/>
        </w:rPr>
        <w:fldChar w:fldCharType="separate"/>
      </w:r>
      <w:r>
        <w:rPr>
          <w:noProof/>
        </w:rPr>
        <w:t>102</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6.3.2.2.3. Matrice rizika – Najvjerojatniji neželjeni događaj – Poplava</w:t>
      </w:r>
      <w:r>
        <w:rPr>
          <w:noProof/>
        </w:rPr>
        <w:tab/>
      </w:r>
      <w:r>
        <w:rPr>
          <w:noProof/>
        </w:rPr>
        <w:fldChar w:fldCharType="begin"/>
      </w:r>
      <w:r>
        <w:rPr>
          <w:noProof/>
        </w:rPr>
        <w:instrText xml:space="preserve"> PAGEREF _Toc504737968 \h </w:instrText>
      </w:r>
      <w:r>
        <w:rPr>
          <w:noProof/>
        </w:rPr>
      </w:r>
      <w:r>
        <w:rPr>
          <w:noProof/>
        </w:rPr>
        <w:fldChar w:fldCharType="separate"/>
      </w:r>
      <w:r>
        <w:rPr>
          <w:noProof/>
        </w:rPr>
        <w:t>103</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6.3.3. Matrica ukupnog rizika – Poplava</w:t>
      </w:r>
      <w:r>
        <w:rPr>
          <w:noProof/>
        </w:rPr>
        <w:tab/>
      </w:r>
      <w:r>
        <w:rPr>
          <w:noProof/>
        </w:rPr>
        <w:fldChar w:fldCharType="begin"/>
      </w:r>
      <w:r>
        <w:rPr>
          <w:noProof/>
        </w:rPr>
        <w:instrText xml:space="preserve"> PAGEREF _Toc504737969 \h </w:instrText>
      </w:r>
      <w:r>
        <w:rPr>
          <w:noProof/>
        </w:rPr>
      </w:r>
      <w:r>
        <w:rPr>
          <w:noProof/>
        </w:rPr>
        <w:fldChar w:fldCharType="separate"/>
      </w:r>
      <w:r>
        <w:rPr>
          <w:noProof/>
        </w:rPr>
        <w:t>105</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6.3.4. Izvor podataka</w:t>
      </w:r>
      <w:r>
        <w:rPr>
          <w:noProof/>
        </w:rPr>
        <w:tab/>
      </w:r>
      <w:r>
        <w:rPr>
          <w:noProof/>
        </w:rPr>
        <w:fldChar w:fldCharType="begin"/>
      </w:r>
      <w:r>
        <w:rPr>
          <w:noProof/>
        </w:rPr>
        <w:instrText xml:space="preserve"> PAGEREF _Toc504737970 \h </w:instrText>
      </w:r>
      <w:r>
        <w:rPr>
          <w:noProof/>
        </w:rPr>
      </w:r>
      <w:r>
        <w:rPr>
          <w:noProof/>
        </w:rPr>
        <w:fldChar w:fldCharType="separate"/>
      </w:r>
      <w:r>
        <w:rPr>
          <w:noProof/>
        </w:rPr>
        <w:t>106</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rPr>
        <w:t>6.4. Potres</w:t>
      </w:r>
      <w:r>
        <w:rPr>
          <w:noProof/>
        </w:rPr>
        <w:tab/>
      </w:r>
      <w:r>
        <w:rPr>
          <w:noProof/>
        </w:rPr>
        <w:fldChar w:fldCharType="begin"/>
      </w:r>
      <w:r>
        <w:rPr>
          <w:noProof/>
        </w:rPr>
        <w:instrText xml:space="preserve"> PAGEREF _Toc504737971 \h </w:instrText>
      </w:r>
      <w:r>
        <w:rPr>
          <w:noProof/>
        </w:rPr>
      </w:r>
      <w:r>
        <w:rPr>
          <w:noProof/>
        </w:rPr>
        <w:fldChar w:fldCharType="separate"/>
      </w:r>
      <w:r>
        <w:rPr>
          <w:noProof/>
        </w:rPr>
        <w:t>107</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6.4.1. RIZIK - Potres</w:t>
      </w:r>
      <w:r>
        <w:rPr>
          <w:noProof/>
        </w:rPr>
        <w:tab/>
      </w:r>
      <w:r>
        <w:rPr>
          <w:noProof/>
        </w:rPr>
        <w:fldChar w:fldCharType="begin"/>
      </w:r>
      <w:r>
        <w:rPr>
          <w:noProof/>
        </w:rPr>
        <w:instrText xml:space="preserve"> PAGEREF _Toc504737972 \h </w:instrText>
      </w:r>
      <w:r>
        <w:rPr>
          <w:noProof/>
        </w:rPr>
      </w:r>
      <w:r>
        <w:rPr>
          <w:noProof/>
        </w:rPr>
        <w:fldChar w:fldCharType="separate"/>
      </w:r>
      <w:r>
        <w:rPr>
          <w:noProof/>
        </w:rPr>
        <w:t>107</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6.4.1.1. NAZIV SCENARIJA - Podrhtavanje tla na području Općine Goričan prouzročeno potresom</w:t>
      </w:r>
      <w:r>
        <w:rPr>
          <w:noProof/>
        </w:rPr>
        <w:tab/>
      </w:r>
      <w:r>
        <w:rPr>
          <w:noProof/>
        </w:rPr>
        <w:fldChar w:fldCharType="begin"/>
      </w:r>
      <w:r>
        <w:rPr>
          <w:noProof/>
        </w:rPr>
        <w:instrText xml:space="preserve"> PAGEREF _Toc504737973 \h </w:instrText>
      </w:r>
      <w:r>
        <w:rPr>
          <w:noProof/>
        </w:rPr>
      </w:r>
      <w:r>
        <w:rPr>
          <w:noProof/>
        </w:rPr>
        <w:fldChar w:fldCharType="separate"/>
      </w:r>
      <w:r>
        <w:rPr>
          <w:noProof/>
        </w:rPr>
        <w:t>107</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6.4.1.2. Uvod – Potres</w:t>
      </w:r>
      <w:r>
        <w:rPr>
          <w:noProof/>
        </w:rPr>
        <w:tab/>
      </w:r>
      <w:r>
        <w:rPr>
          <w:noProof/>
        </w:rPr>
        <w:fldChar w:fldCharType="begin"/>
      </w:r>
      <w:r>
        <w:rPr>
          <w:noProof/>
        </w:rPr>
        <w:instrText xml:space="preserve"> PAGEREF _Toc504737974 \h </w:instrText>
      </w:r>
      <w:r>
        <w:rPr>
          <w:noProof/>
        </w:rPr>
      </w:r>
      <w:r>
        <w:rPr>
          <w:noProof/>
        </w:rPr>
        <w:fldChar w:fldCharType="separate"/>
      </w:r>
      <w:r>
        <w:rPr>
          <w:noProof/>
        </w:rPr>
        <w:t>107</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6.4.1.3. Prikaz utjecaja potresa na kritičnu infrastrukturu (KI)</w:t>
      </w:r>
      <w:r>
        <w:rPr>
          <w:noProof/>
        </w:rPr>
        <w:tab/>
      </w:r>
      <w:r>
        <w:rPr>
          <w:noProof/>
        </w:rPr>
        <w:fldChar w:fldCharType="begin"/>
      </w:r>
      <w:r>
        <w:rPr>
          <w:noProof/>
        </w:rPr>
        <w:instrText xml:space="preserve"> PAGEREF _Toc504737975 \h </w:instrText>
      </w:r>
      <w:r>
        <w:rPr>
          <w:noProof/>
        </w:rPr>
      </w:r>
      <w:r>
        <w:rPr>
          <w:noProof/>
        </w:rPr>
        <w:fldChar w:fldCharType="separate"/>
      </w:r>
      <w:r>
        <w:rPr>
          <w:noProof/>
        </w:rPr>
        <w:t>113</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6.4.1.4. Kontekst – Potres</w:t>
      </w:r>
      <w:r>
        <w:rPr>
          <w:noProof/>
        </w:rPr>
        <w:tab/>
      </w:r>
      <w:r>
        <w:rPr>
          <w:noProof/>
        </w:rPr>
        <w:fldChar w:fldCharType="begin"/>
      </w:r>
      <w:r>
        <w:rPr>
          <w:noProof/>
        </w:rPr>
        <w:instrText xml:space="preserve"> PAGEREF _Toc504737976 \h </w:instrText>
      </w:r>
      <w:r>
        <w:rPr>
          <w:noProof/>
        </w:rPr>
      </w:r>
      <w:r>
        <w:rPr>
          <w:noProof/>
        </w:rPr>
        <w:fldChar w:fldCharType="separate"/>
      </w:r>
      <w:r>
        <w:rPr>
          <w:noProof/>
        </w:rPr>
        <w:t>114</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6.4.1.5. Uzrok pojave potresa</w:t>
      </w:r>
      <w:r>
        <w:rPr>
          <w:noProof/>
        </w:rPr>
        <w:tab/>
      </w:r>
      <w:r>
        <w:rPr>
          <w:noProof/>
        </w:rPr>
        <w:fldChar w:fldCharType="begin"/>
      </w:r>
      <w:r>
        <w:rPr>
          <w:noProof/>
        </w:rPr>
        <w:instrText xml:space="preserve"> PAGEREF _Toc504737977 \h </w:instrText>
      </w:r>
      <w:r>
        <w:rPr>
          <w:noProof/>
        </w:rPr>
      </w:r>
      <w:r>
        <w:rPr>
          <w:noProof/>
        </w:rPr>
        <w:fldChar w:fldCharType="separate"/>
      </w:r>
      <w:r>
        <w:rPr>
          <w:noProof/>
        </w:rPr>
        <w:t>115</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6.4.1.5.1. Razvoj događaja koji prethodi velikoj nesreći uslijed potresa</w:t>
      </w:r>
      <w:r>
        <w:rPr>
          <w:noProof/>
        </w:rPr>
        <w:tab/>
      </w:r>
      <w:r>
        <w:rPr>
          <w:noProof/>
        </w:rPr>
        <w:fldChar w:fldCharType="begin"/>
      </w:r>
      <w:r>
        <w:rPr>
          <w:noProof/>
        </w:rPr>
        <w:instrText xml:space="preserve"> PAGEREF _Toc504737978 \h </w:instrText>
      </w:r>
      <w:r>
        <w:rPr>
          <w:noProof/>
        </w:rPr>
      </w:r>
      <w:r>
        <w:rPr>
          <w:noProof/>
        </w:rPr>
        <w:fldChar w:fldCharType="separate"/>
      </w:r>
      <w:r>
        <w:rPr>
          <w:noProof/>
        </w:rPr>
        <w:t>116</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sidRPr="0028091C">
        <w:rPr>
          <w:noProof/>
          <w:shd w:val="clear" w:color="auto" w:fill="FFFFFF"/>
        </w:rPr>
        <w:t>6.4.1.5.2. Okidač koji je uzrokovao veliku nesreću uslijed potresa</w:t>
      </w:r>
      <w:r>
        <w:rPr>
          <w:noProof/>
        </w:rPr>
        <w:tab/>
      </w:r>
      <w:r>
        <w:rPr>
          <w:noProof/>
        </w:rPr>
        <w:fldChar w:fldCharType="begin"/>
      </w:r>
      <w:r>
        <w:rPr>
          <w:noProof/>
        </w:rPr>
        <w:instrText xml:space="preserve"> PAGEREF _Toc504737979 \h </w:instrText>
      </w:r>
      <w:r>
        <w:rPr>
          <w:noProof/>
        </w:rPr>
      </w:r>
      <w:r>
        <w:rPr>
          <w:noProof/>
        </w:rPr>
        <w:fldChar w:fldCharType="separate"/>
      </w:r>
      <w:r>
        <w:rPr>
          <w:noProof/>
        </w:rPr>
        <w:t>116</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lastRenderedPageBreak/>
        <w:t>6.4.2. Opis događaja – Potres</w:t>
      </w:r>
      <w:r>
        <w:rPr>
          <w:noProof/>
        </w:rPr>
        <w:tab/>
      </w:r>
      <w:r>
        <w:rPr>
          <w:noProof/>
        </w:rPr>
        <w:fldChar w:fldCharType="begin"/>
      </w:r>
      <w:r>
        <w:rPr>
          <w:noProof/>
        </w:rPr>
        <w:instrText xml:space="preserve"> PAGEREF _Toc504737980 \h </w:instrText>
      </w:r>
      <w:r>
        <w:rPr>
          <w:noProof/>
        </w:rPr>
      </w:r>
      <w:r>
        <w:rPr>
          <w:noProof/>
        </w:rPr>
        <w:fldChar w:fldCharType="separate"/>
      </w:r>
      <w:r>
        <w:rPr>
          <w:noProof/>
        </w:rPr>
        <w:t>117</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6.4.2.1. Događaj s najgorim mogućim posljedicama – Podrhtavanje tla na području Općine Goričan prouzročeno potresom jačine 8</w:t>
      </w:r>
      <w:r w:rsidRPr="0028091C">
        <w:rPr>
          <w:rFonts w:cstheme="minorHAnsi"/>
          <w:noProof/>
        </w:rPr>
        <w:t>°</w:t>
      </w:r>
      <w:r>
        <w:rPr>
          <w:noProof/>
        </w:rPr>
        <w:t xml:space="preserve"> MCS</w:t>
      </w:r>
      <w:r>
        <w:rPr>
          <w:noProof/>
        </w:rPr>
        <w:tab/>
      </w:r>
      <w:r>
        <w:rPr>
          <w:noProof/>
        </w:rPr>
        <w:fldChar w:fldCharType="begin"/>
      </w:r>
      <w:r>
        <w:rPr>
          <w:noProof/>
        </w:rPr>
        <w:instrText xml:space="preserve"> PAGEREF _Toc504737981 \h </w:instrText>
      </w:r>
      <w:r>
        <w:rPr>
          <w:noProof/>
        </w:rPr>
      </w:r>
      <w:r>
        <w:rPr>
          <w:noProof/>
        </w:rPr>
        <w:fldChar w:fldCharType="separate"/>
      </w:r>
      <w:r>
        <w:rPr>
          <w:noProof/>
        </w:rPr>
        <w:t>117</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6.4.2.1.1. Posljedice – Potres jačine 8</w:t>
      </w:r>
      <w:r w:rsidRPr="0028091C">
        <w:rPr>
          <w:rFonts w:cstheme="minorHAnsi"/>
          <w:noProof/>
        </w:rPr>
        <w:t>°</w:t>
      </w:r>
      <w:r>
        <w:rPr>
          <w:noProof/>
        </w:rPr>
        <w:t xml:space="preserve"> MCS</w:t>
      </w:r>
      <w:r>
        <w:rPr>
          <w:noProof/>
        </w:rPr>
        <w:tab/>
      </w:r>
      <w:r>
        <w:rPr>
          <w:noProof/>
        </w:rPr>
        <w:fldChar w:fldCharType="begin"/>
      </w:r>
      <w:r>
        <w:rPr>
          <w:noProof/>
        </w:rPr>
        <w:instrText xml:space="preserve"> PAGEREF _Toc504737982 \h </w:instrText>
      </w:r>
      <w:r>
        <w:rPr>
          <w:noProof/>
        </w:rPr>
      </w:r>
      <w:r>
        <w:rPr>
          <w:noProof/>
        </w:rPr>
        <w:fldChar w:fldCharType="separate"/>
      </w:r>
      <w:r>
        <w:rPr>
          <w:noProof/>
        </w:rPr>
        <w:t>124</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6.4.2.1.1.1. Procjena posljedica potresa jačine 8</w:t>
      </w:r>
      <w:r w:rsidRPr="0028091C">
        <w:rPr>
          <w:rFonts w:cstheme="minorHAnsi"/>
          <w:noProof/>
        </w:rPr>
        <w:t>°</w:t>
      </w:r>
      <w:r>
        <w:rPr>
          <w:noProof/>
        </w:rPr>
        <w:t xml:space="preserve"> MCS na život i zdravlje ljudi</w:t>
      </w:r>
      <w:r>
        <w:rPr>
          <w:noProof/>
        </w:rPr>
        <w:tab/>
      </w:r>
      <w:r>
        <w:rPr>
          <w:noProof/>
        </w:rPr>
        <w:fldChar w:fldCharType="begin"/>
      </w:r>
      <w:r>
        <w:rPr>
          <w:noProof/>
        </w:rPr>
        <w:instrText xml:space="preserve"> PAGEREF _Toc504737983 \h </w:instrText>
      </w:r>
      <w:r>
        <w:rPr>
          <w:noProof/>
        </w:rPr>
      </w:r>
      <w:r>
        <w:rPr>
          <w:noProof/>
        </w:rPr>
        <w:fldChar w:fldCharType="separate"/>
      </w:r>
      <w:r>
        <w:rPr>
          <w:noProof/>
        </w:rPr>
        <w:t>124</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6.4.2.1.1.2. Procjena posljedica potresa jačine 8</w:t>
      </w:r>
      <w:r w:rsidRPr="0028091C">
        <w:rPr>
          <w:rFonts w:cstheme="minorHAnsi"/>
          <w:noProof/>
        </w:rPr>
        <w:t>°</w:t>
      </w:r>
      <w:r>
        <w:rPr>
          <w:noProof/>
        </w:rPr>
        <w:t xml:space="preserve"> MCS na gospodarstvo</w:t>
      </w:r>
      <w:r>
        <w:rPr>
          <w:noProof/>
        </w:rPr>
        <w:tab/>
      </w:r>
      <w:r>
        <w:rPr>
          <w:noProof/>
        </w:rPr>
        <w:fldChar w:fldCharType="begin"/>
      </w:r>
      <w:r>
        <w:rPr>
          <w:noProof/>
        </w:rPr>
        <w:instrText xml:space="preserve"> PAGEREF _Toc504737984 \h </w:instrText>
      </w:r>
      <w:r>
        <w:rPr>
          <w:noProof/>
        </w:rPr>
      </w:r>
      <w:r>
        <w:rPr>
          <w:noProof/>
        </w:rPr>
        <w:fldChar w:fldCharType="separate"/>
      </w:r>
      <w:r>
        <w:rPr>
          <w:noProof/>
        </w:rPr>
        <w:t>125</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6.4.2.1.1.3. Procjena posljedica potresa jačine 8</w:t>
      </w:r>
      <w:r w:rsidRPr="0028091C">
        <w:rPr>
          <w:rFonts w:cstheme="minorHAnsi"/>
          <w:noProof/>
        </w:rPr>
        <w:t>°</w:t>
      </w:r>
      <w:r>
        <w:rPr>
          <w:noProof/>
        </w:rPr>
        <w:t xml:space="preserve"> MCS na društvenu stabilnost i politiku</w:t>
      </w:r>
      <w:r>
        <w:rPr>
          <w:noProof/>
        </w:rPr>
        <w:tab/>
      </w:r>
      <w:r>
        <w:rPr>
          <w:noProof/>
        </w:rPr>
        <w:fldChar w:fldCharType="begin"/>
      </w:r>
      <w:r>
        <w:rPr>
          <w:noProof/>
        </w:rPr>
        <w:instrText xml:space="preserve"> PAGEREF _Toc504737985 \h </w:instrText>
      </w:r>
      <w:r>
        <w:rPr>
          <w:noProof/>
        </w:rPr>
      </w:r>
      <w:r>
        <w:rPr>
          <w:noProof/>
        </w:rPr>
        <w:fldChar w:fldCharType="separate"/>
      </w:r>
      <w:r>
        <w:rPr>
          <w:noProof/>
        </w:rPr>
        <w:t>126</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6.4.2.1.2. Vjerojatnost pojave događaja s najgorim mogućim posljedicama uslijed potresa jačine 8° MCS</w:t>
      </w:r>
      <w:r>
        <w:rPr>
          <w:noProof/>
        </w:rPr>
        <w:tab/>
      </w:r>
      <w:r>
        <w:rPr>
          <w:noProof/>
        </w:rPr>
        <w:fldChar w:fldCharType="begin"/>
      </w:r>
      <w:r>
        <w:rPr>
          <w:noProof/>
        </w:rPr>
        <w:instrText xml:space="preserve"> PAGEREF _Toc504737986 \h </w:instrText>
      </w:r>
      <w:r>
        <w:rPr>
          <w:noProof/>
        </w:rPr>
      </w:r>
      <w:r>
        <w:rPr>
          <w:noProof/>
        </w:rPr>
        <w:fldChar w:fldCharType="separate"/>
      </w:r>
      <w:r>
        <w:rPr>
          <w:noProof/>
        </w:rPr>
        <w:t>127</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6.4.2.1.3. Matrice rizika – Događaj s najgorim mogućim posljedicama – Potres</w:t>
      </w:r>
      <w:r>
        <w:rPr>
          <w:noProof/>
        </w:rPr>
        <w:tab/>
      </w:r>
      <w:r>
        <w:rPr>
          <w:noProof/>
        </w:rPr>
        <w:fldChar w:fldCharType="begin"/>
      </w:r>
      <w:r>
        <w:rPr>
          <w:noProof/>
        </w:rPr>
        <w:instrText xml:space="preserve"> PAGEREF _Toc504737987 \h </w:instrText>
      </w:r>
      <w:r>
        <w:rPr>
          <w:noProof/>
        </w:rPr>
      </w:r>
      <w:r>
        <w:rPr>
          <w:noProof/>
        </w:rPr>
        <w:fldChar w:fldCharType="separate"/>
      </w:r>
      <w:r>
        <w:rPr>
          <w:noProof/>
        </w:rPr>
        <w:t>129</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6.4.2.2. Najvjerojatniji neželjeni događaj – Podrhtavanje tla na području Općine Goričan prouzročeno potresom jačine 7</w:t>
      </w:r>
      <w:r w:rsidRPr="0028091C">
        <w:rPr>
          <w:rFonts w:cstheme="minorHAnsi"/>
          <w:noProof/>
        </w:rPr>
        <w:t>° MCS</w:t>
      </w:r>
      <w:r>
        <w:rPr>
          <w:noProof/>
        </w:rPr>
        <w:tab/>
      </w:r>
      <w:r>
        <w:rPr>
          <w:noProof/>
        </w:rPr>
        <w:fldChar w:fldCharType="begin"/>
      </w:r>
      <w:r>
        <w:rPr>
          <w:noProof/>
        </w:rPr>
        <w:instrText xml:space="preserve"> PAGEREF _Toc504737988 \h </w:instrText>
      </w:r>
      <w:r>
        <w:rPr>
          <w:noProof/>
        </w:rPr>
      </w:r>
      <w:r>
        <w:rPr>
          <w:noProof/>
        </w:rPr>
        <w:fldChar w:fldCharType="separate"/>
      </w:r>
      <w:r>
        <w:rPr>
          <w:noProof/>
        </w:rPr>
        <w:t>131</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6.4.2.2.1. Posljedice – Potres jačine 7</w:t>
      </w:r>
      <w:r w:rsidRPr="0028091C">
        <w:rPr>
          <w:rFonts w:cstheme="minorHAnsi"/>
          <w:noProof/>
        </w:rPr>
        <w:t>°</w:t>
      </w:r>
      <w:r>
        <w:rPr>
          <w:noProof/>
        </w:rPr>
        <w:t xml:space="preserve"> MCS</w:t>
      </w:r>
      <w:r>
        <w:rPr>
          <w:noProof/>
        </w:rPr>
        <w:tab/>
      </w:r>
      <w:r>
        <w:rPr>
          <w:noProof/>
        </w:rPr>
        <w:fldChar w:fldCharType="begin"/>
      </w:r>
      <w:r>
        <w:rPr>
          <w:noProof/>
        </w:rPr>
        <w:instrText xml:space="preserve"> PAGEREF _Toc504737989 \h </w:instrText>
      </w:r>
      <w:r>
        <w:rPr>
          <w:noProof/>
        </w:rPr>
      </w:r>
      <w:r>
        <w:rPr>
          <w:noProof/>
        </w:rPr>
        <w:fldChar w:fldCharType="separate"/>
      </w:r>
      <w:r>
        <w:rPr>
          <w:noProof/>
        </w:rPr>
        <w:t>137</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6.4.2.2.1.1. Procjena posljedica potresa jačine 7</w:t>
      </w:r>
      <w:r w:rsidRPr="0028091C">
        <w:rPr>
          <w:rFonts w:cstheme="minorHAnsi"/>
          <w:noProof/>
        </w:rPr>
        <w:t>°</w:t>
      </w:r>
      <w:r>
        <w:rPr>
          <w:noProof/>
        </w:rPr>
        <w:t xml:space="preserve"> MCS na život i zdravlje ljudi</w:t>
      </w:r>
      <w:r>
        <w:rPr>
          <w:noProof/>
        </w:rPr>
        <w:tab/>
      </w:r>
      <w:r>
        <w:rPr>
          <w:noProof/>
        </w:rPr>
        <w:fldChar w:fldCharType="begin"/>
      </w:r>
      <w:r>
        <w:rPr>
          <w:noProof/>
        </w:rPr>
        <w:instrText xml:space="preserve"> PAGEREF _Toc504737990 \h </w:instrText>
      </w:r>
      <w:r>
        <w:rPr>
          <w:noProof/>
        </w:rPr>
      </w:r>
      <w:r>
        <w:rPr>
          <w:noProof/>
        </w:rPr>
        <w:fldChar w:fldCharType="separate"/>
      </w:r>
      <w:r>
        <w:rPr>
          <w:noProof/>
        </w:rPr>
        <w:t>137</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6.4.2.2.1.2. Procjena posljedica potresa jačine 7</w:t>
      </w:r>
      <w:r w:rsidRPr="0028091C">
        <w:rPr>
          <w:rFonts w:cstheme="minorHAnsi"/>
          <w:noProof/>
        </w:rPr>
        <w:t>°</w:t>
      </w:r>
      <w:r>
        <w:rPr>
          <w:noProof/>
        </w:rPr>
        <w:t xml:space="preserve"> MCS na gospodarstvo</w:t>
      </w:r>
      <w:r>
        <w:rPr>
          <w:noProof/>
        </w:rPr>
        <w:tab/>
      </w:r>
      <w:r>
        <w:rPr>
          <w:noProof/>
        </w:rPr>
        <w:fldChar w:fldCharType="begin"/>
      </w:r>
      <w:r>
        <w:rPr>
          <w:noProof/>
        </w:rPr>
        <w:instrText xml:space="preserve"> PAGEREF _Toc504737991 \h </w:instrText>
      </w:r>
      <w:r>
        <w:rPr>
          <w:noProof/>
        </w:rPr>
      </w:r>
      <w:r>
        <w:rPr>
          <w:noProof/>
        </w:rPr>
        <w:fldChar w:fldCharType="separate"/>
      </w:r>
      <w:r>
        <w:rPr>
          <w:noProof/>
        </w:rPr>
        <w:t>138</w:t>
      </w:r>
      <w:r>
        <w:rPr>
          <w:noProof/>
        </w:rPr>
        <w:fldChar w:fldCharType="end"/>
      </w:r>
    </w:p>
    <w:p w:rsidR="00AA3FB8" w:rsidRDefault="00AA3FB8">
      <w:pPr>
        <w:pStyle w:val="Sadraj6"/>
        <w:tabs>
          <w:tab w:val="right" w:leader="dot" w:pos="9060"/>
        </w:tabs>
        <w:rPr>
          <w:rFonts w:eastAsiaTheme="minorEastAsia"/>
          <w:noProof/>
          <w:sz w:val="22"/>
          <w:szCs w:val="22"/>
          <w:lang w:eastAsia="hr-HR"/>
        </w:rPr>
      </w:pPr>
      <w:r>
        <w:rPr>
          <w:noProof/>
        </w:rPr>
        <w:t>6.4.2.2.1.3. Procjena posljedica potresa jačine 7</w:t>
      </w:r>
      <w:r w:rsidRPr="0028091C">
        <w:rPr>
          <w:rFonts w:cstheme="minorHAnsi"/>
          <w:noProof/>
        </w:rPr>
        <w:t>°</w:t>
      </w:r>
      <w:r>
        <w:rPr>
          <w:noProof/>
        </w:rPr>
        <w:t xml:space="preserve"> MCS na društvenu stabilnost i politiku</w:t>
      </w:r>
      <w:r>
        <w:rPr>
          <w:noProof/>
        </w:rPr>
        <w:tab/>
      </w:r>
      <w:r>
        <w:rPr>
          <w:noProof/>
        </w:rPr>
        <w:fldChar w:fldCharType="begin"/>
      </w:r>
      <w:r>
        <w:rPr>
          <w:noProof/>
        </w:rPr>
        <w:instrText xml:space="preserve"> PAGEREF _Toc504737992 \h </w:instrText>
      </w:r>
      <w:r>
        <w:rPr>
          <w:noProof/>
        </w:rPr>
      </w:r>
      <w:r>
        <w:rPr>
          <w:noProof/>
        </w:rPr>
        <w:fldChar w:fldCharType="separate"/>
      </w:r>
      <w:r>
        <w:rPr>
          <w:noProof/>
        </w:rPr>
        <w:t>138</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6.4.2.2.2. Vjerojatnost pojave najvjerojatnijeg neželjenog događaja uslijed potresa jačine 7</w:t>
      </w:r>
      <w:r w:rsidRPr="0028091C">
        <w:rPr>
          <w:rFonts w:cstheme="minorHAnsi"/>
          <w:noProof/>
        </w:rPr>
        <w:t>° MCS</w:t>
      </w:r>
      <w:r>
        <w:rPr>
          <w:noProof/>
        </w:rPr>
        <w:tab/>
      </w:r>
      <w:r>
        <w:rPr>
          <w:noProof/>
        </w:rPr>
        <w:fldChar w:fldCharType="begin"/>
      </w:r>
      <w:r>
        <w:rPr>
          <w:noProof/>
        </w:rPr>
        <w:instrText xml:space="preserve"> PAGEREF _Toc504737993 \h </w:instrText>
      </w:r>
      <w:r>
        <w:rPr>
          <w:noProof/>
        </w:rPr>
      </w:r>
      <w:r>
        <w:rPr>
          <w:noProof/>
        </w:rPr>
        <w:fldChar w:fldCharType="separate"/>
      </w:r>
      <w:r>
        <w:rPr>
          <w:noProof/>
        </w:rPr>
        <w:t>140</w:t>
      </w:r>
      <w:r>
        <w:rPr>
          <w:noProof/>
        </w:rPr>
        <w:fldChar w:fldCharType="end"/>
      </w:r>
    </w:p>
    <w:p w:rsidR="00AA3FB8" w:rsidRDefault="00AA3FB8">
      <w:pPr>
        <w:pStyle w:val="Sadraj5"/>
        <w:tabs>
          <w:tab w:val="right" w:leader="dot" w:pos="9060"/>
        </w:tabs>
        <w:rPr>
          <w:rFonts w:eastAsiaTheme="minorEastAsia"/>
          <w:noProof/>
          <w:sz w:val="22"/>
          <w:szCs w:val="22"/>
          <w:lang w:eastAsia="hr-HR"/>
        </w:rPr>
      </w:pPr>
      <w:r>
        <w:rPr>
          <w:noProof/>
        </w:rPr>
        <w:t>6.4.2.2.3. Matrice rizika – Najvjerojatniji neželjeni događaj – Potres</w:t>
      </w:r>
      <w:r>
        <w:rPr>
          <w:noProof/>
        </w:rPr>
        <w:tab/>
      </w:r>
      <w:r>
        <w:rPr>
          <w:noProof/>
        </w:rPr>
        <w:fldChar w:fldCharType="begin"/>
      </w:r>
      <w:r>
        <w:rPr>
          <w:noProof/>
        </w:rPr>
        <w:instrText xml:space="preserve"> PAGEREF _Toc504737994 \h </w:instrText>
      </w:r>
      <w:r>
        <w:rPr>
          <w:noProof/>
        </w:rPr>
      </w:r>
      <w:r>
        <w:rPr>
          <w:noProof/>
        </w:rPr>
        <w:fldChar w:fldCharType="separate"/>
      </w:r>
      <w:r>
        <w:rPr>
          <w:noProof/>
        </w:rPr>
        <w:t>141</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6.4.3. Matrica ukupnog rizika - Potres</w:t>
      </w:r>
      <w:r>
        <w:rPr>
          <w:noProof/>
        </w:rPr>
        <w:tab/>
      </w:r>
      <w:r>
        <w:rPr>
          <w:noProof/>
        </w:rPr>
        <w:fldChar w:fldCharType="begin"/>
      </w:r>
      <w:r>
        <w:rPr>
          <w:noProof/>
        </w:rPr>
        <w:instrText xml:space="preserve"> PAGEREF _Toc504737995 \h </w:instrText>
      </w:r>
      <w:r>
        <w:rPr>
          <w:noProof/>
        </w:rPr>
      </w:r>
      <w:r>
        <w:rPr>
          <w:noProof/>
        </w:rPr>
        <w:fldChar w:fldCharType="separate"/>
      </w:r>
      <w:r>
        <w:rPr>
          <w:noProof/>
        </w:rPr>
        <w:t>143</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6.4.4. Izvor podataka</w:t>
      </w:r>
      <w:r>
        <w:rPr>
          <w:noProof/>
        </w:rPr>
        <w:tab/>
      </w:r>
      <w:r>
        <w:rPr>
          <w:noProof/>
        </w:rPr>
        <w:fldChar w:fldCharType="begin"/>
      </w:r>
      <w:r>
        <w:rPr>
          <w:noProof/>
        </w:rPr>
        <w:instrText xml:space="preserve"> PAGEREF _Toc504737996 \h </w:instrText>
      </w:r>
      <w:r>
        <w:rPr>
          <w:noProof/>
        </w:rPr>
      </w:r>
      <w:r>
        <w:rPr>
          <w:noProof/>
        </w:rPr>
        <w:fldChar w:fldCharType="separate"/>
      </w:r>
      <w:r>
        <w:rPr>
          <w:noProof/>
        </w:rPr>
        <w:t>144</w:t>
      </w:r>
      <w:r>
        <w:rPr>
          <w:noProof/>
        </w:rPr>
        <w:fldChar w:fldCharType="end"/>
      </w:r>
    </w:p>
    <w:p w:rsidR="00AA3FB8" w:rsidRDefault="00AA3FB8">
      <w:pPr>
        <w:pStyle w:val="Sadraj1"/>
        <w:tabs>
          <w:tab w:val="right" w:leader="dot" w:pos="9060"/>
        </w:tabs>
        <w:rPr>
          <w:rFonts w:eastAsiaTheme="minorEastAsia"/>
          <w:b w:val="0"/>
          <w:bCs w:val="0"/>
          <w:caps w:val="0"/>
          <w:noProof/>
          <w:sz w:val="22"/>
          <w:szCs w:val="22"/>
          <w:lang w:eastAsia="hr-HR"/>
        </w:rPr>
      </w:pPr>
      <w:r w:rsidRPr="0028091C">
        <w:rPr>
          <w:noProof/>
          <w:lang w:val="en-US"/>
        </w:rPr>
        <w:t>7. MATRICA RIZIKA S USPOREĐENIM RIZICIMA</w:t>
      </w:r>
      <w:r>
        <w:rPr>
          <w:noProof/>
        </w:rPr>
        <w:tab/>
      </w:r>
      <w:r>
        <w:rPr>
          <w:noProof/>
        </w:rPr>
        <w:fldChar w:fldCharType="begin"/>
      </w:r>
      <w:r>
        <w:rPr>
          <w:noProof/>
        </w:rPr>
        <w:instrText xml:space="preserve"> PAGEREF _Toc504737997 \h </w:instrText>
      </w:r>
      <w:r>
        <w:rPr>
          <w:noProof/>
        </w:rPr>
      </w:r>
      <w:r>
        <w:rPr>
          <w:noProof/>
        </w:rPr>
        <w:fldChar w:fldCharType="separate"/>
      </w:r>
      <w:r>
        <w:rPr>
          <w:noProof/>
        </w:rPr>
        <w:t>145</w:t>
      </w:r>
      <w:r>
        <w:rPr>
          <w:noProof/>
        </w:rPr>
        <w:fldChar w:fldCharType="end"/>
      </w:r>
    </w:p>
    <w:p w:rsidR="00AA3FB8" w:rsidRDefault="00AA3FB8">
      <w:pPr>
        <w:pStyle w:val="Sadraj1"/>
        <w:tabs>
          <w:tab w:val="right" w:leader="dot" w:pos="9060"/>
        </w:tabs>
        <w:rPr>
          <w:rFonts w:eastAsiaTheme="minorEastAsia"/>
          <w:b w:val="0"/>
          <w:bCs w:val="0"/>
          <w:caps w:val="0"/>
          <w:noProof/>
          <w:sz w:val="22"/>
          <w:szCs w:val="22"/>
          <w:lang w:eastAsia="hr-HR"/>
        </w:rPr>
      </w:pPr>
      <w:r>
        <w:rPr>
          <w:noProof/>
        </w:rPr>
        <w:t>8. ANALIZA SUSTAVA CIVILNE ZAŠTITE OPĆINE GORIČAN</w:t>
      </w:r>
      <w:r>
        <w:rPr>
          <w:noProof/>
        </w:rPr>
        <w:tab/>
      </w:r>
      <w:r>
        <w:rPr>
          <w:noProof/>
        </w:rPr>
        <w:fldChar w:fldCharType="begin"/>
      </w:r>
      <w:r>
        <w:rPr>
          <w:noProof/>
        </w:rPr>
        <w:instrText xml:space="preserve"> PAGEREF _Toc504737998 \h </w:instrText>
      </w:r>
      <w:r>
        <w:rPr>
          <w:noProof/>
        </w:rPr>
      </w:r>
      <w:r>
        <w:rPr>
          <w:noProof/>
        </w:rPr>
        <w:fldChar w:fldCharType="separate"/>
      </w:r>
      <w:r>
        <w:rPr>
          <w:noProof/>
        </w:rPr>
        <w:t>147</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sidRPr="0028091C">
        <w:rPr>
          <w:noProof/>
          <w:lang w:val="en-US"/>
        </w:rPr>
        <w:t>8.1. Analiza na području preventive</w:t>
      </w:r>
      <w:r>
        <w:rPr>
          <w:noProof/>
        </w:rPr>
        <w:tab/>
      </w:r>
      <w:r>
        <w:rPr>
          <w:noProof/>
        </w:rPr>
        <w:fldChar w:fldCharType="begin"/>
      </w:r>
      <w:r>
        <w:rPr>
          <w:noProof/>
        </w:rPr>
        <w:instrText xml:space="preserve"> PAGEREF _Toc504737999 \h </w:instrText>
      </w:r>
      <w:r>
        <w:rPr>
          <w:noProof/>
        </w:rPr>
      </w:r>
      <w:r>
        <w:rPr>
          <w:noProof/>
        </w:rPr>
        <w:fldChar w:fldCharType="separate"/>
      </w:r>
      <w:r>
        <w:rPr>
          <w:noProof/>
        </w:rPr>
        <w:t>147</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sidRPr="0028091C">
        <w:rPr>
          <w:noProof/>
          <w:lang w:val="en-US"/>
        </w:rPr>
        <w:t>8.1.1. Usvojenost strategija, normativne uređenosti te izrađenost Procjena i planova od značaja za sustav civilne zaštite</w:t>
      </w:r>
      <w:r>
        <w:rPr>
          <w:noProof/>
        </w:rPr>
        <w:tab/>
      </w:r>
      <w:r>
        <w:rPr>
          <w:noProof/>
        </w:rPr>
        <w:fldChar w:fldCharType="begin"/>
      </w:r>
      <w:r>
        <w:rPr>
          <w:noProof/>
        </w:rPr>
        <w:instrText xml:space="preserve"> PAGEREF _Toc504738000 \h </w:instrText>
      </w:r>
      <w:r>
        <w:rPr>
          <w:noProof/>
        </w:rPr>
      </w:r>
      <w:r>
        <w:rPr>
          <w:noProof/>
        </w:rPr>
        <w:fldChar w:fldCharType="separate"/>
      </w:r>
      <w:r>
        <w:rPr>
          <w:noProof/>
        </w:rPr>
        <w:t>147</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8.1.2. Sustavi ranog upozoravanja i suradnja sa susjednim jedinicama lokalne i područne (regionalne) samouprave</w:t>
      </w:r>
      <w:r>
        <w:rPr>
          <w:noProof/>
        </w:rPr>
        <w:tab/>
      </w:r>
      <w:r>
        <w:rPr>
          <w:noProof/>
        </w:rPr>
        <w:fldChar w:fldCharType="begin"/>
      </w:r>
      <w:r>
        <w:rPr>
          <w:noProof/>
        </w:rPr>
        <w:instrText xml:space="preserve"> PAGEREF _Toc504738001 \h </w:instrText>
      </w:r>
      <w:r>
        <w:rPr>
          <w:noProof/>
        </w:rPr>
      </w:r>
      <w:r>
        <w:rPr>
          <w:noProof/>
        </w:rPr>
        <w:fldChar w:fldCharType="separate"/>
      </w:r>
      <w:r>
        <w:rPr>
          <w:noProof/>
        </w:rPr>
        <w:t>148</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lang w:eastAsia="hr-HR"/>
        </w:rPr>
        <w:t>8.1.3. Stanje svijesti pojedinca, pripadnika ranjivih skupina, upravljačkih i odgovornih tijela Općine Goričan</w:t>
      </w:r>
      <w:r>
        <w:rPr>
          <w:noProof/>
        </w:rPr>
        <w:tab/>
      </w:r>
      <w:r>
        <w:rPr>
          <w:noProof/>
        </w:rPr>
        <w:fldChar w:fldCharType="begin"/>
      </w:r>
      <w:r>
        <w:rPr>
          <w:noProof/>
        </w:rPr>
        <w:instrText xml:space="preserve"> PAGEREF _Toc504738002 \h </w:instrText>
      </w:r>
      <w:r>
        <w:rPr>
          <w:noProof/>
        </w:rPr>
      </w:r>
      <w:r>
        <w:rPr>
          <w:noProof/>
        </w:rPr>
        <w:fldChar w:fldCharType="separate"/>
      </w:r>
      <w:r>
        <w:rPr>
          <w:noProof/>
        </w:rPr>
        <w:t>149</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8.1.4. Ocjena stanja prostornog planiranja, izrade prostornih i urbanističkih planova razvoja, planskog korištenja zemljišta</w:t>
      </w:r>
      <w:r>
        <w:rPr>
          <w:noProof/>
        </w:rPr>
        <w:tab/>
      </w:r>
      <w:r>
        <w:rPr>
          <w:noProof/>
        </w:rPr>
        <w:fldChar w:fldCharType="begin"/>
      </w:r>
      <w:r>
        <w:rPr>
          <w:noProof/>
        </w:rPr>
        <w:instrText xml:space="preserve"> PAGEREF _Toc504738003 \h </w:instrText>
      </w:r>
      <w:r>
        <w:rPr>
          <w:noProof/>
        </w:rPr>
      </w:r>
      <w:r>
        <w:rPr>
          <w:noProof/>
        </w:rPr>
        <w:fldChar w:fldCharType="separate"/>
      </w:r>
      <w:r>
        <w:rPr>
          <w:noProof/>
        </w:rPr>
        <w:t>149</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lang w:eastAsia="hr-HR"/>
        </w:rPr>
        <w:t>8.1.5. Ocjena fiksalne situacije i njezine perspektive Općine Goričan</w:t>
      </w:r>
      <w:r>
        <w:rPr>
          <w:noProof/>
        </w:rPr>
        <w:tab/>
      </w:r>
      <w:r>
        <w:rPr>
          <w:noProof/>
        </w:rPr>
        <w:fldChar w:fldCharType="begin"/>
      </w:r>
      <w:r>
        <w:rPr>
          <w:noProof/>
        </w:rPr>
        <w:instrText xml:space="preserve"> PAGEREF _Toc504738004 \h </w:instrText>
      </w:r>
      <w:r>
        <w:rPr>
          <w:noProof/>
        </w:rPr>
      </w:r>
      <w:r>
        <w:rPr>
          <w:noProof/>
        </w:rPr>
        <w:fldChar w:fldCharType="separate"/>
      </w:r>
      <w:r>
        <w:rPr>
          <w:noProof/>
        </w:rPr>
        <w:t>150</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8.1.6. Baza podataka</w:t>
      </w:r>
      <w:r>
        <w:rPr>
          <w:noProof/>
        </w:rPr>
        <w:tab/>
      </w:r>
      <w:r>
        <w:rPr>
          <w:noProof/>
        </w:rPr>
        <w:fldChar w:fldCharType="begin"/>
      </w:r>
      <w:r>
        <w:rPr>
          <w:noProof/>
        </w:rPr>
        <w:instrText xml:space="preserve"> PAGEREF _Toc504738005 \h </w:instrText>
      </w:r>
      <w:r>
        <w:rPr>
          <w:noProof/>
        </w:rPr>
      </w:r>
      <w:r>
        <w:rPr>
          <w:noProof/>
        </w:rPr>
        <w:fldChar w:fldCharType="separate"/>
      </w:r>
      <w:r>
        <w:rPr>
          <w:noProof/>
        </w:rPr>
        <w:t>152</w:t>
      </w:r>
      <w:r>
        <w:rPr>
          <w:noProof/>
        </w:rPr>
        <w:fldChar w:fldCharType="end"/>
      </w:r>
    </w:p>
    <w:p w:rsidR="00AA3FB8" w:rsidRDefault="00AA3FB8">
      <w:pPr>
        <w:pStyle w:val="Sadraj2"/>
        <w:tabs>
          <w:tab w:val="right" w:leader="dot" w:pos="9060"/>
        </w:tabs>
        <w:rPr>
          <w:rFonts w:eastAsiaTheme="minorEastAsia"/>
          <w:smallCaps w:val="0"/>
          <w:noProof/>
          <w:sz w:val="22"/>
          <w:szCs w:val="22"/>
          <w:lang w:eastAsia="hr-HR"/>
        </w:rPr>
      </w:pPr>
      <w:r>
        <w:rPr>
          <w:noProof/>
          <w:lang w:eastAsia="hr-HR"/>
        </w:rPr>
        <w:t>8.2. Analiza na području reagiranja</w:t>
      </w:r>
      <w:r>
        <w:rPr>
          <w:noProof/>
        </w:rPr>
        <w:tab/>
      </w:r>
      <w:r>
        <w:rPr>
          <w:noProof/>
        </w:rPr>
        <w:fldChar w:fldCharType="begin"/>
      </w:r>
      <w:r>
        <w:rPr>
          <w:noProof/>
        </w:rPr>
        <w:instrText xml:space="preserve"> PAGEREF _Toc504738006 \h </w:instrText>
      </w:r>
      <w:r>
        <w:rPr>
          <w:noProof/>
        </w:rPr>
      </w:r>
      <w:r>
        <w:rPr>
          <w:noProof/>
        </w:rPr>
        <w:fldChar w:fldCharType="separate"/>
      </w:r>
      <w:r>
        <w:rPr>
          <w:noProof/>
        </w:rPr>
        <w:t>153</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lang w:eastAsia="hr-HR"/>
        </w:rPr>
        <w:t>8.2.1. Spremnost odgovornih i upravljačkih kapaciteta Općine Goričan</w:t>
      </w:r>
      <w:r>
        <w:rPr>
          <w:noProof/>
        </w:rPr>
        <w:tab/>
      </w:r>
      <w:r>
        <w:rPr>
          <w:noProof/>
        </w:rPr>
        <w:fldChar w:fldCharType="begin"/>
      </w:r>
      <w:r>
        <w:rPr>
          <w:noProof/>
        </w:rPr>
        <w:instrText xml:space="preserve"> PAGEREF _Toc504738007 \h </w:instrText>
      </w:r>
      <w:r>
        <w:rPr>
          <w:noProof/>
        </w:rPr>
      </w:r>
      <w:r>
        <w:rPr>
          <w:noProof/>
        </w:rPr>
        <w:fldChar w:fldCharType="separate"/>
      </w:r>
      <w:r>
        <w:rPr>
          <w:noProof/>
        </w:rPr>
        <w:t>153</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8.2.2. Spremnost operativnih kapaciteta Općine Goričan</w:t>
      </w:r>
      <w:r>
        <w:rPr>
          <w:noProof/>
        </w:rPr>
        <w:tab/>
      </w:r>
      <w:r>
        <w:rPr>
          <w:noProof/>
        </w:rPr>
        <w:fldChar w:fldCharType="begin"/>
      </w:r>
      <w:r>
        <w:rPr>
          <w:noProof/>
        </w:rPr>
        <w:instrText xml:space="preserve"> PAGEREF _Toc504738008 \h </w:instrText>
      </w:r>
      <w:r>
        <w:rPr>
          <w:noProof/>
        </w:rPr>
      </w:r>
      <w:r>
        <w:rPr>
          <w:noProof/>
        </w:rPr>
        <w:fldChar w:fldCharType="separate"/>
      </w:r>
      <w:r>
        <w:rPr>
          <w:noProof/>
        </w:rPr>
        <w:t>154</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8.2.3. Stanje mobilnosti operativnih kapaciteta sustava civilne zaštite i stanja komunikacijskih kapaciteta – redovnih službi i gotovih operativnih snaga (pravnih osoba)</w:t>
      </w:r>
      <w:r>
        <w:rPr>
          <w:noProof/>
        </w:rPr>
        <w:tab/>
      </w:r>
      <w:r>
        <w:rPr>
          <w:noProof/>
        </w:rPr>
        <w:fldChar w:fldCharType="begin"/>
      </w:r>
      <w:r>
        <w:rPr>
          <w:noProof/>
        </w:rPr>
        <w:instrText xml:space="preserve"> PAGEREF _Toc504738009 \h </w:instrText>
      </w:r>
      <w:r>
        <w:rPr>
          <w:noProof/>
        </w:rPr>
      </w:r>
      <w:r>
        <w:rPr>
          <w:noProof/>
        </w:rPr>
        <w:fldChar w:fldCharType="separate"/>
      </w:r>
      <w:r>
        <w:rPr>
          <w:noProof/>
        </w:rPr>
        <w:t>156</w:t>
      </w:r>
      <w:r>
        <w:rPr>
          <w:noProof/>
        </w:rPr>
        <w:fldChar w:fldCharType="end"/>
      </w:r>
    </w:p>
    <w:p w:rsidR="00AA3FB8" w:rsidRDefault="00AA3FB8">
      <w:pPr>
        <w:pStyle w:val="Sadraj3"/>
        <w:tabs>
          <w:tab w:val="right" w:leader="dot" w:pos="9060"/>
        </w:tabs>
        <w:rPr>
          <w:rFonts w:eastAsiaTheme="minorEastAsia"/>
          <w:i w:val="0"/>
          <w:iCs w:val="0"/>
          <w:noProof/>
          <w:sz w:val="22"/>
          <w:szCs w:val="22"/>
          <w:lang w:eastAsia="hr-HR"/>
        </w:rPr>
      </w:pPr>
      <w:r>
        <w:rPr>
          <w:noProof/>
        </w:rPr>
        <w:t>8.2.4. Analiza sustava na području reagiranja za svaki obrađeni rizik</w:t>
      </w:r>
      <w:r>
        <w:rPr>
          <w:noProof/>
        </w:rPr>
        <w:tab/>
      </w:r>
      <w:r>
        <w:rPr>
          <w:noProof/>
        </w:rPr>
        <w:fldChar w:fldCharType="begin"/>
      </w:r>
      <w:r>
        <w:rPr>
          <w:noProof/>
        </w:rPr>
        <w:instrText xml:space="preserve"> PAGEREF _Toc504738010 \h </w:instrText>
      </w:r>
      <w:r>
        <w:rPr>
          <w:noProof/>
        </w:rPr>
      </w:r>
      <w:r>
        <w:rPr>
          <w:noProof/>
        </w:rPr>
        <w:fldChar w:fldCharType="separate"/>
      </w:r>
      <w:r>
        <w:rPr>
          <w:noProof/>
        </w:rPr>
        <w:t>157</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8.2.4.1. Epidemije i pandemije</w:t>
      </w:r>
      <w:r>
        <w:rPr>
          <w:noProof/>
        </w:rPr>
        <w:tab/>
      </w:r>
      <w:r>
        <w:rPr>
          <w:noProof/>
        </w:rPr>
        <w:fldChar w:fldCharType="begin"/>
      </w:r>
      <w:r>
        <w:rPr>
          <w:noProof/>
        </w:rPr>
        <w:instrText xml:space="preserve"> PAGEREF _Toc504738011 \h </w:instrText>
      </w:r>
      <w:r>
        <w:rPr>
          <w:noProof/>
        </w:rPr>
      </w:r>
      <w:r>
        <w:rPr>
          <w:noProof/>
        </w:rPr>
        <w:fldChar w:fldCharType="separate"/>
      </w:r>
      <w:r>
        <w:rPr>
          <w:noProof/>
        </w:rPr>
        <w:t>157</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8.2.4.2. Ekstremne vremenske pojave – Ekstremne temperature</w:t>
      </w:r>
      <w:r>
        <w:rPr>
          <w:noProof/>
        </w:rPr>
        <w:tab/>
      </w:r>
      <w:r>
        <w:rPr>
          <w:noProof/>
        </w:rPr>
        <w:fldChar w:fldCharType="begin"/>
      </w:r>
      <w:r>
        <w:rPr>
          <w:noProof/>
        </w:rPr>
        <w:instrText xml:space="preserve"> PAGEREF _Toc504738012 \h </w:instrText>
      </w:r>
      <w:r>
        <w:rPr>
          <w:noProof/>
        </w:rPr>
      </w:r>
      <w:r>
        <w:rPr>
          <w:noProof/>
        </w:rPr>
        <w:fldChar w:fldCharType="separate"/>
      </w:r>
      <w:r>
        <w:rPr>
          <w:noProof/>
        </w:rPr>
        <w:t>161</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8.2.4.3. Poplava</w:t>
      </w:r>
      <w:r>
        <w:rPr>
          <w:noProof/>
        </w:rPr>
        <w:tab/>
      </w:r>
      <w:r>
        <w:rPr>
          <w:noProof/>
        </w:rPr>
        <w:fldChar w:fldCharType="begin"/>
      </w:r>
      <w:r>
        <w:rPr>
          <w:noProof/>
        </w:rPr>
        <w:instrText xml:space="preserve"> PAGEREF _Toc504738013 \h </w:instrText>
      </w:r>
      <w:r>
        <w:rPr>
          <w:noProof/>
        </w:rPr>
      </w:r>
      <w:r>
        <w:rPr>
          <w:noProof/>
        </w:rPr>
        <w:fldChar w:fldCharType="separate"/>
      </w:r>
      <w:r>
        <w:rPr>
          <w:noProof/>
        </w:rPr>
        <w:t>166</w:t>
      </w:r>
      <w:r>
        <w:rPr>
          <w:noProof/>
        </w:rPr>
        <w:fldChar w:fldCharType="end"/>
      </w:r>
    </w:p>
    <w:p w:rsidR="00AA3FB8" w:rsidRDefault="00AA3FB8">
      <w:pPr>
        <w:pStyle w:val="Sadraj4"/>
        <w:tabs>
          <w:tab w:val="right" w:leader="dot" w:pos="9060"/>
        </w:tabs>
        <w:rPr>
          <w:rFonts w:eastAsiaTheme="minorEastAsia"/>
          <w:noProof/>
          <w:sz w:val="22"/>
          <w:szCs w:val="22"/>
          <w:lang w:eastAsia="hr-HR"/>
        </w:rPr>
      </w:pPr>
      <w:r>
        <w:rPr>
          <w:noProof/>
        </w:rPr>
        <w:t>8.2.4.4. Potres</w:t>
      </w:r>
      <w:r>
        <w:rPr>
          <w:noProof/>
        </w:rPr>
        <w:tab/>
      </w:r>
      <w:r>
        <w:rPr>
          <w:noProof/>
        </w:rPr>
        <w:fldChar w:fldCharType="begin"/>
      </w:r>
      <w:r>
        <w:rPr>
          <w:noProof/>
        </w:rPr>
        <w:instrText xml:space="preserve"> PAGEREF _Toc504738014 \h </w:instrText>
      </w:r>
      <w:r>
        <w:rPr>
          <w:noProof/>
        </w:rPr>
      </w:r>
      <w:r>
        <w:rPr>
          <w:noProof/>
        </w:rPr>
        <w:fldChar w:fldCharType="separate"/>
      </w:r>
      <w:r>
        <w:rPr>
          <w:noProof/>
        </w:rPr>
        <w:t>171</w:t>
      </w:r>
      <w:r>
        <w:rPr>
          <w:noProof/>
        </w:rPr>
        <w:fldChar w:fldCharType="end"/>
      </w:r>
    </w:p>
    <w:p w:rsidR="00AA3FB8" w:rsidRDefault="00AA3FB8">
      <w:pPr>
        <w:pStyle w:val="Sadraj1"/>
        <w:tabs>
          <w:tab w:val="right" w:leader="dot" w:pos="9060"/>
        </w:tabs>
        <w:rPr>
          <w:rFonts w:eastAsiaTheme="minorEastAsia"/>
          <w:b w:val="0"/>
          <w:bCs w:val="0"/>
          <w:caps w:val="0"/>
          <w:noProof/>
          <w:sz w:val="22"/>
          <w:szCs w:val="22"/>
          <w:lang w:eastAsia="hr-HR"/>
        </w:rPr>
      </w:pPr>
      <w:r>
        <w:rPr>
          <w:noProof/>
        </w:rPr>
        <w:t>9. VREDNOVANJE RIZIKA</w:t>
      </w:r>
      <w:r>
        <w:rPr>
          <w:noProof/>
        </w:rPr>
        <w:tab/>
      </w:r>
      <w:r>
        <w:rPr>
          <w:noProof/>
        </w:rPr>
        <w:fldChar w:fldCharType="begin"/>
      </w:r>
      <w:r>
        <w:rPr>
          <w:noProof/>
        </w:rPr>
        <w:instrText xml:space="preserve"> PAGEREF _Toc504738015 \h </w:instrText>
      </w:r>
      <w:r>
        <w:rPr>
          <w:noProof/>
        </w:rPr>
      </w:r>
      <w:r>
        <w:rPr>
          <w:noProof/>
        </w:rPr>
        <w:fldChar w:fldCharType="separate"/>
      </w:r>
      <w:r>
        <w:rPr>
          <w:noProof/>
        </w:rPr>
        <w:t>178</w:t>
      </w:r>
      <w:r>
        <w:rPr>
          <w:noProof/>
        </w:rPr>
        <w:fldChar w:fldCharType="end"/>
      </w:r>
    </w:p>
    <w:p w:rsidR="00AA3FB8" w:rsidRDefault="00AA3FB8">
      <w:pPr>
        <w:pStyle w:val="Sadraj1"/>
        <w:tabs>
          <w:tab w:val="right" w:leader="dot" w:pos="9060"/>
        </w:tabs>
        <w:rPr>
          <w:rFonts w:eastAsiaTheme="minorEastAsia"/>
          <w:b w:val="0"/>
          <w:bCs w:val="0"/>
          <w:caps w:val="0"/>
          <w:noProof/>
          <w:sz w:val="22"/>
          <w:szCs w:val="22"/>
          <w:lang w:eastAsia="hr-HR"/>
        </w:rPr>
      </w:pPr>
      <w:r>
        <w:rPr>
          <w:noProof/>
        </w:rPr>
        <w:t>10. POPIS SUDIONIKA IZRADE PROCJENE RIZIKA</w:t>
      </w:r>
      <w:r>
        <w:rPr>
          <w:noProof/>
        </w:rPr>
        <w:tab/>
      </w:r>
      <w:r>
        <w:rPr>
          <w:noProof/>
        </w:rPr>
        <w:fldChar w:fldCharType="begin"/>
      </w:r>
      <w:r>
        <w:rPr>
          <w:noProof/>
        </w:rPr>
        <w:instrText xml:space="preserve"> PAGEREF _Toc504738016 \h </w:instrText>
      </w:r>
      <w:r>
        <w:rPr>
          <w:noProof/>
        </w:rPr>
      </w:r>
      <w:r>
        <w:rPr>
          <w:noProof/>
        </w:rPr>
        <w:fldChar w:fldCharType="separate"/>
      </w:r>
      <w:r>
        <w:rPr>
          <w:noProof/>
        </w:rPr>
        <w:t>181</w:t>
      </w:r>
      <w:r>
        <w:rPr>
          <w:noProof/>
        </w:rPr>
        <w:fldChar w:fldCharType="end"/>
      </w:r>
    </w:p>
    <w:p w:rsidR="00D579F2" w:rsidRDefault="00D579F2" w:rsidP="00DA7E2D">
      <w:pPr>
        <w:spacing w:after="160" w:line="252" w:lineRule="auto"/>
        <w:jc w:val="center"/>
        <w:rPr>
          <w:rFonts w:eastAsiaTheme="minorEastAsia"/>
          <w:szCs w:val="24"/>
        </w:rPr>
      </w:pPr>
      <w:r>
        <w:rPr>
          <w:rFonts w:eastAsiaTheme="minorEastAsia"/>
          <w:szCs w:val="24"/>
        </w:rPr>
        <w:fldChar w:fldCharType="end"/>
      </w:r>
    </w:p>
    <w:p w:rsidR="00EE32D9" w:rsidRDefault="00EE32D9" w:rsidP="00857B74">
      <w:pPr>
        <w:spacing w:after="160" w:line="252" w:lineRule="auto"/>
        <w:rPr>
          <w:rFonts w:eastAsiaTheme="minorEastAsia"/>
          <w:szCs w:val="24"/>
        </w:rPr>
      </w:pPr>
    </w:p>
    <w:p w:rsidR="00D579F2" w:rsidRDefault="00D579F2" w:rsidP="005137BF">
      <w:pPr>
        <w:spacing w:after="160" w:line="252" w:lineRule="auto"/>
        <w:jc w:val="center"/>
        <w:rPr>
          <w:rFonts w:eastAsiaTheme="minorEastAsia"/>
          <w:b/>
          <w:i/>
          <w:szCs w:val="24"/>
        </w:rPr>
      </w:pPr>
      <w:r w:rsidRPr="00D579F2">
        <w:rPr>
          <w:rFonts w:eastAsiaTheme="minorEastAsia"/>
          <w:b/>
          <w:i/>
          <w:szCs w:val="24"/>
        </w:rPr>
        <w:lastRenderedPageBreak/>
        <w:t>POPIS TABLICA:</w:t>
      </w:r>
    </w:p>
    <w:p w:rsidR="00AA3FB8" w:rsidRDefault="00D579F2">
      <w:pPr>
        <w:pStyle w:val="Tablicaslika"/>
        <w:tabs>
          <w:tab w:val="right" w:leader="dot" w:pos="9060"/>
        </w:tabs>
        <w:rPr>
          <w:rFonts w:eastAsiaTheme="minorEastAsia"/>
          <w:smallCaps w:val="0"/>
          <w:noProof/>
          <w:sz w:val="22"/>
          <w:szCs w:val="22"/>
          <w:lang w:eastAsia="hr-HR"/>
        </w:rPr>
      </w:pPr>
      <w:r>
        <w:rPr>
          <w:rFonts w:eastAsiaTheme="minorEastAsia"/>
          <w:szCs w:val="24"/>
        </w:rPr>
        <w:fldChar w:fldCharType="begin"/>
      </w:r>
      <w:r>
        <w:rPr>
          <w:rFonts w:eastAsiaTheme="minorEastAsia"/>
          <w:szCs w:val="24"/>
        </w:rPr>
        <w:instrText xml:space="preserve"> TOC \c "Tablica" </w:instrText>
      </w:r>
      <w:r>
        <w:rPr>
          <w:rFonts w:eastAsiaTheme="minorEastAsia"/>
          <w:szCs w:val="24"/>
        </w:rPr>
        <w:fldChar w:fldCharType="separate"/>
      </w:r>
      <w:r w:rsidR="00AA3FB8">
        <w:rPr>
          <w:noProof/>
        </w:rPr>
        <w:t>Tablica 1: Prikaz granica Općine Goričan</w:t>
      </w:r>
      <w:r w:rsidR="00AA3FB8">
        <w:rPr>
          <w:noProof/>
        </w:rPr>
        <w:tab/>
      </w:r>
      <w:r w:rsidR="00AA3FB8">
        <w:rPr>
          <w:noProof/>
        </w:rPr>
        <w:fldChar w:fldCharType="begin"/>
      </w:r>
      <w:r w:rsidR="00AA3FB8">
        <w:rPr>
          <w:noProof/>
        </w:rPr>
        <w:instrText xml:space="preserve"> PAGEREF _Toc504738017 \h </w:instrText>
      </w:r>
      <w:r w:rsidR="00AA3FB8">
        <w:rPr>
          <w:noProof/>
        </w:rPr>
      </w:r>
      <w:r w:rsidR="00AA3FB8">
        <w:rPr>
          <w:noProof/>
        </w:rPr>
        <w:fldChar w:fldCharType="separate"/>
      </w:r>
      <w:r w:rsidR="00AA3FB8">
        <w:rPr>
          <w:noProof/>
        </w:rPr>
        <w:t>17</w:t>
      </w:r>
      <w:r w:rsidR="00AA3FB8">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2: Raspodjela stanovništva na području Općine Goričan prema starosti i spolu</w:t>
      </w:r>
      <w:r>
        <w:rPr>
          <w:noProof/>
        </w:rPr>
        <w:tab/>
      </w:r>
      <w:r>
        <w:rPr>
          <w:noProof/>
        </w:rPr>
        <w:fldChar w:fldCharType="begin"/>
      </w:r>
      <w:r>
        <w:rPr>
          <w:noProof/>
        </w:rPr>
        <w:instrText xml:space="preserve"> PAGEREF _Toc504738018 \h </w:instrText>
      </w:r>
      <w:r>
        <w:rPr>
          <w:noProof/>
        </w:rPr>
      </w:r>
      <w:r>
        <w:rPr>
          <w:noProof/>
        </w:rPr>
        <w:fldChar w:fldCharType="separate"/>
      </w:r>
      <w:r>
        <w:rPr>
          <w:noProof/>
        </w:rPr>
        <w:t>19</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3: Prikaz podjele stanovništva Općine Goričan prema spolu</w:t>
      </w:r>
      <w:r>
        <w:rPr>
          <w:noProof/>
        </w:rPr>
        <w:tab/>
      </w:r>
      <w:r>
        <w:rPr>
          <w:noProof/>
        </w:rPr>
        <w:fldChar w:fldCharType="begin"/>
      </w:r>
      <w:r>
        <w:rPr>
          <w:noProof/>
        </w:rPr>
        <w:instrText xml:space="preserve"> PAGEREF _Toc504738019 \h </w:instrText>
      </w:r>
      <w:r>
        <w:rPr>
          <w:noProof/>
        </w:rPr>
      </w:r>
      <w:r>
        <w:rPr>
          <w:noProof/>
        </w:rPr>
        <w:fldChar w:fldCharType="separate"/>
      </w:r>
      <w:r>
        <w:rPr>
          <w:noProof/>
        </w:rPr>
        <w:t>21</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4: Prikaz stanovnika Općine Goričan prema dobnoj strukturi stanovništva</w:t>
      </w:r>
      <w:r>
        <w:rPr>
          <w:noProof/>
        </w:rPr>
        <w:tab/>
      </w:r>
      <w:r>
        <w:rPr>
          <w:noProof/>
        </w:rPr>
        <w:fldChar w:fldCharType="begin"/>
      </w:r>
      <w:r>
        <w:rPr>
          <w:noProof/>
        </w:rPr>
        <w:instrText xml:space="preserve"> PAGEREF _Toc504738020 \h </w:instrText>
      </w:r>
      <w:r>
        <w:rPr>
          <w:noProof/>
        </w:rPr>
      </w:r>
      <w:r>
        <w:rPr>
          <w:noProof/>
        </w:rPr>
        <w:fldChar w:fldCharType="separate"/>
      </w:r>
      <w:r>
        <w:rPr>
          <w:noProof/>
        </w:rPr>
        <w:t>21</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5: Raspodjela stanovništva obzirom na potrebu i korištenje pomoći druge osobe pri obavljanju svakodnevnih zadataka</w:t>
      </w:r>
      <w:r>
        <w:rPr>
          <w:noProof/>
        </w:rPr>
        <w:tab/>
      </w:r>
      <w:r>
        <w:rPr>
          <w:noProof/>
        </w:rPr>
        <w:fldChar w:fldCharType="begin"/>
      </w:r>
      <w:r>
        <w:rPr>
          <w:noProof/>
        </w:rPr>
        <w:instrText xml:space="preserve"> PAGEREF _Toc504738021 \h </w:instrText>
      </w:r>
      <w:r>
        <w:rPr>
          <w:noProof/>
        </w:rPr>
      </w:r>
      <w:r>
        <w:rPr>
          <w:noProof/>
        </w:rPr>
        <w:fldChar w:fldCharType="separate"/>
      </w:r>
      <w:r>
        <w:rPr>
          <w:noProof/>
        </w:rPr>
        <w:t>21</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6: Prometnice na području Općine Goričan</w:t>
      </w:r>
      <w:r>
        <w:rPr>
          <w:noProof/>
        </w:rPr>
        <w:tab/>
      </w:r>
      <w:r>
        <w:rPr>
          <w:noProof/>
        </w:rPr>
        <w:fldChar w:fldCharType="begin"/>
      </w:r>
      <w:r>
        <w:rPr>
          <w:noProof/>
        </w:rPr>
        <w:instrText xml:space="preserve"> PAGEREF _Toc504738022 \h </w:instrText>
      </w:r>
      <w:r>
        <w:rPr>
          <w:noProof/>
        </w:rPr>
      </w:r>
      <w:r>
        <w:rPr>
          <w:noProof/>
        </w:rPr>
        <w:fldChar w:fldCharType="separate"/>
      </w:r>
      <w:r>
        <w:rPr>
          <w:noProof/>
        </w:rPr>
        <w:t>23</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7: Prikaz broja domaćinstava na području Općine Goričan</w:t>
      </w:r>
      <w:r>
        <w:rPr>
          <w:noProof/>
        </w:rPr>
        <w:tab/>
      </w:r>
      <w:r>
        <w:rPr>
          <w:noProof/>
        </w:rPr>
        <w:fldChar w:fldCharType="begin"/>
      </w:r>
      <w:r>
        <w:rPr>
          <w:noProof/>
        </w:rPr>
        <w:instrText xml:space="preserve"> PAGEREF _Toc504738023 \h </w:instrText>
      </w:r>
      <w:r>
        <w:rPr>
          <w:noProof/>
        </w:rPr>
      </w:r>
      <w:r>
        <w:rPr>
          <w:noProof/>
        </w:rPr>
        <w:fldChar w:fldCharType="separate"/>
      </w:r>
      <w:r>
        <w:rPr>
          <w:noProof/>
        </w:rPr>
        <w:t>24</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8: Prikaz broja kućanstva obzirom na tip kućanstva na području Općine Goričan</w:t>
      </w:r>
      <w:r>
        <w:rPr>
          <w:noProof/>
        </w:rPr>
        <w:tab/>
      </w:r>
      <w:r>
        <w:rPr>
          <w:noProof/>
        </w:rPr>
        <w:fldChar w:fldCharType="begin"/>
      </w:r>
      <w:r>
        <w:rPr>
          <w:noProof/>
        </w:rPr>
        <w:instrText xml:space="preserve"> PAGEREF _Toc504738024 \h </w:instrText>
      </w:r>
      <w:r>
        <w:rPr>
          <w:noProof/>
        </w:rPr>
      </w:r>
      <w:r>
        <w:rPr>
          <w:noProof/>
        </w:rPr>
        <w:fldChar w:fldCharType="separate"/>
      </w:r>
      <w:r>
        <w:rPr>
          <w:noProof/>
        </w:rPr>
        <w:t>25</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9: Prikaz raspodjele stanovnika Općine Goričan prema izvoru sredstva za život</w:t>
      </w:r>
      <w:r>
        <w:rPr>
          <w:noProof/>
        </w:rPr>
        <w:tab/>
      </w:r>
      <w:r>
        <w:rPr>
          <w:noProof/>
        </w:rPr>
        <w:fldChar w:fldCharType="begin"/>
      </w:r>
      <w:r>
        <w:rPr>
          <w:noProof/>
        </w:rPr>
        <w:instrText xml:space="preserve"> PAGEREF _Toc504738025 \h </w:instrText>
      </w:r>
      <w:r>
        <w:rPr>
          <w:noProof/>
        </w:rPr>
      </w:r>
      <w:r>
        <w:rPr>
          <w:noProof/>
        </w:rPr>
        <w:fldChar w:fldCharType="separate"/>
      </w:r>
      <w:r>
        <w:rPr>
          <w:noProof/>
        </w:rPr>
        <w:t>26</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10: Raspodjela stanovništva Općine Goričan prema djelatnosti i broju zaposlenih</w:t>
      </w:r>
      <w:r>
        <w:rPr>
          <w:noProof/>
        </w:rPr>
        <w:tab/>
      </w:r>
      <w:r>
        <w:rPr>
          <w:noProof/>
        </w:rPr>
        <w:fldChar w:fldCharType="begin"/>
      </w:r>
      <w:r>
        <w:rPr>
          <w:noProof/>
        </w:rPr>
        <w:instrText xml:space="preserve"> PAGEREF _Toc504738026 \h </w:instrText>
      </w:r>
      <w:r>
        <w:rPr>
          <w:noProof/>
        </w:rPr>
      </w:r>
      <w:r>
        <w:rPr>
          <w:noProof/>
        </w:rPr>
        <w:fldChar w:fldCharType="separate"/>
      </w:r>
      <w:r>
        <w:rPr>
          <w:noProof/>
        </w:rPr>
        <w:t>28</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11: Prikaz broja nezaposlenih osoba s područja Općine Goričan za rujan 2017.god.</w:t>
      </w:r>
      <w:r>
        <w:rPr>
          <w:noProof/>
        </w:rPr>
        <w:tab/>
      </w:r>
      <w:r>
        <w:rPr>
          <w:noProof/>
        </w:rPr>
        <w:fldChar w:fldCharType="begin"/>
      </w:r>
      <w:r>
        <w:rPr>
          <w:noProof/>
        </w:rPr>
        <w:instrText xml:space="preserve"> PAGEREF _Toc504738027 \h </w:instrText>
      </w:r>
      <w:r>
        <w:rPr>
          <w:noProof/>
        </w:rPr>
      </w:r>
      <w:r>
        <w:rPr>
          <w:noProof/>
        </w:rPr>
        <w:fldChar w:fldCharType="separate"/>
      </w:r>
      <w:r>
        <w:rPr>
          <w:noProof/>
        </w:rPr>
        <w:t>29</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12: Vrste naknada i broj primatelja naknada na području Općine Goričan</w:t>
      </w:r>
      <w:r>
        <w:rPr>
          <w:noProof/>
        </w:rPr>
        <w:tab/>
      </w:r>
      <w:r>
        <w:rPr>
          <w:noProof/>
        </w:rPr>
        <w:fldChar w:fldCharType="begin"/>
      </w:r>
      <w:r>
        <w:rPr>
          <w:noProof/>
        </w:rPr>
        <w:instrText xml:space="preserve"> PAGEREF _Toc504738028 \h </w:instrText>
      </w:r>
      <w:r>
        <w:rPr>
          <w:noProof/>
        </w:rPr>
      </w:r>
      <w:r>
        <w:rPr>
          <w:noProof/>
        </w:rPr>
        <w:fldChar w:fldCharType="separate"/>
      </w:r>
      <w:r>
        <w:rPr>
          <w:noProof/>
        </w:rPr>
        <w:t>29</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13: Prikaz računa financiranja iz proračuna Općine Goričan za 2017.god. (1. izmjene i dopune proračuna)</w:t>
      </w:r>
      <w:r>
        <w:rPr>
          <w:noProof/>
        </w:rPr>
        <w:tab/>
      </w:r>
      <w:r>
        <w:rPr>
          <w:noProof/>
        </w:rPr>
        <w:fldChar w:fldCharType="begin"/>
      </w:r>
      <w:r>
        <w:rPr>
          <w:noProof/>
        </w:rPr>
        <w:instrText xml:space="preserve"> PAGEREF _Toc504738029 \h </w:instrText>
      </w:r>
      <w:r>
        <w:rPr>
          <w:noProof/>
        </w:rPr>
      </w:r>
      <w:r>
        <w:rPr>
          <w:noProof/>
        </w:rPr>
        <w:fldChar w:fldCharType="separate"/>
      </w:r>
      <w:r>
        <w:rPr>
          <w:noProof/>
        </w:rPr>
        <w:t>30</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14: Prikaz proračunskih sredstava Općine Goričan namijenjenih za poslove civilne zaštite</w:t>
      </w:r>
      <w:r>
        <w:rPr>
          <w:noProof/>
        </w:rPr>
        <w:tab/>
      </w:r>
      <w:r>
        <w:rPr>
          <w:noProof/>
        </w:rPr>
        <w:fldChar w:fldCharType="begin"/>
      </w:r>
      <w:r>
        <w:rPr>
          <w:noProof/>
        </w:rPr>
        <w:instrText xml:space="preserve"> PAGEREF _Toc504738030 \h </w:instrText>
      </w:r>
      <w:r>
        <w:rPr>
          <w:noProof/>
        </w:rPr>
      </w:r>
      <w:r>
        <w:rPr>
          <w:noProof/>
        </w:rPr>
        <w:fldChar w:fldCharType="separate"/>
      </w:r>
      <w:r>
        <w:rPr>
          <w:noProof/>
        </w:rPr>
        <w:t>31</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15: Indeks gospodarske snage Međimurske županije i njegove sastavnice u 2016.god.</w:t>
      </w:r>
      <w:r>
        <w:rPr>
          <w:noProof/>
        </w:rPr>
        <w:tab/>
      </w:r>
      <w:r>
        <w:rPr>
          <w:noProof/>
        </w:rPr>
        <w:fldChar w:fldCharType="begin"/>
      </w:r>
      <w:r>
        <w:rPr>
          <w:noProof/>
        </w:rPr>
        <w:instrText xml:space="preserve"> PAGEREF _Toc504738031 \h </w:instrText>
      </w:r>
      <w:r>
        <w:rPr>
          <w:noProof/>
        </w:rPr>
      </w:r>
      <w:r>
        <w:rPr>
          <w:noProof/>
        </w:rPr>
        <w:fldChar w:fldCharType="separate"/>
      </w:r>
      <w:r>
        <w:rPr>
          <w:noProof/>
        </w:rPr>
        <w:t>32</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16: Indeks gospodarske snage i njegove sastavnice u 2017.god.</w:t>
      </w:r>
      <w:r>
        <w:rPr>
          <w:noProof/>
        </w:rPr>
        <w:tab/>
      </w:r>
      <w:r>
        <w:rPr>
          <w:noProof/>
        </w:rPr>
        <w:fldChar w:fldCharType="begin"/>
      </w:r>
      <w:r>
        <w:rPr>
          <w:noProof/>
        </w:rPr>
        <w:instrText xml:space="preserve"> PAGEREF _Toc504738032 \h </w:instrText>
      </w:r>
      <w:r>
        <w:rPr>
          <w:noProof/>
        </w:rPr>
      </w:r>
      <w:r>
        <w:rPr>
          <w:noProof/>
        </w:rPr>
        <w:fldChar w:fldCharType="separate"/>
      </w:r>
      <w:r>
        <w:rPr>
          <w:noProof/>
        </w:rPr>
        <w:t>33</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17: Prikaz broja poljoprivrednih gospodarstva i udio poljoprivrednih površina prema vrsti korištenja u ukupnoj poljoprivrednoj površini</w:t>
      </w:r>
      <w:r>
        <w:rPr>
          <w:noProof/>
        </w:rPr>
        <w:tab/>
      </w:r>
      <w:r>
        <w:rPr>
          <w:noProof/>
        </w:rPr>
        <w:fldChar w:fldCharType="begin"/>
      </w:r>
      <w:r>
        <w:rPr>
          <w:noProof/>
        </w:rPr>
        <w:instrText xml:space="preserve"> PAGEREF _Toc504738033 \h </w:instrText>
      </w:r>
      <w:r>
        <w:rPr>
          <w:noProof/>
        </w:rPr>
      </w:r>
      <w:r>
        <w:rPr>
          <w:noProof/>
        </w:rPr>
        <w:fldChar w:fldCharType="separate"/>
      </w:r>
      <w:r>
        <w:rPr>
          <w:noProof/>
        </w:rPr>
        <w:t>34</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18: Pregled trafostanica na području Općine Goričan</w:t>
      </w:r>
      <w:r>
        <w:rPr>
          <w:noProof/>
        </w:rPr>
        <w:tab/>
      </w:r>
      <w:r>
        <w:rPr>
          <w:noProof/>
        </w:rPr>
        <w:fldChar w:fldCharType="begin"/>
      </w:r>
      <w:r>
        <w:rPr>
          <w:noProof/>
        </w:rPr>
        <w:instrText xml:space="preserve"> PAGEREF _Toc504738034 \h </w:instrText>
      </w:r>
      <w:r>
        <w:rPr>
          <w:noProof/>
        </w:rPr>
      </w:r>
      <w:r>
        <w:rPr>
          <w:noProof/>
        </w:rPr>
        <w:fldChar w:fldCharType="separate"/>
      </w:r>
      <w:r>
        <w:rPr>
          <w:noProof/>
        </w:rPr>
        <w:t>37</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19: Prikaz lokacija arheoloških nalaza, lokaliteta na području Općine Goričan</w:t>
      </w:r>
      <w:r>
        <w:rPr>
          <w:noProof/>
        </w:rPr>
        <w:tab/>
      </w:r>
      <w:r>
        <w:rPr>
          <w:noProof/>
        </w:rPr>
        <w:fldChar w:fldCharType="begin"/>
      </w:r>
      <w:r>
        <w:rPr>
          <w:noProof/>
        </w:rPr>
        <w:instrText xml:space="preserve"> PAGEREF _Toc504738035 \h </w:instrText>
      </w:r>
      <w:r>
        <w:rPr>
          <w:noProof/>
        </w:rPr>
      </w:r>
      <w:r>
        <w:rPr>
          <w:noProof/>
        </w:rPr>
        <w:fldChar w:fldCharType="separate"/>
      </w:r>
      <w:r>
        <w:rPr>
          <w:noProof/>
        </w:rPr>
        <w:t>42</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20: Kulturna dobra na području Općine Goričan</w:t>
      </w:r>
      <w:r>
        <w:rPr>
          <w:noProof/>
        </w:rPr>
        <w:tab/>
      </w:r>
      <w:r>
        <w:rPr>
          <w:noProof/>
        </w:rPr>
        <w:fldChar w:fldCharType="begin"/>
      </w:r>
      <w:r>
        <w:rPr>
          <w:noProof/>
        </w:rPr>
        <w:instrText xml:space="preserve"> PAGEREF _Toc504738036 \h </w:instrText>
      </w:r>
      <w:r>
        <w:rPr>
          <w:noProof/>
        </w:rPr>
      </w:r>
      <w:r>
        <w:rPr>
          <w:noProof/>
        </w:rPr>
        <w:fldChar w:fldCharType="separate"/>
      </w:r>
      <w:r>
        <w:rPr>
          <w:noProof/>
        </w:rPr>
        <w:t>43</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21: Pregled šteta od suše (elementarne nepogode)</w:t>
      </w:r>
      <w:r>
        <w:rPr>
          <w:noProof/>
        </w:rPr>
        <w:tab/>
      </w:r>
      <w:r>
        <w:rPr>
          <w:noProof/>
        </w:rPr>
        <w:fldChar w:fldCharType="begin"/>
      </w:r>
      <w:r>
        <w:rPr>
          <w:noProof/>
        </w:rPr>
        <w:instrText xml:space="preserve"> PAGEREF _Toc504738037 \h </w:instrText>
      </w:r>
      <w:r>
        <w:rPr>
          <w:noProof/>
        </w:rPr>
      </w:r>
      <w:r>
        <w:rPr>
          <w:noProof/>
        </w:rPr>
        <w:fldChar w:fldCharType="separate"/>
      </w:r>
      <w:r>
        <w:rPr>
          <w:noProof/>
        </w:rPr>
        <w:t>44</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22: Pregled šteta od tuče (elementarne nepogode)</w:t>
      </w:r>
      <w:r>
        <w:rPr>
          <w:noProof/>
        </w:rPr>
        <w:tab/>
      </w:r>
      <w:r>
        <w:rPr>
          <w:noProof/>
        </w:rPr>
        <w:fldChar w:fldCharType="begin"/>
      </w:r>
      <w:r>
        <w:rPr>
          <w:noProof/>
        </w:rPr>
        <w:instrText xml:space="preserve"> PAGEREF _Toc504738038 \h </w:instrText>
      </w:r>
      <w:r>
        <w:rPr>
          <w:noProof/>
        </w:rPr>
      </w:r>
      <w:r>
        <w:rPr>
          <w:noProof/>
        </w:rPr>
        <w:fldChar w:fldCharType="separate"/>
      </w:r>
      <w:r>
        <w:rPr>
          <w:noProof/>
        </w:rPr>
        <w:t>44</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23: Identifikacija prijetnji na području Općine Goričan - Registar rizika</w:t>
      </w:r>
      <w:r>
        <w:rPr>
          <w:noProof/>
        </w:rPr>
        <w:tab/>
      </w:r>
      <w:r>
        <w:rPr>
          <w:noProof/>
        </w:rPr>
        <w:fldChar w:fldCharType="begin"/>
      </w:r>
      <w:r>
        <w:rPr>
          <w:noProof/>
        </w:rPr>
        <w:instrText xml:space="preserve"> PAGEREF _Toc504738039 \h </w:instrText>
      </w:r>
      <w:r>
        <w:rPr>
          <w:noProof/>
        </w:rPr>
      </w:r>
      <w:r>
        <w:rPr>
          <w:noProof/>
        </w:rPr>
        <w:fldChar w:fldCharType="separate"/>
      </w:r>
      <w:r>
        <w:rPr>
          <w:noProof/>
        </w:rPr>
        <w:t>47</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24: Prikaz posljedica na život i zdravlje ljudi</w:t>
      </w:r>
      <w:r>
        <w:rPr>
          <w:noProof/>
        </w:rPr>
        <w:tab/>
      </w:r>
      <w:r>
        <w:rPr>
          <w:noProof/>
        </w:rPr>
        <w:fldChar w:fldCharType="begin"/>
      </w:r>
      <w:r>
        <w:rPr>
          <w:noProof/>
        </w:rPr>
        <w:instrText xml:space="preserve"> PAGEREF _Toc504738040 \h </w:instrText>
      </w:r>
      <w:r>
        <w:rPr>
          <w:noProof/>
        </w:rPr>
      </w:r>
      <w:r>
        <w:rPr>
          <w:noProof/>
        </w:rPr>
        <w:fldChar w:fldCharType="separate"/>
      </w:r>
      <w:r>
        <w:rPr>
          <w:noProof/>
        </w:rPr>
        <w:t>51</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25: Prikaz posljedica prijetnje na gospodarstvo</w:t>
      </w:r>
      <w:r>
        <w:rPr>
          <w:noProof/>
        </w:rPr>
        <w:tab/>
      </w:r>
      <w:r>
        <w:rPr>
          <w:noProof/>
        </w:rPr>
        <w:fldChar w:fldCharType="begin"/>
      </w:r>
      <w:r>
        <w:rPr>
          <w:noProof/>
        </w:rPr>
        <w:instrText xml:space="preserve"> PAGEREF _Toc504738041 \h </w:instrText>
      </w:r>
      <w:r>
        <w:rPr>
          <w:noProof/>
        </w:rPr>
      </w:r>
      <w:r>
        <w:rPr>
          <w:noProof/>
        </w:rPr>
        <w:fldChar w:fldCharType="separate"/>
      </w:r>
      <w:r>
        <w:rPr>
          <w:noProof/>
        </w:rPr>
        <w:t>51</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26: Prikaz posljedica na kritičnu infrastrukturu (KI)</w:t>
      </w:r>
      <w:r>
        <w:rPr>
          <w:noProof/>
        </w:rPr>
        <w:tab/>
      </w:r>
      <w:r>
        <w:rPr>
          <w:noProof/>
        </w:rPr>
        <w:fldChar w:fldCharType="begin"/>
      </w:r>
      <w:r>
        <w:rPr>
          <w:noProof/>
        </w:rPr>
        <w:instrText xml:space="preserve"> PAGEREF _Toc504738042 \h </w:instrText>
      </w:r>
      <w:r>
        <w:rPr>
          <w:noProof/>
        </w:rPr>
      </w:r>
      <w:r>
        <w:rPr>
          <w:noProof/>
        </w:rPr>
        <w:fldChar w:fldCharType="separate"/>
      </w:r>
      <w:r>
        <w:rPr>
          <w:noProof/>
        </w:rPr>
        <w:t>52</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27: Prikaz posljedica prijetnje na ustanove, građevine od javnog, društvenog značaja</w:t>
      </w:r>
      <w:r>
        <w:rPr>
          <w:noProof/>
        </w:rPr>
        <w:tab/>
      </w:r>
      <w:r>
        <w:rPr>
          <w:noProof/>
        </w:rPr>
        <w:fldChar w:fldCharType="begin"/>
      </w:r>
      <w:r>
        <w:rPr>
          <w:noProof/>
        </w:rPr>
        <w:instrText xml:space="preserve"> PAGEREF _Toc504738043 \h </w:instrText>
      </w:r>
      <w:r>
        <w:rPr>
          <w:noProof/>
        </w:rPr>
      </w:r>
      <w:r>
        <w:rPr>
          <w:noProof/>
        </w:rPr>
        <w:fldChar w:fldCharType="separate"/>
      </w:r>
      <w:r>
        <w:rPr>
          <w:noProof/>
        </w:rPr>
        <w:t>52</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28: Prikaz vjerojatnosti, frekvencije rizika</w:t>
      </w:r>
      <w:r>
        <w:rPr>
          <w:noProof/>
        </w:rPr>
        <w:tab/>
      </w:r>
      <w:r>
        <w:rPr>
          <w:noProof/>
        </w:rPr>
        <w:fldChar w:fldCharType="begin"/>
      </w:r>
      <w:r>
        <w:rPr>
          <w:noProof/>
        </w:rPr>
        <w:instrText xml:space="preserve"> PAGEREF _Toc504738044 \h </w:instrText>
      </w:r>
      <w:r>
        <w:rPr>
          <w:noProof/>
        </w:rPr>
      </w:r>
      <w:r>
        <w:rPr>
          <w:noProof/>
        </w:rPr>
        <w:fldChar w:fldCharType="separate"/>
      </w:r>
      <w:r>
        <w:rPr>
          <w:noProof/>
        </w:rPr>
        <w:t>53</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29: Prikaz kritične skupine stanovništva</w:t>
      </w:r>
      <w:r>
        <w:rPr>
          <w:noProof/>
        </w:rPr>
        <w:tab/>
      </w:r>
      <w:r>
        <w:rPr>
          <w:noProof/>
        </w:rPr>
        <w:fldChar w:fldCharType="begin"/>
      </w:r>
      <w:r>
        <w:rPr>
          <w:noProof/>
        </w:rPr>
        <w:instrText xml:space="preserve"> PAGEREF _Toc504738045 \h </w:instrText>
      </w:r>
      <w:r>
        <w:rPr>
          <w:noProof/>
        </w:rPr>
      </w:r>
      <w:r>
        <w:rPr>
          <w:noProof/>
        </w:rPr>
        <w:fldChar w:fldCharType="separate"/>
      </w:r>
      <w:r>
        <w:rPr>
          <w:noProof/>
        </w:rPr>
        <w:t>57</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30: Prikaz prijetnjom nastalih posljedica na život i zdravlje ljudi - Događaj s najgorim mogućim posljedicama - Epidemija</w:t>
      </w:r>
      <w:r>
        <w:rPr>
          <w:noProof/>
        </w:rPr>
        <w:tab/>
      </w:r>
      <w:r>
        <w:rPr>
          <w:noProof/>
        </w:rPr>
        <w:fldChar w:fldCharType="begin"/>
      </w:r>
      <w:r>
        <w:rPr>
          <w:noProof/>
        </w:rPr>
        <w:instrText xml:space="preserve"> PAGEREF _Toc504738046 \h </w:instrText>
      </w:r>
      <w:r>
        <w:rPr>
          <w:noProof/>
        </w:rPr>
      </w:r>
      <w:r>
        <w:rPr>
          <w:noProof/>
        </w:rPr>
        <w:fldChar w:fldCharType="separate"/>
      </w:r>
      <w:r>
        <w:rPr>
          <w:noProof/>
        </w:rPr>
        <w:t>60</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31: Prikaz prijetnjom nastalih posljedica na gospodarstvo - Događaj s najgorim mogućim posljedicama - Epidemija</w:t>
      </w:r>
      <w:r>
        <w:rPr>
          <w:noProof/>
        </w:rPr>
        <w:tab/>
      </w:r>
      <w:r>
        <w:rPr>
          <w:noProof/>
        </w:rPr>
        <w:fldChar w:fldCharType="begin"/>
      </w:r>
      <w:r>
        <w:rPr>
          <w:noProof/>
        </w:rPr>
        <w:instrText xml:space="preserve"> PAGEREF _Toc504738047 \h </w:instrText>
      </w:r>
      <w:r>
        <w:rPr>
          <w:noProof/>
        </w:rPr>
      </w:r>
      <w:r>
        <w:rPr>
          <w:noProof/>
        </w:rPr>
        <w:fldChar w:fldCharType="separate"/>
      </w:r>
      <w:r>
        <w:rPr>
          <w:noProof/>
        </w:rPr>
        <w:t>61</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32: Vjerojatnost pojave događaja s najgorim mogućim posljedicama uslijed epidemije influence virusa tipa A</w:t>
      </w:r>
      <w:r>
        <w:rPr>
          <w:noProof/>
        </w:rPr>
        <w:tab/>
      </w:r>
      <w:r>
        <w:rPr>
          <w:noProof/>
        </w:rPr>
        <w:fldChar w:fldCharType="begin"/>
      </w:r>
      <w:r>
        <w:rPr>
          <w:noProof/>
        </w:rPr>
        <w:instrText xml:space="preserve"> PAGEREF _Toc504738048 \h </w:instrText>
      </w:r>
      <w:r>
        <w:rPr>
          <w:noProof/>
        </w:rPr>
      </w:r>
      <w:r>
        <w:rPr>
          <w:noProof/>
        </w:rPr>
        <w:fldChar w:fldCharType="separate"/>
      </w:r>
      <w:r>
        <w:rPr>
          <w:noProof/>
        </w:rPr>
        <w:t>61</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33: Prikaz prijetnjom nastalih posljedica na život i zdravlje ljudi - Najvjerojatniji neželjeni događaj - Epidemija</w:t>
      </w:r>
      <w:r>
        <w:rPr>
          <w:noProof/>
        </w:rPr>
        <w:tab/>
      </w:r>
      <w:r>
        <w:rPr>
          <w:noProof/>
        </w:rPr>
        <w:fldChar w:fldCharType="begin"/>
      </w:r>
      <w:r>
        <w:rPr>
          <w:noProof/>
        </w:rPr>
        <w:instrText xml:space="preserve"> PAGEREF _Toc504738049 \h </w:instrText>
      </w:r>
      <w:r>
        <w:rPr>
          <w:noProof/>
        </w:rPr>
      </w:r>
      <w:r>
        <w:rPr>
          <w:noProof/>
        </w:rPr>
        <w:fldChar w:fldCharType="separate"/>
      </w:r>
      <w:r>
        <w:rPr>
          <w:noProof/>
        </w:rPr>
        <w:t>65</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34: Vjerojatnost pojave najvjerojatnijeg neželjenog događaja uslijed pojave epidemije influence virusa tipa B</w:t>
      </w:r>
      <w:r>
        <w:rPr>
          <w:noProof/>
        </w:rPr>
        <w:tab/>
      </w:r>
      <w:r>
        <w:rPr>
          <w:noProof/>
        </w:rPr>
        <w:fldChar w:fldCharType="begin"/>
      </w:r>
      <w:r>
        <w:rPr>
          <w:noProof/>
        </w:rPr>
        <w:instrText xml:space="preserve"> PAGEREF _Toc504738050 \h </w:instrText>
      </w:r>
      <w:r>
        <w:rPr>
          <w:noProof/>
        </w:rPr>
      </w:r>
      <w:r>
        <w:rPr>
          <w:noProof/>
        </w:rPr>
        <w:fldChar w:fldCharType="separate"/>
      </w:r>
      <w:r>
        <w:rPr>
          <w:noProof/>
        </w:rPr>
        <w:t>66</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35: Prikaz prijetnjom nastalih posljedica na život i zdravlje ljudi - Događaj s najgorim mogućim posljedicama - Ekstremne temperature</w:t>
      </w:r>
      <w:r>
        <w:rPr>
          <w:noProof/>
        </w:rPr>
        <w:tab/>
      </w:r>
      <w:r>
        <w:rPr>
          <w:noProof/>
        </w:rPr>
        <w:fldChar w:fldCharType="begin"/>
      </w:r>
      <w:r>
        <w:rPr>
          <w:noProof/>
        </w:rPr>
        <w:instrText xml:space="preserve"> PAGEREF _Toc504738051 \h </w:instrText>
      </w:r>
      <w:r>
        <w:rPr>
          <w:noProof/>
        </w:rPr>
      </w:r>
      <w:r>
        <w:rPr>
          <w:noProof/>
        </w:rPr>
        <w:fldChar w:fldCharType="separate"/>
      </w:r>
      <w:r>
        <w:rPr>
          <w:noProof/>
        </w:rPr>
        <w:t>76</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36: Prikaz prijetnjom nastalih posljedica na gospodarstvo - Događaj s najgorim mogućim posljedicama - Ekstremne temperature</w:t>
      </w:r>
      <w:r>
        <w:rPr>
          <w:noProof/>
        </w:rPr>
        <w:tab/>
      </w:r>
      <w:r>
        <w:rPr>
          <w:noProof/>
        </w:rPr>
        <w:fldChar w:fldCharType="begin"/>
      </w:r>
      <w:r>
        <w:rPr>
          <w:noProof/>
        </w:rPr>
        <w:instrText xml:space="preserve"> PAGEREF _Toc504738052 \h </w:instrText>
      </w:r>
      <w:r>
        <w:rPr>
          <w:noProof/>
        </w:rPr>
      </w:r>
      <w:r>
        <w:rPr>
          <w:noProof/>
        </w:rPr>
        <w:fldChar w:fldCharType="separate"/>
      </w:r>
      <w:r>
        <w:rPr>
          <w:noProof/>
        </w:rPr>
        <w:t>77</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lastRenderedPageBreak/>
        <w:t>Tablica 37: Vjerojatnost pojave događaja s najgorim mogućim posljedicama uslijed pojave toplinskog vala u trajanju od 10 dana</w:t>
      </w:r>
      <w:r>
        <w:rPr>
          <w:noProof/>
        </w:rPr>
        <w:tab/>
      </w:r>
      <w:r>
        <w:rPr>
          <w:noProof/>
        </w:rPr>
        <w:fldChar w:fldCharType="begin"/>
      </w:r>
      <w:r>
        <w:rPr>
          <w:noProof/>
        </w:rPr>
        <w:instrText xml:space="preserve"> PAGEREF _Toc504738053 \h </w:instrText>
      </w:r>
      <w:r>
        <w:rPr>
          <w:noProof/>
        </w:rPr>
      </w:r>
      <w:r>
        <w:rPr>
          <w:noProof/>
        </w:rPr>
        <w:fldChar w:fldCharType="separate"/>
      </w:r>
      <w:r>
        <w:rPr>
          <w:noProof/>
        </w:rPr>
        <w:t>77</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38: Prikaz prijetnjom nastalih posljedica na život i zdravlje ljudi - Najvjerojatniji neželjeni događaj - Ekstremne temperature</w:t>
      </w:r>
      <w:r>
        <w:rPr>
          <w:noProof/>
        </w:rPr>
        <w:tab/>
      </w:r>
      <w:r>
        <w:rPr>
          <w:noProof/>
        </w:rPr>
        <w:fldChar w:fldCharType="begin"/>
      </w:r>
      <w:r>
        <w:rPr>
          <w:noProof/>
        </w:rPr>
        <w:instrText xml:space="preserve"> PAGEREF _Toc504738054 \h </w:instrText>
      </w:r>
      <w:r>
        <w:rPr>
          <w:noProof/>
        </w:rPr>
      </w:r>
      <w:r>
        <w:rPr>
          <w:noProof/>
        </w:rPr>
        <w:fldChar w:fldCharType="separate"/>
      </w:r>
      <w:r>
        <w:rPr>
          <w:noProof/>
        </w:rPr>
        <w:t>80</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39: Vjerojatnost pojave najvjerojatnijeg neželjenog događaja uslijed pojave toplinskog vala u trajanju od 7 dana</w:t>
      </w:r>
      <w:r>
        <w:rPr>
          <w:noProof/>
        </w:rPr>
        <w:tab/>
      </w:r>
      <w:r>
        <w:rPr>
          <w:noProof/>
        </w:rPr>
        <w:fldChar w:fldCharType="begin"/>
      </w:r>
      <w:r>
        <w:rPr>
          <w:noProof/>
        </w:rPr>
        <w:instrText xml:space="preserve"> PAGEREF _Toc504738055 \h </w:instrText>
      </w:r>
      <w:r>
        <w:rPr>
          <w:noProof/>
        </w:rPr>
      </w:r>
      <w:r>
        <w:rPr>
          <w:noProof/>
        </w:rPr>
        <w:fldChar w:fldCharType="separate"/>
      </w:r>
      <w:r>
        <w:rPr>
          <w:noProof/>
        </w:rPr>
        <w:t>81</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40: Prikaz vodotoka, nasipa, objekata ugroženog područja te mjerodavnih vodomjera za rijeku Muru</w:t>
      </w:r>
      <w:r>
        <w:rPr>
          <w:noProof/>
        </w:rPr>
        <w:tab/>
      </w:r>
      <w:r>
        <w:rPr>
          <w:noProof/>
        </w:rPr>
        <w:fldChar w:fldCharType="begin"/>
      </w:r>
      <w:r>
        <w:rPr>
          <w:noProof/>
        </w:rPr>
        <w:instrText xml:space="preserve"> PAGEREF _Toc504738056 \h </w:instrText>
      </w:r>
      <w:r>
        <w:rPr>
          <w:noProof/>
        </w:rPr>
      </w:r>
      <w:r>
        <w:rPr>
          <w:noProof/>
        </w:rPr>
        <w:fldChar w:fldCharType="separate"/>
      </w:r>
      <w:r>
        <w:rPr>
          <w:noProof/>
        </w:rPr>
        <w:t>89</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41: Prikaz vodotoka, nasipa, objekata ugroženog područja i mjerodavnih vodomjera uz rijeku Muru</w:t>
      </w:r>
      <w:r>
        <w:rPr>
          <w:noProof/>
        </w:rPr>
        <w:tab/>
      </w:r>
      <w:r>
        <w:rPr>
          <w:noProof/>
        </w:rPr>
        <w:fldChar w:fldCharType="begin"/>
      </w:r>
      <w:r>
        <w:rPr>
          <w:noProof/>
        </w:rPr>
        <w:instrText xml:space="preserve"> PAGEREF _Toc504738057 \h </w:instrText>
      </w:r>
      <w:r>
        <w:rPr>
          <w:noProof/>
        </w:rPr>
      </w:r>
      <w:r>
        <w:rPr>
          <w:noProof/>
        </w:rPr>
        <w:fldChar w:fldCharType="separate"/>
      </w:r>
      <w:r>
        <w:rPr>
          <w:noProof/>
        </w:rPr>
        <w:t>91</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42: Prikaz prijetnjom nastalih posljedica na život i zdravlje ljudi - Događaj s najgorim mogućim posljedicama - Poplava</w:t>
      </w:r>
      <w:r>
        <w:rPr>
          <w:noProof/>
        </w:rPr>
        <w:tab/>
      </w:r>
      <w:r>
        <w:rPr>
          <w:noProof/>
        </w:rPr>
        <w:fldChar w:fldCharType="begin"/>
      </w:r>
      <w:r>
        <w:rPr>
          <w:noProof/>
        </w:rPr>
        <w:instrText xml:space="preserve"> PAGEREF _Toc504738058 \h </w:instrText>
      </w:r>
      <w:r>
        <w:rPr>
          <w:noProof/>
        </w:rPr>
      </w:r>
      <w:r>
        <w:rPr>
          <w:noProof/>
        </w:rPr>
        <w:fldChar w:fldCharType="separate"/>
      </w:r>
      <w:r>
        <w:rPr>
          <w:noProof/>
        </w:rPr>
        <w:t>95</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43: Prikaz prijetnjom nastalih posljedica na gospodarstvo - Događaj s najgorim mogućim posljedicama - Poplava</w:t>
      </w:r>
      <w:r>
        <w:rPr>
          <w:noProof/>
        </w:rPr>
        <w:tab/>
      </w:r>
      <w:r>
        <w:rPr>
          <w:noProof/>
        </w:rPr>
        <w:fldChar w:fldCharType="begin"/>
      </w:r>
      <w:r>
        <w:rPr>
          <w:noProof/>
        </w:rPr>
        <w:instrText xml:space="preserve"> PAGEREF _Toc504738059 \h </w:instrText>
      </w:r>
      <w:r>
        <w:rPr>
          <w:noProof/>
        </w:rPr>
      </w:r>
      <w:r>
        <w:rPr>
          <w:noProof/>
        </w:rPr>
        <w:fldChar w:fldCharType="separate"/>
      </w:r>
      <w:r>
        <w:rPr>
          <w:noProof/>
        </w:rPr>
        <w:t>95</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44: Prikaz prijetnjom nastalih posljedica na kritičnu infrastrukturu - Događaj s najgorim mogućim posljedicama - Poplava</w:t>
      </w:r>
      <w:r>
        <w:rPr>
          <w:noProof/>
        </w:rPr>
        <w:tab/>
      </w:r>
      <w:r>
        <w:rPr>
          <w:noProof/>
        </w:rPr>
        <w:fldChar w:fldCharType="begin"/>
      </w:r>
      <w:r>
        <w:rPr>
          <w:noProof/>
        </w:rPr>
        <w:instrText xml:space="preserve"> PAGEREF _Toc504738060 \h </w:instrText>
      </w:r>
      <w:r>
        <w:rPr>
          <w:noProof/>
        </w:rPr>
      </w:r>
      <w:r>
        <w:rPr>
          <w:noProof/>
        </w:rPr>
        <w:fldChar w:fldCharType="separate"/>
      </w:r>
      <w:r>
        <w:rPr>
          <w:noProof/>
        </w:rPr>
        <w:t>96</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45: Prikaz ukupnih posljedica na društvenu stabilnost i politiku - Događaj s najgorim mogućim posljedicama - Poplava</w:t>
      </w:r>
      <w:r>
        <w:rPr>
          <w:noProof/>
        </w:rPr>
        <w:tab/>
      </w:r>
      <w:r>
        <w:rPr>
          <w:noProof/>
        </w:rPr>
        <w:fldChar w:fldCharType="begin"/>
      </w:r>
      <w:r>
        <w:rPr>
          <w:noProof/>
        </w:rPr>
        <w:instrText xml:space="preserve"> PAGEREF _Toc504738061 \h </w:instrText>
      </w:r>
      <w:r>
        <w:rPr>
          <w:noProof/>
        </w:rPr>
      </w:r>
      <w:r>
        <w:rPr>
          <w:noProof/>
        </w:rPr>
        <w:fldChar w:fldCharType="separate"/>
      </w:r>
      <w:r>
        <w:rPr>
          <w:noProof/>
        </w:rPr>
        <w:t>97</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46: Vjerojatnost pojave događaja s najgorim mogućim posljedicama uslijed poplave izazvane izlijevanjem kopnenih vodenih tijela rijeke Mure</w:t>
      </w:r>
      <w:r>
        <w:rPr>
          <w:noProof/>
        </w:rPr>
        <w:tab/>
      </w:r>
      <w:r>
        <w:rPr>
          <w:noProof/>
        </w:rPr>
        <w:fldChar w:fldCharType="begin"/>
      </w:r>
      <w:r>
        <w:rPr>
          <w:noProof/>
        </w:rPr>
        <w:instrText xml:space="preserve"> PAGEREF _Toc504738062 \h </w:instrText>
      </w:r>
      <w:r>
        <w:rPr>
          <w:noProof/>
        </w:rPr>
      </w:r>
      <w:r>
        <w:rPr>
          <w:noProof/>
        </w:rPr>
        <w:fldChar w:fldCharType="separate"/>
      </w:r>
      <w:r>
        <w:rPr>
          <w:noProof/>
        </w:rPr>
        <w:t>97</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47: Prikaz prijetnjom nastalih posljedica na život i zdravlje ljudi - Najvjerojatniji neželjeni događaj - Poplava</w:t>
      </w:r>
      <w:r>
        <w:rPr>
          <w:noProof/>
        </w:rPr>
        <w:tab/>
      </w:r>
      <w:r>
        <w:rPr>
          <w:noProof/>
        </w:rPr>
        <w:fldChar w:fldCharType="begin"/>
      </w:r>
      <w:r>
        <w:rPr>
          <w:noProof/>
        </w:rPr>
        <w:instrText xml:space="preserve"> PAGEREF _Toc504738063 \h </w:instrText>
      </w:r>
      <w:r>
        <w:rPr>
          <w:noProof/>
        </w:rPr>
      </w:r>
      <w:r>
        <w:rPr>
          <w:noProof/>
        </w:rPr>
        <w:fldChar w:fldCharType="separate"/>
      </w:r>
      <w:r>
        <w:rPr>
          <w:noProof/>
        </w:rPr>
        <w:t>100</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48: Prikaz prijetnjom nastalih posljedica na gospodarstvo - Najvjerojatniji neželjeni događaj - Poplava</w:t>
      </w:r>
      <w:r>
        <w:rPr>
          <w:noProof/>
        </w:rPr>
        <w:tab/>
      </w:r>
      <w:r>
        <w:rPr>
          <w:noProof/>
        </w:rPr>
        <w:fldChar w:fldCharType="begin"/>
      </w:r>
      <w:r>
        <w:rPr>
          <w:noProof/>
        </w:rPr>
        <w:instrText xml:space="preserve"> PAGEREF _Toc504738064 \h </w:instrText>
      </w:r>
      <w:r>
        <w:rPr>
          <w:noProof/>
        </w:rPr>
      </w:r>
      <w:r>
        <w:rPr>
          <w:noProof/>
        </w:rPr>
        <w:fldChar w:fldCharType="separate"/>
      </w:r>
      <w:r>
        <w:rPr>
          <w:noProof/>
        </w:rPr>
        <w:t>101</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49: Vjerojatnost pojave najvjerojatnijeg neželjenog događaja uslijed poplave izazvane izlijevanjem kopnenih vodenih tijela potoka Trnave</w:t>
      </w:r>
      <w:r>
        <w:rPr>
          <w:noProof/>
        </w:rPr>
        <w:tab/>
      </w:r>
      <w:r>
        <w:rPr>
          <w:noProof/>
        </w:rPr>
        <w:fldChar w:fldCharType="begin"/>
      </w:r>
      <w:r>
        <w:rPr>
          <w:noProof/>
        </w:rPr>
        <w:instrText xml:space="preserve"> PAGEREF _Toc504738065 \h </w:instrText>
      </w:r>
      <w:r>
        <w:rPr>
          <w:noProof/>
        </w:rPr>
      </w:r>
      <w:r>
        <w:rPr>
          <w:noProof/>
        </w:rPr>
        <w:fldChar w:fldCharType="separate"/>
      </w:r>
      <w:r>
        <w:rPr>
          <w:noProof/>
        </w:rPr>
        <w:t>102</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50: Prikaz učestalosti potresa intenziteta  (stupnja MCS) na području Međimurske županije za razdoblje od 1879. do 2003.god.</w:t>
      </w:r>
      <w:r>
        <w:rPr>
          <w:noProof/>
        </w:rPr>
        <w:tab/>
      </w:r>
      <w:r>
        <w:rPr>
          <w:noProof/>
        </w:rPr>
        <w:fldChar w:fldCharType="begin"/>
      </w:r>
      <w:r>
        <w:rPr>
          <w:noProof/>
        </w:rPr>
        <w:instrText xml:space="preserve"> PAGEREF _Toc504738066 \h </w:instrText>
      </w:r>
      <w:r>
        <w:rPr>
          <w:noProof/>
        </w:rPr>
      </w:r>
      <w:r>
        <w:rPr>
          <w:noProof/>
        </w:rPr>
        <w:fldChar w:fldCharType="separate"/>
      </w:r>
      <w:r>
        <w:rPr>
          <w:noProof/>
        </w:rPr>
        <w:t>108</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51: Moguće posljedice potresa jačine 7 i 8 stupnja MCS ljestvice</w:t>
      </w:r>
      <w:r>
        <w:rPr>
          <w:noProof/>
        </w:rPr>
        <w:tab/>
      </w:r>
      <w:r>
        <w:rPr>
          <w:noProof/>
        </w:rPr>
        <w:fldChar w:fldCharType="begin"/>
      </w:r>
      <w:r>
        <w:rPr>
          <w:noProof/>
        </w:rPr>
        <w:instrText xml:space="preserve"> PAGEREF _Toc504738067 \h </w:instrText>
      </w:r>
      <w:r>
        <w:rPr>
          <w:noProof/>
        </w:rPr>
      </w:r>
      <w:r>
        <w:rPr>
          <w:noProof/>
        </w:rPr>
        <w:fldChar w:fldCharType="separate"/>
      </w:r>
      <w:r>
        <w:rPr>
          <w:noProof/>
        </w:rPr>
        <w:t>109</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52: Prikaz povezanosti opisanog MCS stupnja te pripadajuće numeričke vrijednosti vršnog ubrzanja</w:t>
      </w:r>
      <w:r>
        <w:rPr>
          <w:noProof/>
        </w:rPr>
        <w:tab/>
      </w:r>
      <w:r>
        <w:rPr>
          <w:noProof/>
        </w:rPr>
        <w:fldChar w:fldCharType="begin"/>
      </w:r>
      <w:r>
        <w:rPr>
          <w:noProof/>
        </w:rPr>
        <w:instrText xml:space="preserve"> PAGEREF _Toc504738068 \h </w:instrText>
      </w:r>
      <w:r>
        <w:rPr>
          <w:noProof/>
        </w:rPr>
      </w:r>
      <w:r>
        <w:rPr>
          <w:noProof/>
        </w:rPr>
        <w:fldChar w:fldCharType="separate"/>
      </w:r>
      <w:r>
        <w:rPr>
          <w:noProof/>
        </w:rPr>
        <w:t>113</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53: Prikaz stupnjeva oštećenja po kategorijama te nastale građevinske štete pri potresu 8 stupnja MCS</w:t>
      </w:r>
      <w:r>
        <w:rPr>
          <w:noProof/>
        </w:rPr>
        <w:tab/>
      </w:r>
      <w:r>
        <w:rPr>
          <w:noProof/>
        </w:rPr>
        <w:fldChar w:fldCharType="begin"/>
      </w:r>
      <w:r>
        <w:rPr>
          <w:noProof/>
        </w:rPr>
        <w:instrText xml:space="preserve"> PAGEREF _Toc504738069 \h </w:instrText>
      </w:r>
      <w:r>
        <w:rPr>
          <w:noProof/>
        </w:rPr>
      </w:r>
      <w:r>
        <w:rPr>
          <w:noProof/>
        </w:rPr>
        <w:fldChar w:fldCharType="separate"/>
      </w:r>
      <w:r>
        <w:rPr>
          <w:noProof/>
        </w:rPr>
        <w:t>120</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54: Prikaz stupnjeva oštećenja s brojem ugroženih stanovnika pri potresu 8 stupnja MCS</w:t>
      </w:r>
      <w:r>
        <w:rPr>
          <w:noProof/>
        </w:rPr>
        <w:tab/>
      </w:r>
      <w:r>
        <w:rPr>
          <w:noProof/>
        </w:rPr>
        <w:fldChar w:fldCharType="begin"/>
      </w:r>
      <w:r>
        <w:rPr>
          <w:noProof/>
        </w:rPr>
        <w:instrText xml:space="preserve"> PAGEREF _Toc504738070 \h </w:instrText>
      </w:r>
      <w:r>
        <w:rPr>
          <w:noProof/>
        </w:rPr>
      </w:r>
      <w:r>
        <w:rPr>
          <w:noProof/>
        </w:rPr>
        <w:fldChar w:fldCharType="separate"/>
      </w:r>
      <w:r>
        <w:rPr>
          <w:noProof/>
        </w:rPr>
        <w:t>120</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55: Približni jedinični troškovi izgradnje raznih kategorija građevina</w:t>
      </w:r>
      <w:r>
        <w:rPr>
          <w:noProof/>
        </w:rPr>
        <w:tab/>
      </w:r>
      <w:r>
        <w:rPr>
          <w:noProof/>
        </w:rPr>
        <w:fldChar w:fldCharType="begin"/>
      </w:r>
      <w:r>
        <w:rPr>
          <w:noProof/>
        </w:rPr>
        <w:instrText xml:space="preserve"> PAGEREF _Toc504738071 \h </w:instrText>
      </w:r>
      <w:r>
        <w:rPr>
          <w:noProof/>
        </w:rPr>
      </w:r>
      <w:r>
        <w:rPr>
          <w:noProof/>
        </w:rPr>
        <w:fldChar w:fldCharType="separate"/>
      </w:r>
      <w:r>
        <w:rPr>
          <w:noProof/>
        </w:rPr>
        <w:t>124</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56: Prikaz prijetnjom nastalih posljedica na život i zdravlje ljudi - Događaj s najgorim mogućim posljedicama - Potres</w:t>
      </w:r>
      <w:r>
        <w:rPr>
          <w:noProof/>
        </w:rPr>
        <w:tab/>
      </w:r>
      <w:r>
        <w:rPr>
          <w:noProof/>
        </w:rPr>
        <w:fldChar w:fldCharType="begin"/>
      </w:r>
      <w:r>
        <w:rPr>
          <w:noProof/>
        </w:rPr>
        <w:instrText xml:space="preserve"> PAGEREF _Toc504738072 \h </w:instrText>
      </w:r>
      <w:r>
        <w:rPr>
          <w:noProof/>
        </w:rPr>
      </w:r>
      <w:r>
        <w:rPr>
          <w:noProof/>
        </w:rPr>
        <w:fldChar w:fldCharType="separate"/>
      </w:r>
      <w:r>
        <w:rPr>
          <w:noProof/>
        </w:rPr>
        <w:t>125</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57: Prikaz šteta na gospodarstvu uslijed potresa</w:t>
      </w:r>
      <w:r>
        <w:rPr>
          <w:noProof/>
        </w:rPr>
        <w:tab/>
      </w:r>
      <w:r>
        <w:rPr>
          <w:noProof/>
        </w:rPr>
        <w:fldChar w:fldCharType="begin"/>
      </w:r>
      <w:r>
        <w:rPr>
          <w:noProof/>
        </w:rPr>
        <w:instrText xml:space="preserve"> PAGEREF _Toc504738073 \h </w:instrText>
      </w:r>
      <w:r>
        <w:rPr>
          <w:noProof/>
        </w:rPr>
      </w:r>
      <w:r>
        <w:rPr>
          <w:noProof/>
        </w:rPr>
        <w:fldChar w:fldCharType="separate"/>
      </w:r>
      <w:r>
        <w:rPr>
          <w:noProof/>
        </w:rPr>
        <w:t>125</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58: Prikaz prijetnjom nastalih posljedica na gospodarstvo - Događaj s najgorim mogućim posljedicama - Potres</w:t>
      </w:r>
      <w:r>
        <w:rPr>
          <w:noProof/>
        </w:rPr>
        <w:tab/>
      </w:r>
      <w:r>
        <w:rPr>
          <w:noProof/>
        </w:rPr>
        <w:fldChar w:fldCharType="begin"/>
      </w:r>
      <w:r>
        <w:rPr>
          <w:noProof/>
        </w:rPr>
        <w:instrText xml:space="preserve"> PAGEREF _Toc504738074 \h </w:instrText>
      </w:r>
      <w:r>
        <w:rPr>
          <w:noProof/>
        </w:rPr>
      </w:r>
      <w:r>
        <w:rPr>
          <w:noProof/>
        </w:rPr>
        <w:fldChar w:fldCharType="separate"/>
      </w:r>
      <w:r>
        <w:rPr>
          <w:noProof/>
        </w:rPr>
        <w:t>126</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59: Prikaz prijetnjom nastalih posljedica na kritičnu infrastrukturu - Događaj s najgorim mogućim posljedicama - Potres</w:t>
      </w:r>
      <w:r>
        <w:rPr>
          <w:noProof/>
        </w:rPr>
        <w:tab/>
      </w:r>
      <w:r>
        <w:rPr>
          <w:noProof/>
        </w:rPr>
        <w:fldChar w:fldCharType="begin"/>
      </w:r>
      <w:r>
        <w:rPr>
          <w:noProof/>
        </w:rPr>
        <w:instrText xml:space="preserve"> PAGEREF _Toc504738075 \h </w:instrText>
      </w:r>
      <w:r>
        <w:rPr>
          <w:noProof/>
        </w:rPr>
      </w:r>
      <w:r>
        <w:rPr>
          <w:noProof/>
        </w:rPr>
        <w:fldChar w:fldCharType="separate"/>
      </w:r>
      <w:r>
        <w:rPr>
          <w:noProof/>
        </w:rPr>
        <w:t>126</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60: Prikaz prijetnjom nastalih posljedica na ustanove, građevine od javnog, društvenog značaja - Događaj s najgorim mogućim posljedicama - Potres</w:t>
      </w:r>
      <w:r>
        <w:rPr>
          <w:noProof/>
        </w:rPr>
        <w:tab/>
      </w:r>
      <w:r>
        <w:rPr>
          <w:noProof/>
        </w:rPr>
        <w:fldChar w:fldCharType="begin"/>
      </w:r>
      <w:r>
        <w:rPr>
          <w:noProof/>
        </w:rPr>
        <w:instrText xml:space="preserve"> PAGEREF _Toc504738076 \h </w:instrText>
      </w:r>
      <w:r>
        <w:rPr>
          <w:noProof/>
        </w:rPr>
      </w:r>
      <w:r>
        <w:rPr>
          <w:noProof/>
        </w:rPr>
        <w:fldChar w:fldCharType="separate"/>
      </w:r>
      <w:r>
        <w:rPr>
          <w:noProof/>
        </w:rPr>
        <w:t>127</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61: Prikaz prijetnjom nastalih posljedica na društvenu stabilnost i politiku - Događaj s najgorim mogućim posljedicama - Potres</w:t>
      </w:r>
      <w:r>
        <w:rPr>
          <w:noProof/>
        </w:rPr>
        <w:tab/>
      </w:r>
      <w:r>
        <w:rPr>
          <w:noProof/>
        </w:rPr>
        <w:fldChar w:fldCharType="begin"/>
      </w:r>
      <w:r>
        <w:rPr>
          <w:noProof/>
        </w:rPr>
        <w:instrText xml:space="preserve"> PAGEREF _Toc504738077 \h </w:instrText>
      </w:r>
      <w:r>
        <w:rPr>
          <w:noProof/>
        </w:rPr>
      </w:r>
      <w:r>
        <w:rPr>
          <w:noProof/>
        </w:rPr>
        <w:fldChar w:fldCharType="separate"/>
      </w:r>
      <w:r>
        <w:rPr>
          <w:noProof/>
        </w:rPr>
        <w:t>127</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62: Vjerojatnost pojave događaja s najgorim mogućim posljedicama uslijed potresa jačine 8 stupnjeva MCS</w:t>
      </w:r>
      <w:r>
        <w:rPr>
          <w:noProof/>
        </w:rPr>
        <w:tab/>
      </w:r>
      <w:r>
        <w:rPr>
          <w:noProof/>
        </w:rPr>
        <w:fldChar w:fldCharType="begin"/>
      </w:r>
      <w:r>
        <w:rPr>
          <w:noProof/>
        </w:rPr>
        <w:instrText xml:space="preserve"> PAGEREF _Toc504738078 \h </w:instrText>
      </w:r>
      <w:r>
        <w:rPr>
          <w:noProof/>
        </w:rPr>
      </w:r>
      <w:r>
        <w:rPr>
          <w:noProof/>
        </w:rPr>
        <w:fldChar w:fldCharType="separate"/>
      </w:r>
      <w:r>
        <w:rPr>
          <w:noProof/>
        </w:rPr>
        <w:t>128</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63: Prikaz stupnjeva oštećenja po kategorijama te nastale građevinske štete pri potresu 7 stupnja MCS</w:t>
      </w:r>
      <w:r>
        <w:rPr>
          <w:noProof/>
        </w:rPr>
        <w:tab/>
      </w:r>
      <w:r>
        <w:rPr>
          <w:noProof/>
        </w:rPr>
        <w:fldChar w:fldCharType="begin"/>
      </w:r>
      <w:r>
        <w:rPr>
          <w:noProof/>
        </w:rPr>
        <w:instrText xml:space="preserve"> PAGEREF _Toc504738079 \h </w:instrText>
      </w:r>
      <w:r>
        <w:rPr>
          <w:noProof/>
        </w:rPr>
      </w:r>
      <w:r>
        <w:rPr>
          <w:noProof/>
        </w:rPr>
        <w:fldChar w:fldCharType="separate"/>
      </w:r>
      <w:r>
        <w:rPr>
          <w:noProof/>
        </w:rPr>
        <w:t>134</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64: Prikaz stupnjeva oštećenja s brojem ugroženih stanovnika pri potresu 7 stupnja MCS</w:t>
      </w:r>
      <w:r>
        <w:rPr>
          <w:noProof/>
        </w:rPr>
        <w:tab/>
      </w:r>
      <w:r>
        <w:rPr>
          <w:noProof/>
        </w:rPr>
        <w:fldChar w:fldCharType="begin"/>
      </w:r>
      <w:r>
        <w:rPr>
          <w:noProof/>
        </w:rPr>
        <w:instrText xml:space="preserve"> PAGEREF _Toc504738080 \h </w:instrText>
      </w:r>
      <w:r>
        <w:rPr>
          <w:noProof/>
        </w:rPr>
      </w:r>
      <w:r>
        <w:rPr>
          <w:noProof/>
        </w:rPr>
        <w:fldChar w:fldCharType="separate"/>
      </w:r>
      <w:r>
        <w:rPr>
          <w:noProof/>
        </w:rPr>
        <w:t>134</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65: Prikaz prijetnjom nastalih posljedica na život i zdravlje ljudi - Najvjerojatniji neželjeni događaj - Potres</w:t>
      </w:r>
      <w:r>
        <w:rPr>
          <w:noProof/>
        </w:rPr>
        <w:tab/>
      </w:r>
      <w:r>
        <w:rPr>
          <w:noProof/>
        </w:rPr>
        <w:fldChar w:fldCharType="begin"/>
      </w:r>
      <w:r>
        <w:rPr>
          <w:noProof/>
        </w:rPr>
        <w:instrText xml:space="preserve"> PAGEREF _Toc504738081 \h </w:instrText>
      </w:r>
      <w:r>
        <w:rPr>
          <w:noProof/>
        </w:rPr>
      </w:r>
      <w:r>
        <w:rPr>
          <w:noProof/>
        </w:rPr>
        <w:fldChar w:fldCharType="separate"/>
      </w:r>
      <w:r>
        <w:rPr>
          <w:noProof/>
        </w:rPr>
        <w:t>137</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66: Prikaz prijetnjom nastalih posljedica na gospodarstvo - Najvjerojatniji neželjeni događaj - Potres</w:t>
      </w:r>
      <w:r>
        <w:rPr>
          <w:noProof/>
        </w:rPr>
        <w:tab/>
      </w:r>
      <w:r>
        <w:rPr>
          <w:noProof/>
        </w:rPr>
        <w:fldChar w:fldCharType="begin"/>
      </w:r>
      <w:r>
        <w:rPr>
          <w:noProof/>
        </w:rPr>
        <w:instrText xml:space="preserve"> PAGEREF _Toc504738082 \h </w:instrText>
      </w:r>
      <w:r>
        <w:rPr>
          <w:noProof/>
        </w:rPr>
      </w:r>
      <w:r>
        <w:rPr>
          <w:noProof/>
        </w:rPr>
        <w:fldChar w:fldCharType="separate"/>
      </w:r>
      <w:r>
        <w:rPr>
          <w:noProof/>
        </w:rPr>
        <w:t>138</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lastRenderedPageBreak/>
        <w:t>Tablica 67: Prikaz prijetnjom nastalih posljedica na kritičnu infrastrukturu - Najvjerojatniji neželjeni događaj - Potres</w:t>
      </w:r>
      <w:r>
        <w:rPr>
          <w:noProof/>
        </w:rPr>
        <w:tab/>
      </w:r>
      <w:r>
        <w:rPr>
          <w:noProof/>
        </w:rPr>
        <w:fldChar w:fldCharType="begin"/>
      </w:r>
      <w:r>
        <w:rPr>
          <w:noProof/>
        </w:rPr>
        <w:instrText xml:space="preserve"> PAGEREF _Toc504738083 \h </w:instrText>
      </w:r>
      <w:r>
        <w:rPr>
          <w:noProof/>
        </w:rPr>
      </w:r>
      <w:r>
        <w:rPr>
          <w:noProof/>
        </w:rPr>
        <w:fldChar w:fldCharType="separate"/>
      </w:r>
      <w:r>
        <w:rPr>
          <w:noProof/>
        </w:rPr>
        <w:t>139</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68: Prikaz prijetnjom nastalih posljedica na ustanove, građevine od javnog, društvenog značaja - Najvjerojatniji neželjeni događaj - Potres</w:t>
      </w:r>
      <w:r>
        <w:rPr>
          <w:noProof/>
        </w:rPr>
        <w:tab/>
      </w:r>
      <w:r>
        <w:rPr>
          <w:noProof/>
        </w:rPr>
        <w:fldChar w:fldCharType="begin"/>
      </w:r>
      <w:r>
        <w:rPr>
          <w:noProof/>
        </w:rPr>
        <w:instrText xml:space="preserve"> PAGEREF _Toc504738084 \h </w:instrText>
      </w:r>
      <w:r>
        <w:rPr>
          <w:noProof/>
        </w:rPr>
      </w:r>
      <w:r>
        <w:rPr>
          <w:noProof/>
        </w:rPr>
        <w:fldChar w:fldCharType="separate"/>
      </w:r>
      <w:r>
        <w:rPr>
          <w:noProof/>
        </w:rPr>
        <w:t>139</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69: Prikaz prijetnjom nastalih posljedica na društvenu stabilnost i politiku - Najvjerojatniji neželjeni događaj - Potres</w:t>
      </w:r>
      <w:r>
        <w:rPr>
          <w:noProof/>
        </w:rPr>
        <w:tab/>
      </w:r>
      <w:r>
        <w:rPr>
          <w:noProof/>
        </w:rPr>
        <w:fldChar w:fldCharType="begin"/>
      </w:r>
      <w:r>
        <w:rPr>
          <w:noProof/>
        </w:rPr>
        <w:instrText xml:space="preserve"> PAGEREF _Toc504738085 \h </w:instrText>
      </w:r>
      <w:r>
        <w:rPr>
          <w:noProof/>
        </w:rPr>
      </w:r>
      <w:r>
        <w:rPr>
          <w:noProof/>
        </w:rPr>
        <w:fldChar w:fldCharType="separate"/>
      </w:r>
      <w:r>
        <w:rPr>
          <w:noProof/>
        </w:rPr>
        <w:t>139</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70: Vjerojatnost pojave najvjerojatnijeg neželjenog događaja uslijed potresa jačine 7 stupnjeva MCS</w:t>
      </w:r>
      <w:r>
        <w:rPr>
          <w:noProof/>
        </w:rPr>
        <w:tab/>
      </w:r>
      <w:r>
        <w:rPr>
          <w:noProof/>
        </w:rPr>
        <w:fldChar w:fldCharType="begin"/>
      </w:r>
      <w:r>
        <w:rPr>
          <w:noProof/>
        </w:rPr>
        <w:instrText xml:space="preserve"> PAGEREF _Toc504738086 \h </w:instrText>
      </w:r>
      <w:r>
        <w:rPr>
          <w:noProof/>
        </w:rPr>
      </w:r>
      <w:r>
        <w:rPr>
          <w:noProof/>
        </w:rPr>
        <w:fldChar w:fldCharType="separate"/>
      </w:r>
      <w:r>
        <w:rPr>
          <w:noProof/>
        </w:rPr>
        <w:t>140</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71: Pregled stavki s planiranim sredstvima za poslove civilne zaštite</w:t>
      </w:r>
      <w:r>
        <w:rPr>
          <w:noProof/>
        </w:rPr>
        <w:tab/>
      </w:r>
      <w:r>
        <w:rPr>
          <w:noProof/>
        </w:rPr>
        <w:fldChar w:fldCharType="begin"/>
      </w:r>
      <w:r>
        <w:rPr>
          <w:noProof/>
        </w:rPr>
        <w:instrText xml:space="preserve"> PAGEREF _Toc504738087 \h </w:instrText>
      </w:r>
      <w:r>
        <w:rPr>
          <w:noProof/>
        </w:rPr>
      </w:r>
      <w:r>
        <w:rPr>
          <w:noProof/>
        </w:rPr>
        <w:fldChar w:fldCharType="separate"/>
      </w:r>
      <w:r>
        <w:rPr>
          <w:noProof/>
        </w:rPr>
        <w:t>150</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72: Analiza sustava civilne zaštite - Područje preventive</w:t>
      </w:r>
      <w:r>
        <w:rPr>
          <w:noProof/>
        </w:rPr>
        <w:tab/>
      </w:r>
      <w:r>
        <w:rPr>
          <w:noProof/>
        </w:rPr>
        <w:fldChar w:fldCharType="begin"/>
      </w:r>
      <w:r>
        <w:rPr>
          <w:noProof/>
        </w:rPr>
        <w:instrText xml:space="preserve"> PAGEREF _Toc504738088 \h </w:instrText>
      </w:r>
      <w:r>
        <w:rPr>
          <w:noProof/>
        </w:rPr>
      </w:r>
      <w:r>
        <w:rPr>
          <w:noProof/>
        </w:rPr>
        <w:fldChar w:fldCharType="separate"/>
      </w:r>
      <w:r>
        <w:rPr>
          <w:noProof/>
        </w:rPr>
        <w:t>152</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73: Analiza sustava civilne zaštite - Područje reagiranja - Epidemije i pandemije</w:t>
      </w:r>
      <w:r>
        <w:rPr>
          <w:noProof/>
        </w:rPr>
        <w:tab/>
      </w:r>
      <w:r>
        <w:rPr>
          <w:noProof/>
        </w:rPr>
        <w:fldChar w:fldCharType="begin"/>
      </w:r>
      <w:r>
        <w:rPr>
          <w:noProof/>
        </w:rPr>
        <w:instrText xml:space="preserve"> PAGEREF _Toc504738089 \h </w:instrText>
      </w:r>
      <w:r>
        <w:rPr>
          <w:noProof/>
        </w:rPr>
      </w:r>
      <w:r>
        <w:rPr>
          <w:noProof/>
        </w:rPr>
        <w:fldChar w:fldCharType="separate"/>
      </w:r>
      <w:r>
        <w:rPr>
          <w:noProof/>
        </w:rPr>
        <w:t>157</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74: Analiza sustava civilne zaštite - Područje reagiranja - Ekstremne temperature</w:t>
      </w:r>
      <w:r>
        <w:rPr>
          <w:noProof/>
        </w:rPr>
        <w:tab/>
      </w:r>
      <w:r>
        <w:rPr>
          <w:noProof/>
        </w:rPr>
        <w:fldChar w:fldCharType="begin"/>
      </w:r>
      <w:r>
        <w:rPr>
          <w:noProof/>
        </w:rPr>
        <w:instrText xml:space="preserve"> PAGEREF _Toc504738090 \h </w:instrText>
      </w:r>
      <w:r>
        <w:rPr>
          <w:noProof/>
        </w:rPr>
      </w:r>
      <w:r>
        <w:rPr>
          <w:noProof/>
        </w:rPr>
        <w:fldChar w:fldCharType="separate"/>
      </w:r>
      <w:r>
        <w:rPr>
          <w:noProof/>
        </w:rPr>
        <w:t>161</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75: Analiza sustava civilne zaštite - Područje reagiranja - Poplava</w:t>
      </w:r>
      <w:r>
        <w:rPr>
          <w:noProof/>
        </w:rPr>
        <w:tab/>
      </w:r>
      <w:r>
        <w:rPr>
          <w:noProof/>
        </w:rPr>
        <w:fldChar w:fldCharType="begin"/>
      </w:r>
      <w:r>
        <w:rPr>
          <w:noProof/>
        </w:rPr>
        <w:instrText xml:space="preserve"> PAGEREF _Toc504738091 \h </w:instrText>
      </w:r>
      <w:r>
        <w:rPr>
          <w:noProof/>
        </w:rPr>
      </w:r>
      <w:r>
        <w:rPr>
          <w:noProof/>
        </w:rPr>
        <w:fldChar w:fldCharType="separate"/>
      </w:r>
      <w:r>
        <w:rPr>
          <w:noProof/>
        </w:rPr>
        <w:t>166</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76: Analiza sustava civilne zaštite - Područje reagiranja - Potres</w:t>
      </w:r>
      <w:r>
        <w:rPr>
          <w:noProof/>
        </w:rPr>
        <w:tab/>
      </w:r>
      <w:r>
        <w:rPr>
          <w:noProof/>
        </w:rPr>
        <w:fldChar w:fldCharType="begin"/>
      </w:r>
      <w:r>
        <w:rPr>
          <w:noProof/>
        </w:rPr>
        <w:instrText xml:space="preserve"> PAGEREF _Toc504738092 \h </w:instrText>
      </w:r>
      <w:r>
        <w:rPr>
          <w:noProof/>
        </w:rPr>
      </w:r>
      <w:r>
        <w:rPr>
          <w:noProof/>
        </w:rPr>
        <w:fldChar w:fldCharType="separate"/>
      </w:r>
      <w:r>
        <w:rPr>
          <w:noProof/>
        </w:rPr>
        <w:t>171</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77: Analiza sustava civilne zaštite - Zbirno</w:t>
      </w:r>
      <w:r>
        <w:rPr>
          <w:noProof/>
        </w:rPr>
        <w:tab/>
      </w:r>
      <w:r>
        <w:rPr>
          <w:noProof/>
        </w:rPr>
        <w:fldChar w:fldCharType="begin"/>
      </w:r>
      <w:r>
        <w:rPr>
          <w:noProof/>
        </w:rPr>
        <w:instrText xml:space="preserve"> PAGEREF _Toc504738093 \h </w:instrText>
      </w:r>
      <w:r>
        <w:rPr>
          <w:noProof/>
        </w:rPr>
      </w:r>
      <w:r>
        <w:rPr>
          <w:noProof/>
        </w:rPr>
        <w:fldChar w:fldCharType="separate"/>
      </w:r>
      <w:r>
        <w:rPr>
          <w:noProof/>
        </w:rPr>
        <w:t>177</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Tablica 78: Vrednovanje rizika</w:t>
      </w:r>
      <w:r>
        <w:rPr>
          <w:noProof/>
        </w:rPr>
        <w:tab/>
      </w:r>
      <w:r>
        <w:rPr>
          <w:noProof/>
        </w:rPr>
        <w:fldChar w:fldCharType="begin"/>
      </w:r>
      <w:r>
        <w:rPr>
          <w:noProof/>
        </w:rPr>
        <w:instrText xml:space="preserve"> PAGEREF _Toc504738094 \h </w:instrText>
      </w:r>
      <w:r>
        <w:rPr>
          <w:noProof/>
        </w:rPr>
      </w:r>
      <w:r>
        <w:rPr>
          <w:noProof/>
        </w:rPr>
        <w:fldChar w:fldCharType="separate"/>
      </w:r>
      <w:r>
        <w:rPr>
          <w:noProof/>
        </w:rPr>
        <w:t>180</w:t>
      </w:r>
      <w:r>
        <w:rPr>
          <w:noProof/>
        </w:rPr>
        <w:fldChar w:fldCharType="end"/>
      </w:r>
    </w:p>
    <w:p w:rsidR="00D579F2" w:rsidRDefault="00D579F2" w:rsidP="005137BF">
      <w:pPr>
        <w:spacing w:after="160" w:line="252" w:lineRule="auto"/>
        <w:jc w:val="center"/>
        <w:rPr>
          <w:rFonts w:eastAsiaTheme="minorEastAsia"/>
          <w:szCs w:val="24"/>
        </w:rPr>
      </w:pPr>
      <w:r>
        <w:rPr>
          <w:rFonts w:eastAsiaTheme="minorEastAsia"/>
          <w:szCs w:val="24"/>
        </w:rPr>
        <w:fldChar w:fldCharType="end"/>
      </w: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545341" w:rsidRDefault="00545341" w:rsidP="005137BF">
      <w:pPr>
        <w:spacing w:after="160" w:line="252" w:lineRule="auto"/>
        <w:jc w:val="center"/>
        <w:rPr>
          <w:rFonts w:eastAsiaTheme="minorEastAsia"/>
          <w:szCs w:val="24"/>
        </w:rPr>
      </w:pPr>
    </w:p>
    <w:p w:rsidR="00545341" w:rsidRDefault="00545341" w:rsidP="005137BF">
      <w:pPr>
        <w:spacing w:after="160" w:line="252" w:lineRule="auto"/>
        <w:jc w:val="center"/>
        <w:rPr>
          <w:rFonts w:eastAsiaTheme="minorEastAsia"/>
          <w:szCs w:val="24"/>
        </w:rPr>
      </w:pPr>
    </w:p>
    <w:p w:rsidR="00545341" w:rsidRDefault="00545341" w:rsidP="005137BF">
      <w:pPr>
        <w:spacing w:after="160" w:line="252" w:lineRule="auto"/>
        <w:jc w:val="center"/>
        <w:rPr>
          <w:rFonts w:eastAsiaTheme="minorEastAsia"/>
          <w:szCs w:val="24"/>
        </w:rPr>
      </w:pPr>
    </w:p>
    <w:p w:rsidR="00545341" w:rsidRDefault="00545341" w:rsidP="005137BF">
      <w:pPr>
        <w:spacing w:after="160" w:line="252" w:lineRule="auto"/>
        <w:jc w:val="center"/>
        <w:rPr>
          <w:rFonts w:eastAsiaTheme="minorEastAsia"/>
          <w:szCs w:val="24"/>
        </w:rPr>
      </w:pPr>
    </w:p>
    <w:p w:rsidR="00545341" w:rsidRDefault="00545341" w:rsidP="005137BF">
      <w:pPr>
        <w:spacing w:after="160" w:line="252" w:lineRule="auto"/>
        <w:jc w:val="center"/>
        <w:rPr>
          <w:rFonts w:eastAsiaTheme="minorEastAsia"/>
          <w:szCs w:val="24"/>
        </w:rPr>
      </w:pPr>
    </w:p>
    <w:p w:rsidR="00545341" w:rsidRDefault="00545341" w:rsidP="005137BF">
      <w:pPr>
        <w:spacing w:after="160" w:line="252" w:lineRule="auto"/>
        <w:jc w:val="center"/>
        <w:rPr>
          <w:rFonts w:eastAsiaTheme="minorEastAsia"/>
          <w:szCs w:val="24"/>
        </w:rPr>
      </w:pPr>
    </w:p>
    <w:p w:rsidR="00545341" w:rsidRDefault="00545341" w:rsidP="005137BF">
      <w:pPr>
        <w:spacing w:after="160" w:line="252" w:lineRule="auto"/>
        <w:jc w:val="center"/>
        <w:rPr>
          <w:rFonts w:eastAsiaTheme="minorEastAsia"/>
          <w:szCs w:val="24"/>
        </w:rPr>
      </w:pPr>
    </w:p>
    <w:p w:rsidR="00903066" w:rsidRDefault="00903066" w:rsidP="00837968">
      <w:pPr>
        <w:spacing w:after="160" w:line="252" w:lineRule="auto"/>
        <w:rPr>
          <w:rFonts w:eastAsiaTheme="minorEastAsia"/>
          <w:szCs w:val="24"/>
        </w:rPr>
      </w:pPr>
    </w:p>
    <w:p w:rsidR="00D579F2" w:rsidRDefault="00D579F2" w:rsidP="005137BF">
      <w:pPr>
        <w:spacing w:after="160" w:line="252" w:lineRule="auto"/>
        <w:jc w:val="center"/>
        <w:rPr>
          <w:rFonts w:eastAsiaTheme="minorEastAsia"/>
          <w:b/>
          <w:i/>
          <w:szCs w:val="24"/>
        </w:rPr>
      </w:pPr>
      <w:r w:rsidRPr="00D579F2">
        <w:rPr>
          <w:rFonts w:eastAsiaTheme="minorEastAsia"/>
          <w:b/>
          <w:i/>
          <w:szCs w:val="24"/>
        </w:rPr>
        <w:lastRenderedPageBreak/>
        <w:t>POPIS SLIKA:</w:t>
      </w:r>
    </w:p>
    <w:p w:rsidR="00AA3FB8" w:rsidRDefault="00D579F2">
      <w:pPr>
        <w:pStyle w:val="Tablicaslika"/>
        <w:tabs>
          <w:tab w:val="right" w:leader="dot" w:pos="9060"/>
        </w:tabs>
        <w:rPr>
          <w:rFonts w:eastAsiaTheme="minorEastAsia"/>
          <w:smallCaps w:val="0"/>
          <w:noProof/>
          <w:sz w:val="22"/>
          <w:szCs w:val="22"/>
          <w:lang w:eastAsia="hr-HR"/>
        </w:rPr>
      </w:pPr>
      <w:r>
        <w:rPr>
          <w:rFonts w:eastAsiaTheme="minorEastAsia"/>
          <w:szCs w:val="24"/>
        </w:rPr>
        <w:fldChar w:fldCharType="begin"/>
      </w:r>
      <w:r>
        <w:rPr>
          <w:rFonts w:eastAsiaTheme="minorEastAsia"/>
          <w:szCs w:val="24"/>
        </w:rPr>
        <w:instrText xml:space="preserve"> TOC \c "Slika" </w:instrText>
      </w:r>
      <w:r>
        <w:rPr>
          <w:rFonts w:eastAsiaTheme="minorEastAsia"/>
          <w:szCs w:val="24"/>
        </w:rPr>
        <w:fldChar w:fldCharType="separate"/>
      </w:r>
      <w:bookmarkStart w:id="1" w:name="_GoBack"/>
      <w:bookmarkEnd w:id="1"/>
      <w:r w:rsidR="00AA3FB8">
        <w:rPr>
          <w:noProof/>
        </w:rPr>
        <w:t>Slika 1: Model prikaza HRN ISO 31000 - Od procjene do upravljanja rizicima</w:t>
      </w:r>
      <w:r w:rsidR="00AA3FB8">
        <w:rPr>
          <w:noProof/>
        </w:rPr>
        <w:tab/>
      </w:r>
      <w:r w:rsidR="00AA3FB8">
        <w:rPr>
          <w:noProof/>
        </w:rPr>
        <w:fldChar w:fldCharType="begin"/>
      </w:r>
      <w:r w:rsidR="00AA3FB8">
        <w:rPr>
          <w:noProof/>
        </w:rPr>
        <w:instrText xml:space="preserve"> PAGEREF _Toc504738095 \h </w:instrText>
      </w:r>
      <w:r w:rsidR="00AA3FB8">
        <w:rPr>
          <w:noProof/>
        </w:rPr>
      </w:r>
      <w:r w:rsidR="00AA3FB8">
        <w:rPr>
          <w:noProof/>
        </w:rPr>
        <w:fldChar w:fldCharType="separate"/>
      </w:r>
      <w:r w:rsidR="00AA3FB8">
        <w:rPr>
          <w:noProof/>
        </w:rPr>
        <w:t>16</w:t>
      </w:r>
      <w:r w:rsidR="00AA3FB8">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Slika 2: Prikaz smještaja Općine Goričan u odnosu na Međimursku županiju</w:t>
      </w:r>
      <w:r>
        <w:rPr>
          <w:noProof/>
        </w:rPr>
        <w:tab/>
      </w:r>
      <w:r>
        <w:rPr>
          <w:noProof/>
        </w:rPr>
        <w:fldChar w:fldCharType="begin"/>
      </w:r>
      <w:r>
        <w:rPr>
          <w:noProof/>
        </w:rPr>
        <w:instrText xml:space="preserve"> PAGEREF _Toc504738096 \h </w:instrText>
      </w:r>
      <w:r>
        <w:rPr>
          <w:noProof/>
        </w:rPr>
      </w:r>
      <w:r>
        <w:rPr>
          <w:noProof/>
        </w:rPr>
        <w:fldChar w:fldCharType="separate"/>
      </w:r>
      <w:r>
        <w:rPr>
          <w:noProof/>
        </w:rPr>
        <w:t>18</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Slika 3: Teritorijalni prikaz područja Općine Goričan</w:t>
      </w:r>
      <w:r>
        <w:rPr>
          <w:noProof/>
        </w:rPr>
        <w:tab/>
      </w:r>
      <w:r>
        <w:rPr>
          <w:noProof/>
        </w:rPr>
        <w:fldChar w:fldCharType="begin"/>
      </w:r>
      <w:r>
        <w:rPr>
          <w:noProof/>
        </w:rPr>
        <w:instrText xml:space="preserve"> PAGEREF _Toc504738097 \h </w:instrText>
      </w:r>
      <w:r>
        <w:rPr>
          <w:noProof/>
        </w:rPr>
      </w:r>
      <w:r>
        <w:rPr>
          <w:noProof/>
        </w:rPr>
        <w:fldChar w:fldCharType="separate"/>
      </w:r>
      <w:r>
        <w:rPr>
          <w:noProof/>
        </w:rPr>
        <w:t>18</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Slika 4: Prikaz promjena rangiranja županija prema HGK indeksu gospodarske snage u 2017.god. u odnosu na 2016.god.</w:t>
      </w:r>
      <w:r>
        <w:rPr>
          <w:noProof/>
        </w:rPr>
        <w:tab/>
      </w:r>
      <w:r>
        <w:rPr>
          <w:noProof/>
        </w:rPr>
        <w:fldChar w:fldCharType="begin"/>
      </w:r>
      <w:r>
        <w:rPr>
          <w:noProof/>
        </w:rPr>
        <w:instrText xml:space="preserve"> PAGEREF _Toc504738098 \h </w:instrText>
      </w:r>
      <w:r>
        <w:rPr>
          <w:noProof/>
        </w:rPr>
      </w:r>
      <w:r>
        <w:rPr>
          <w:noProof/>
        </w:rPr>
        <w:fldChar w:fldCharType="separate"/>
      </w:r>
      <w:r>
        <w:rPr>
          <w:noProof/>
        </w:rPr>
        <w:t>33</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Slika 5: Odstupanje srednje mjesečne temperature zraka od višegodišnjeg prosjeka za razdoblje 1961. - 1990.god. za srpanj 2017.god.</w:t>
      </w:r>
      <w:r>
        <w:rPr>
          <w:noProof/>
        </w:rPr>
        <w:tab/>
      </w:r>
      <w:r>
        <w:rPr>
          <w:noProof/>
        </w:rPr>
        <w:fldChar w:fldCharType="begin"/>
      </w:r>
      <w:r>
        <w:rPr>
          <w:noProof/>
        </w:rPr>
        <w:instrText xml:space="preserve"> PAGEREF _Toc504738099 \h </w:instrText>
      </w:r>
      <w:r>
        <w:rPr>
          <w:noProof/>
        </w:rPr>
      </w:r>
      <w:r>
        <w:rPr>
          <w:noProof/>
        </w:rPr>
        <w:fldChar w:fldCharType="separate"/>
      </w:r>
      <w:r>
        <w:rPr>
          <w:noProof/>
        </w:rPr>
        <w:t>72</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Slika 6: Odstupanje srednje mjesečne temperature zraka od višegodišnjeg prosjeka za razdoblje 1961. - 1990.god. za kolovoz 2017.god.</w:t>
      </w:r>
      <w:r>
        <w:rPr>
          <w:noProof/>
        </w:rPr>
        <w:tab/>
      </w:r>
      <w:r>
        <w:rPr>
          <w:noProof/>
        </w:rPr>
        <w:fldChar w:fldCharType="begin"/>
      </w:r>
      <w:r>
        <w:rPr>
          <w:noProof/>
        </w:rPr>
        <w:instrText xml:space="preserve"> PAGEREF _Toc504738100 \h </w:instrText>
      </w:r>
      <w:r>
        <w:rPr>
          <w:noProof/>
        </w:rPr>
      </w:r>
      <w:r>
        <w:rPr>
          <w:noProof/>
        </w:rPr>
        <w:fldChar w:fldCharType="separate"/>
      </w:r>
      <w:r>
        <w:rPr>
          <w:noProof/>
        </w:rPr>
        <w:t>72</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Slika 7: Prikaz ugroženog područja Općine Goričan</w:t>
      </w:r>
      <w:r>
        <w:rPr>
          <w:noProof/>
        </w:rPr>
        <w:tab/>
      </w:r>
      <w:r>
        <w:rPr>
          <w:noProof/>
        </w:rPr>
        <w:fldChar w:fldCharType="begin"/>
      </w:r>
      <w:r>
        <w:rPr>
          <w:noProof/>
        </w:rPr>
        <w:instrText xml:space="preserve"> PAGEREF _Toc504738101 \h </w:instrText>
      </w:r>
      <w:r>
        <w:rPr>
          <w:noProof/>
        </w:rPr>
      </w:r>
      <w:r>
        <w:rPr>
          <w:noProof/>
        </w:rPr>
        <w:fldChar w:fldCharType="separate"/>
      </w:r>
      <w:r>
        <w:rPr>
          <w:noProof/>
        </w:rPr>
        <w:t>87</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Slika 8: Prikaz dionice A 21.2 potok Trnava Murska, lijeva i desna obala</w:t>
      </w:r>
      <w:r>
        <w:rPr>
          <w:noProof/>
        </w:rPr>
        <w:tab/>
      </w:r>
      <w:r>
        <w:rPr>
          <w:noProof/>
        </w:rPr>
        <w:fldChar w:fldCharType="begin"/>
      </w:r>
      <w:r>
        <w:rPr>
          <w:noProof/>
        </w:rPr>
        <w:instrText xml:space="preserve"> PAGEREF _Toc504738102 \h </w:instrText>
      </w:r>
      <w:r>
        <w:rPr>
          <w:noProof/>
        </w:rPr>
      </w:r>
      <w:r>
        <w:rPr>
          <w:noProof/>
        </w:rPr>
        <w:fldChar w:fldCharType="separate"/>
      </w:r>
      <w:r>
        <w:rPr>
          <w:noProof/>
        </w:rPr>
        <w:t>89</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Slika 9: Prikaz dionice A 33.17. - rijeka Mura</w:t>
      </w:r>
      <w:r>
        <w:rPr>
          <w:noProof/>
        </w:rPr>
        <w:tab/>
      </w:r>
      <w:r>
        <w:rPr>
          <w:noProof/>
        </w:rPr>
        <w:fldChar w:fldCharType="begin"/>
      </w:r>
      <w:r>
        <w:rPr>
          <w:noProof/>
        </w:rPr>
        <w:instrText xml:space="preserve"> PAGEREF _Toc504738103 \h </w:instrText>
      </w:r>
      <w:r>
        <w:rPr>
          <w:noProof/>
        </w:rPr>
      </w:r>
      <w:r>
        <w:rPr>
          <w:noProof/>
        </w:rPr>
        <w:fldChar w:fldCharType="separate"/>
      </w:r>
      <w:r>
        <w:rPr>
          <w:noProof/>
        </w:rPr>
        <w:t>91</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Slika 10: Prikaz epicentara potresa iz Hrvatskog kataloga potresa</w:t>
      </w:r>
      <w:r>
        <w:rPr>
          <w:noProof/>
        </w:rPr>
        <w:tab/>
      </w:r>
      <w:r>
        <w:rPr>
          <w:noProof/>
        </w:rPr>
        <w:fldChar w:fldCharType="begin"/>
      </w:r>
      <w:r>
        <w:rPr>
          <w:noProof/>
        </w:rPr>
        <w:instrText xml:space="preserve"> PAGEREF _Toc504738104 \h </w:instrText>
      </w:r>
      <w:r>
        <w:rPr>
          <w:noProof/>
        </w:rPr>
      </w:r>
      <w:r>
        <w:rPr>
          <w:noProof/>
        </w:rPr>
        <w:fldChar w:fldCharType="separate"/>
      </w:r>
      <w:r>
        <w:rPr>
          <w:noProof/>
        </w:rPr>
        <w:t>108</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Slika 11: Karta potresnog područja RH s povratnim razdobljem od 95 godina</w:t>
      </w:r>
      <w:r>
        <w:rPr>
          <w:noProof/>
        </w:rPr>
        <w:tab/>
      </w:r>
      <w:r>
        <w:rPr>
          <w:noProof/>
        </w:rPr>
        <w:fldChar w:fldCharType="begin"/>
      </w:r>
      <w:r>
        <w:rPr>
          <w:noProof/>
        </w:rPr>
        <w:instrText xml:space="preserve"> PAGEREF _Toc504738105 \h </w:instrText>
      </w:r>
      <w:r>
        <w:rPr>
          <w:noProof/>
        </w:rPr>
      </w:r>
      <w:r>
        <w:rPr>
          <w:noProof/>
        </w:rPr>
        <w:fldChar w:fldCharType="separate"/>
      </w:r>
      <w:r>
        <w:rPr>
          <w:noProof/>
        </w:rPr>
        <w:t>111</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Slika 12: Karta potresnog područja RH s povratnim razdobljem od 475 godina</w:t>
      </w:r>
      <w:r>
        <w:rPr>
          <w:noProof/>
        </w:rPr>
        <w:tab/>
      </w:r>
      <w:r>
        <w:rPr>
          <w:noProof/>
        </w:rPr>
        <w:fldChar w:fldCharType="begin"/>
      </w:r>
      <w:r>
        <w:rPr>
          <w:noProof/>
        </w:rPr>
        <w:instrText xml:space="preserve"> PAGEREF _Toc504738106 \h </w:instrText>
      </w:r>
      <w:r>
        <w:rPr>
          <w:noProof/>
        </w:rPr>
      </w:r>
      <w:r>
        <w:rPr>
          <w:noProof/>
        </w:rPr>
        <w:fldChar w:fldCharType="separate"/>
      </w:r>
      <w:r>
        <w:rPr>
          <w:noProof/>
        </w:rPr>
        <w:t>112</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Slika 13: Seizmološka karta za povratni period od 500 godina za područje Općine Goričan</w:t>
      </w:r>
      <w:r>
        <w:rPr>
          <w:noProof/>
        </w:rPr>
        <w:tab/>
      </w:r>
      <w:r>
        <w:rPr>
          <w:noProof/>
        </w:rPr>
        <w:fldChar w:fldCharType="begin"/>
      </w:r>
      <w:r>
        <w:rPr>
          <w:noProof/>
        </w:rPr>
        <w:instrText xml:space="preserve"> PAGEREF _Toc504738107 \h </w:instrText>
      </w:r>
      <w:r>
        <w:rPr>
          <w:noProof/>
        </w:rPr>
      </w:r>
      <w:r>
        <w:rPr>
          <w:noProof/>
        </w:rPr>
        <w:fldChar w:fldCharType="separate"/>
      </w:r>
      <w:r>
        <w:rPr>
          <w:noProof/>
        </w:rPr>
        <w:t>113</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Slika 14: Karta potresnog područja s povratnim razdobljem od 475 godina za područje Općine Goričan</w:t>
      </w:r>
      <w:r>
        <w:rPr>
          <w:noProof/>
        </w:rPr>
        <w:tab/>
      </w:r>
      <w:r>
        <w:rPr>
          <w:noProof/>
        </w:rPr>
        <w:fldChar w:fldCharType="begin"/>
      </w:r>
      <w:r>
        <w:rPr>
          <w:noProof/>
        </w:rPr>
        <w:instrText xml:space="preserve"> PAGEREF _Toc504738108 \h </w:instrText>
      </w:r>
      <w:r>
        <w:rPr>
          <w:noProof/>
        </w:rPr>
      </w:r>
      <w:r>
        <w:rPr>
          <w:noProof/>
        </w:rPr>
        <w:fldChar w:fldCharType="separate"/>
      </w:r>
      <w:r>
        <w:rPr>
          <w:noProof/>
        </w:rPr>
        <w:t>128</w:t>
      </w:r>
      <w:r>
        <w:rPr>
          <w:noProof/>
        </w:rPr>
        <w:fldChar w:fldCharType="end"/>
      </w:r>
    </w:p>
    <w:p w:rsidR="00AA3FB8" w:rsidRDefault="00AA3FB8">
      <w:pPr>
        <w:pStyle w:val="Tablicaslika"/>
        <w:tabs>
          <w:tab w:val="right" w:leader="dot" w:pos="9060"/>
        </w:tabs>
        <w:rPr>
          <w:rFonts w:eastAsiaTheme="minorEastAsia"/>
          <w:smallCaps w:val="0"/>
          <w:noProof/>
          <w:sz w:val="22"/>
          <w:szCs w:val="22"/>
          <w:lang w:eastAsia="hr-HR"/>
        </w:rPr>
      </w:pPr>
      <w:r>
        <w:rPr>
          <w:noProof/>
        </w:rPr>
        <w:t>Slika 15: Vrednovanje rizika - ALARP načela</w:t>
      </w:r>
      <w:r>
        <w:rPr>
          <w:noProof/>
        </w:rPr>
        <w:tab/>
      </w:r>
      <w:r>
        <w:rPr>
          <w:noProof/>
        </w:rPr>
        <w:fldChar w:fldCharType="begin"/>
      </w:r>
      <w:r>
        <w:rPr>
          <w:noProof/>
        </w:rPr>
        <w:instrText xml:space="preserve"> PAGEREF _Toc504738109 \h </w:instrText>
      </w:r>
      <w:r>
        <w:rPr>
          <w:noProof/>
        </w:rPr>
      </w:r>
      <w:r>
        <w:rPr>
          <w:noProof/>
        </w:rPr>
        <w:fldChar w:fldCharType="separate"/>
      </w:r>
      <w:r>
        <w:rPr>
          <w:noProof/>
        </w:rPr>
        <w:t>179</w:t>
      </w:r>
      <w:r>
        <w:rPr>
          <w:noProof/>
        </w:rPr>
        <w:fldChar w:fldCharType="end"/>
      </w:r>
    </w:p>
    <w:p w:rsidR="00D579F2" w:rsidRPr="00D579F2" w:rsidRDefault="00D579F2" w:rsidP="005137BF">
      <w:pPr>
        <w:spacing w:after="160" w:line="252" w:lineRule="auto"/>
        <w:jc w:val="center"/>
        <w:rPr>
          <w:rFonts w:eastAsiaTheme="minorEastAsia"/>
          <w:szCs w:val="24"/>
        </w:rPr>
      </w:pPr>
      <w:r>
        <w:rPr>
          <w:rFonts w:eastAsiaTheme="minorEastAsia"/>
          <w:szCs w:val="24"/>
        </w:rPr>
        <w:fldChar w:fldCharType="end"/>
      </w: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D579F2" w:rsidRDefault="00D579F2" w:rsidP="005137BF">
      <w:pPr>
        <w:spacing w:after="160" w:line="252" w:lineRule="auto"/>
        <w:jc w:val="center"/>
        <w:rPr>
          <w:rFonts w:eastAsiaTheme="minorEastAsia"/>
          <w:szCs w:val="24"/>
        </w:rPr>
      </w:pPr>
    </w:p>
    <w:p w:rsidR="0019777B" w:rsidRDefault="0019777B" w:rsidP="005137BF">
      <w:pPr>
        <w:spacing w:after="160" w:line="252" w:lineRule="auto"/>
        <w:jc w:val="center"/>
        <w:rPr>
          <w:rFonts w:eastAsiaTheme="minorEastAsia"/>
          <w:szCs w:val="24"/>
        </w:rPr>
      </w:pPr>
    </w:p>
    <w:p w:rsidR="0019777B" w:rsidRDefault="005668E3" w:rsidP="005137BF">
      <w:pPr>
        <w:spacing w:after="160" w:line="252" w:lineRule="auto"/>
        <w:jc w:val="center"/>
        <w:rPr>
          <w:rFonts w:eastAsiaTheme="minorEastAsia"/>
          <w:b/>
          <w:szCs w:val="24"/>
        </w:rPr>
      </w:pPr>
      <w:r>
        <w:rPr>
          <w:rFonts w:eastAsiaTheme="minorEastAsia"/>
          <w:b/>
          <w:noProof/>
          <w:szCs w:val="24"/>
        </w:rPr>
        <w:lastRenderedPageBreak/>
        <w:drawing>
          <wp:inline distT="0" distB="0" distL="0" distR="0">
            <wp:extent cx="5759450" cy="7407275"/>
            <wp:effectExtent l="0" t="0" r="0" b="3175"/>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oričan RS 1.png"/>
                    <pic:cNvPicPr/>
                  </pic:nvPicPr>
                  <pic:blipFill>
                    <a:blip r:embed="rId9">
                      <a:extLst>
                        <a:ext uri="{28A0092B-C50C-407E-A947-70E740481C1C}">
                          <a14:useLocalDpi xmlns:a14="http://schemas.microsoft.com/office/drawing/2010/main" val="0"/>
                        </a:ext>
                      </a:extLst>
                    </a:blip>
                    <a:stretch>
                      <a:fillRect/>
                    </a:stretch>
                  </pic:blipFill>
                  <pic:spPr>
                    <a:xfrm>
                      <a:off x="0" y="0"/>
                      <a:ext cx="5759450" cy="7407275"/>
                    </a:xfrm>
                    <a:prstGeom prst="rect">
                      <a:avLst/>
                    </a:prstGeom>
                  </pic:spPr>
                </pic:pic>
              </a:graphicData>
            </a:graphic>
          </wp:inline>
        </w:drawing>
      </w:r>
    </w:p>
    <w:p w:rsidR="0019777B" w:rsidRDefault="0019777B" w:rsidP="005137BF">
      <w:pPr>
        <w:spacing w:after="160" w:line="252" w:lineRule="auto"/>
        <w:jc w:val="center"/>
        <w:rPr>
          <w:rFonts w:eastAsiaTheme="minorEastAsia"/>
          <w:b/>
          <w:szCs w:val="24"/>
        </w:rPr>
      </w:pPr>
    </w:p>
    <w:p w:rsidR="005668E3" w:rsidRDefault="005668E3" w:rsidP="005137BF">
      <w:pPr>
        <w:spacing w:after="160" w:line="252" w:lineRule="auto"/>
        <w:jc w:val="center"/>
        <w:rPr>
          <w:rFonts w:eastAsiaTheme="minorEastAsia"/>
          <w:b/>
          <w:szCs w:val="24"/>
        </w:rPr>
      </w:pPr>
    </w:p>
    <w:p w:rsidR="005668E3" w:rsidRDefault="005668E3" w:rsidP="005137BF">
      <w:pPr>
        <w:spacing w:after="160" w:line="252" w:lineRule="auto"/>
        <w:jc w:val="center"/>
        <w:rPr>
          <w:rFonts w:eastAsiaTheme="minorEastAsia"/>
          <w:b/>
          <w:szCs w:val="24"/>
        </w:rPr>
      </w:pPr>
    </w:p>
    <w:p w:rsidR="005668E3" w:rsidRDefault="005668E3" w:rsidP="005137BF">
      <w:pPr>
        <w:spacing w:after="160" w:line="252" w:lineRule="auto"/>
        <w:jc w:val="center"/>
        <w:rPr>
          <w:rFonts w:eastAsiaTheme="minorEastAsia"/>
          <w:b/>
          <w:szCs w:val="24"/>
        </w:rPr>
      </w:pPr>
    </w:p>
    <w:p w:rsidR="005668E3" w:rsidRDefault="005668E3" w:rsidP="005137BF">
      <w:pPr>
        <w:spacing w:after="160" w:line="252" w:lineRule="auto"/>
        <w:jc w:val="center"/>
        <w:rPr>
          <w:rFonts w:eastAsiaTheme="minorEastAsia"/>
          <w:b/>
          <w:szCs w:val="24"/>
        </w:rPr>
      </w:pPr>
      <w:r>
        <w:rPr>
          <w:rFonts w:eastAsiaTheme="minorEastAsia"/>
          <w:b/>
          <w:noProof/>
          <w:szCs w:val="24"/>
        </w:rPr>
        <w:lastRenderedPageBreak/>
        <w:drawing>
          <wp:inline distT="0" distB="0" distL="0" distR="0">
            <wp:extent cx="5759450" cy="7524750"/>
            <wp:effectExtent l="0" t="0" r="0" b="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oričan RS 2.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7524750"/>
                    </a:xfrm>
                    <a:prstGeom prst="rect">
                      <a:avLst/>
                    </a:prstGeom>
                  </pic:spPr>
                </pic:pic>
              </a:graphicData>
            </a:graphic>
          </wp:inline>
        </w:drawing>
      </w:r>
    </w:p>
    <w:p w:rsidR="0019777B" w:rsidRDefault="0019777B" w:rsidP="005137BF">
      <w:pPr>
        <w:spacing w:after="160" w:line="252" w:lineRule="auto"/>
        <w:jc w:val="center"/>
        <w:rPr>
          <w:rFonts w:eastAsiaTheme="minorEastAsia"/>
          <w:b/>
          <w:szCs w:val="24"/>
        </w:rPr>
      </w:pPr>
    </w:p>
    <w:p w:rsidR="005668E3" w:rsidRDefault="005668E3" w:rsidP="005137BF">
      <w:pPr>
        <w:spacing w:after="160" w:line="252" w:lineRule="auto"/>
        <w:jc w:val="center"/>
        <w:rPr>
          <w:rFonts w:eastAsiaTheme="minorEastAsia"/>
          <w:b/>
          <w:szCs w:val="24"/>
        </w:rPr>
      </w:pPr>
    </w:p>
    <w:p w:rsidR="005668E3" w:rsidRDefault="005668E3" w:rsidP="005137BF">
      <w:pPr>
        <w:spacing w:after="160" w:line="252" w:lineRule="auto"/>
        <w:jc w:val="center"/>
        <w:rPr>
          <w:rFonts w:eastAsiaTheme="minorEastAsia"/>
          <w:b/>
          <w:szCs w:val="24"/>
        </w:rPr>
      </w:pPr>
    </w:p>
    <w:p w:rsidR="005668E3" w:rsidRDefault="005668E3" w:rsidP="005137BF">
      <w:pPr>
        <w:spacing w:after="160" w:line="252" w:lineRule="auto"/>
        <w:jc w:val="center"/>
        <w:rPr>
          <w:rFonts w:eastAsiaTheme="minorEastAsia"/>
          <w:b/>
          <w:szCs w:val="24"/>
        </w:rPr>
      </w:pPr>
      <w:r>
        <w:rPr>
          <w:rFonts w:eastAsiaTheme="minorEastAsia"/>
          <w:b/>
          <w:noProof/>
          <w:szCs w:val="24"/>
        </w:rPr>
        <w:lastRenderedPageBreak/>
        <w:drawing>
          <wp:inline distT="0" distB="0" distL="0" distR="0">
            <wp:extent cx="5759450" cy="7409815"/>
            <wp:effectExtent l="0" t="0" r="0" b="635"/>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oričan RS 3.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7409815"/>
                    </a:xfrm>
                    <a:prstGeom prst="rect">
                      <a:avLst/>
                    </a:prstGeom>
                  </pic:spPr>
                </pic:pic>
              </a:graphicData>
            </a:graphic>
          </wp:inline>
        </w:drawing>
      </w:r>
    </w:p>
    <w:p w:rsidR="0019777B" w:rsidRDefault="0019777B" w:rsidP="005137BF">
      <w:pPr>
        <w:spacing w:after="160" w:line="252" w:lineRule="auto"/>
        <w:jc w:val="center"/>
        <w:rPr>
          <w:rFonts w:eastAsiaTheme="minorEastAsia"/>
          <w:b/>
          <w:szCs w:val="24"/>
        </w:rPr>
      </w:pPr>
    </w:p>
    <w:p w:rsidR="005668E3" w:rsidRDefault="005668E3" w:rsidP="005137BF">
      <w:pPr>
        <w:spacing w:after="160" w:line="252" w:lineRule="auto"/>
        <w:jc w:val="center"/>
        <w:rPr>
          <w:rFonts w:eastAsiaTheme="minorEastAsia"/>
          <w:b/>
          <w:szCs w:val="24"/>
        </w:rPr>
      </w:pPr>
    </w:p>
    <w:p w:rsidR="005668E3" w:rsidRDefault="005668E3" w:rsidP="005137BF">
      <w:pPr>
        <w:spacing w:after="160" w:line="252" w:lineRule="auto"/>
        <w:jc w:val="center"/>
        <w:rPr>
          <w:rFonts w:eastAsiaTheme="minorEastAsia"/>
          <w:b/>
          <w:szCs w:val="24"/>
        </w:rPr>
      </w:pPr>
    </w:p>
    <w:p w:rsidR="005668E3" w:rsidRDefault="005668E3" w:rsidP="005137BF">
      <w:pPr>
        <w:spacing w:after="160" w:line="252" w:lineRule="auto"/>
        <w:jc w:val="center"/>
        <w:rPr>
          <w:rFonts w:eastAsiaTheme="minorEastAsia"/>
          <w:b/>
          <w:szCs w:val="24"/>
        </w:rPr>
      </w:pPr>
    </w:p>
    <w:p w:rsidR="005668E3" w:rsidRDefault="005668E3" w:rsidP="005137BF">
      <w:pPr>
        <w:spacing w:after="160" w:line="252" w:lineRule="auto"/>
        <w:jc w:val="center"/>
        <w:rPr>
          <w:rFonts w:eastAsiaTheme="minorEastAsia"/>
          <w:b/>
          <w:szCs w:val="24"/>
        </w:rPr>
      </w:pPr>
      <w:r>
        <w:rPr>
          <w:rFonts w:eastAsiaTheme="minorEastAsia"/>
          <w:b/>
          <w:noProof/>
          <w:szCs w:val="24"/>
        </w:rPr>
        <w:lastRenderedPageBreak/>
        <w:drawing>
          <wp:inline distT="0" distB="0" distL="0" distR="0">
            <wp:extent cx="5759450" cy="7358380"/>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oričan RS 4.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7358380"/>
                    </a:xfrm>
                    <a:prstGeom prst="rect">
                      <a:avLst/>
                    </a:prstGeom>
                  </pic:spPr>
                </pic:pic>
              </a:graphicData>
            </a:graphic>
          </wp:inline>
        </w:drawing>
      </w:r>
    </w:p>
    <w:p w:rsidR="0019777B" w:rsidRDefault="0019777B" w:rsidP="005137BF">
      <w:pPr>
        <w:spacing w:after="160" w:line="252" w:lineRule="auto"/>
        <w:jc w:val="center"/>
        <w:rPr>
          <w:rFonts w:eastAsiaTheme="minorEastAsia"/>
          <w:b/>
          <w:szCs w:val="24"/>
        </w:rPr>
      </w:pPr>
    </w:p>
    <w:p w:rsidR="0019777B" w:rsidRDefault="0019777B" w:rsidP="005137BF">
      <w:pPr>
        <w:spacing w:after="160" w:line="252" w:lineRule="auto"/>
        <w:jc w:val="center"/>
        <w:rPr>
          <w:rFonts w:eastAsiaTheme="minorEastAsia"/>
          <w:b/>
          <w:szCs w:val="24"/>
        </w:rPr>
      </w:pPr>
    </w:p>
    <w:p w:rsidR="0019777B" w:rsidRDefault="0019777B" w:rsidP="005137BF">
      <w:pPr>
        <w:spacing w:after="160" w:line="252" w:lineRule="auto"/>
        <w:jc w:val="center"/>
        <w:rPr>
          <w:rFonts w:eastAsiaTheme="minorEastAsia"/>
          <w:b/>
          <w:szCs w:val="24"/>
        </w:rPr>
      </w:pPr>
    </w:p>
    <w:p w:rsidR="00D579F2" w:rsidRDefault="00D579F2" w:rsidP="002F49EC">
      <w:pPr>
        <w:spacing w:after="160" w:line="252" w:lineRule="auto"/>
        <w:rPr>
          <w:rFonts w:eastAsiaTheme="minorEastAsia"/>
          <w:szCs w:val="24"/>
        </w:rPr>
      </w:pPr>
    </w:p>
    <w:p w:rsidR="005137BF" w:rsidRDefault="005137BF" w:rsidP="005137BF">
      <w:pPr>
        <w:pStyle w:val="Naslov1"/>
        <w:rPr>
          <w:rStyle w:val="Hiperveza"/>
          <w:color w:val="auto"/>
          <w:szCs w:val="24"/>
          <w:u w:val="none"/>
        </w:rPr>
      </w:pPr>
      <w:bookmarkStart w:id="2" w:name="_Toc504737850"/>
      <w:r>
        <w:rPr>
          <w:rStyle w:val="Hiperveza"/>
          <w:color w:val="auto"/>
          <w:szCs w:val="24"/>
          <w:u w:val="none"/>
        </w:rPr>
        <w:lastRenderedPageBreak/>
        <w:t>1. UVOD</w:t>
      </w:r>
      <w:bookmarkEnd w:id="2"/>
    </w:p>
    <w:p w:rsidR="005137BF" w:rsidRPr="005137BF" w:rsidRDefault="005137BF" w:rsidP="005137BF"/>
    <w:p w:rsidR="005137BF" w:rsidRPr="004673B3" w:rsidRDefault="005137BF" w:rsidP="005137BF">
      <w:pPr>
        <w:rPr>
          <w:rStyle w:val="Hiperveza"/>
          <w:color w:val="auto"/>
          <w:szCs w:val="24"/>
          <w:u w:val="none"/>
        </w:rPr>
      </w:pPr>
      <w:r w:rsidRPr="004673B3">
        <w:rPr>
          <w:rStyle w:val="Hiperveza"/>
          <w:color w:val="auto"/>
          <w:szCs w:val="24"/>
          <w:u w:val="none"/>
        </w:rPr>
        <w:t>Temeljem članka 17. stavka 1. Zakona o sustavu civilne zaštite („Narodne novine“ broj 82/15) predstavničko tijelo, na prijedlog izvršnog tijela jedinice lokalne i područne (regionalne) samouprave donosi procjenu rizika od velikih nesreća.</w:t>
      </w:r>
    </w:p>
    <w:p w:rsidR="005137BF" w:rsidRPr="004673B3" w:rsidRDefault="005137BF" w:rsidP="005137BF">
      <w:pPr>
        <w:rPr>
          <w:rStyle w:val="Hiperveza"/>
          <w:color w:val="auto"/>
          <w:szCs w:val="24"/>
          <w:u w:val="none"/>
        </w:rPr>
      </w:pPr>
      <w:r w:rsidRPr="004673B3">
        <w:rPr>
          <w:rStyle w:val="Hiperveza"/>
          <w:color w:val="auto"/>
          <w:szCs w:val="24"/>
          <w:u w:val="none"/>
        </w:rPr>
        <w:t xml:space="preserve">Velike nesreće i katastrofe svoje porijeklo imaju unutar prirodnih fenomena koji mogu biti geološki, hidrološki, meteorološki ili biološki, ali i tehničko-tehnološkim procesima te predstavljaju društveno, ekonomsko i gospodarsko opterećenje za zahvaćano područje. </w:t>
      </w:r>
    </w:p>
    <w:p w:rsidR="005137BF" w:rsidRPr="004673B3" w:rsidRDefault="005137BF" w:rsidP="005137BF">
      <w:pPr>
        <w:spacing w:after="0"/>
        <w:rPr>
          <w:rFonts w:ascii="Calibri" w:eastAsia="Calibri" w:hAnsi="Calibri" w:cs="Times New Roman"/>
          <w:szCs w:val="24"/>
        </w:rPr>
      </w:pPr>
      <w:r w:rsidRPr="004673B3">
        <w:rPr>
          <w:rFonts w:ascii="Calibri" w:eastAsia="Calibri" w:hAnsi="Calibri" w:cs="Times New Roman"/>
          <w:szCs w:val="24"/>
        </w:rPr>
        <w:t>Potreba izrade Procjene rizika od ve</w:t>
      </w:r>
      <w:r>
        <w:rPr>
          <w:rFonts w:ascii="Calibri" w:eastAsia="Calibri" w:hAnsi="Calibri" w:cs="Times New Roman"/>
          <w:szCs w:val="24"/>
        </w:rPr>
        <w:t>likih nesreća za Općinu Goričan</w:t>
      </w:r>
      <w:r w:rsidRPr="004673B3">
        <w:rPr>
          <w:rFonts w:ascii="Calibri" w:eastAsia="Calibri" w:hAnsi="Calibri" w:cs="Times New Roman"/>
          <w:szCs w:val="24"/>
        </w:rPr>
        <w:t xml:space="preserve"> temelji se na društvenim, ekonomskim te praktičnim razlozima, koji uključuju:</w:t>
      </w:r>
    </w:p>
    <w:p w:rsidR="005137BF" w:rsidRPr="004673B3" w:rsidRDefault="005137BF" w:rsidP="005137BF">
      <w:pPr>
        <w:pStyle w:val="Odlomakpopisa"/>
        <w:numPr>
          <w:ilvl w:val="0"/>
          <w:numId w:val="2"/>
        </w:numPr>
        <w:spacing w:after="0"/>
        <w:rPr>
          <w:rFonts w:ascii="Calibri" w:eastAsia="Calibri" w:hAnsi="Calibri" w:cs="Times New Roman"/>
          <w:sz w:val="24"/>
          <w:szCs w:val="24"/>
          <w:lang w:val="hr-HR"/>
        </w:rPr>
      </w:pPr>
      <w:r w:rsidRPr="004673B3">
        <w:rPr>
          <w:rFonts w:ascii="Calibri" w:eastAsia="Calibri" w:hAnsi="Calibri" w:cs="Times New Roman"/>
          <w:sz w:val="24"/>
          <w:szCs w:val="24"/>
          <w:lang w:val="hr-HR"/>
        </w:rPr>
        <w:t>standardiziranje procjenjivanja rizika   na svim razinama i od strane svih sektora</w:t>
      </w:r>
      <w:r>
        <w:rPr>
          <w:rFonts w:ascii="Calibri" w:eastAsia="Calibri" w:hAnsi="Calibri" w:cs="Times New Roman"/>
          <w:sz w:val="24"/>
          <w:szCs w:val="24"/>
          <w:lang w:val="hr-HR"/>
        </w:rPr>
        <w:t>,</w:t>
      </w:r>
    </w:p>
    <w:p w:rsidR="005137BF" w:rsidRPr="004673B3" w:rsidRDefault="005137BF" w:rsidP="005137BF">
      <w:pPr>
        <w:pStyle w:val="Odlomakpopisa"/>
        <w:numPr>
          <w:ilvl w:val="0"/>
          <w:numId w:val="2"/>
        </w:numPr>
        <w:spacing w:after="0"/>
        <w:rPr>
          <w:rFonts w:ascii="Calibri" w:eastAsia="Calibri" w:hAnsi="Calibri" w:cs="Times New Roman"/>
          <w:sz w:val="24"/>
          <w:szCs w:val="24"/>
          <w:lang w:val="hr-HR"/>
        </w:rPr>
      </w:pPr>
      <w:r w:rsidRPr="004673B3">
        <w:rPr>
          <w:rFonts w:ascii="Calibri" w:eastAsia="Calibri" w:hAnsi="Calibri" w:cs="Times New Roman"/>
          <w:sz w:val="24"/>
          <w:szCs w:val="24"/>
          <w:lang w:val="hr-HR"/>
        </w:rPr>
        <w:t>unapređenje shvaćanja rizika za potrebe praktičnog korištenja u postupcima planiranja, investiranja, osiguranja te sličnim aktivnostima</w:t>
      </w:r>
      <w:r>
        <w:rPr>
          <w:rFonts w:ascii="Calibri" w:eastAsia="Calibri" w:hAnsi="Calibri" w:cs="Times New Roman"/>
          <w:sz w:val="24"/>
          <w:szCs w:val="24"/>
          <w:lang w:val="hr-HR"/>
        </w:rPr>
        <w:t>,</w:t>
      </w:r>
    </w:p>
    <w:p w:rsidR="005137BF" w:rsidRPr="004673B3" w:rsidRDefault="005137BF" w:rsidP="005137BF">
      <w:pPr>
        <w:pStyle w:val="Odlomakpopisa"/>
        <w:numPr>
          <w:ilvl w:val="0"/>
          <w:numId w:val="2"/>
        </w:numPr>
        <w:spacing w:after="0"/>
        <w:rPr>
          <w:rFonts w:ascii="Calibri" w:eastAsia="Calibri" w:hAnsi="Calibri" w:cs="Times New Roman"/>
          <w:sz w:val="24"/>
          <w:szCs w:val="24"/>
          <w:lang w:val="hr-HR"/>
        </w:rPr>
      </w:pPr>
      <w:r w:rsidRPr="004673B3">
        <w:rPr>
          <w:rFonts w:ascii="Calibri" w:eastAsia="Calibri" w:hAnsi="Calibri" w:cs="Times New Roman"/>
          <w:sz w:val="24"/>
          <w:szCs w:val="24"/>
          <w:lang w:val="hr-HR"/>
        </w:rPr>
        <w:t>pojednostavljenje procesa u svrhu lakšeg nadzora i razumijevanja izlaznih rezultata</w:t>
      </w:r>
      <w:r>
        <w:rPr>
          <w:rFonts w:ascii="Calibri" w:eastAsia="Calibri" w:hAnsi="Calibri" w:cs="Times New Roman"/>
          <w:sz w:val="24"/>
          <w:szCs w:val="24"/>
          <w:lang w:val="hr-HR"/>
        </w:rPr>
        <w:t>,</w:t>
      </w:r>
    </w:p>
    <w:p w:rsidR="005137BF" w:rsidRPr="004673B3" w:rsidRDefault="005137BF" w:rsidP="005137BF">
      <w:pPr>
        <w:pStyle w:val="Odlomakpopisa"/>
        <w:numPr>
          <w:ilvl w:val="0"/>
          <w:numId w:val="2"/>
        </w:numPr>
        <w:spacing w:after="0"/>
        <w:rPr>
          <w:rFonts w:ascii="Calibri" w:eastAsia="Calibri" w:hAnsi="Calibri" w:cs="Times New Roman"/>
          <w:sz w:val="24"/>
          <w:szCs w:val="24"/>
          <w:lang w:val="hr-HR"/>
        </w:rPr>
      </w:pPr>
      <w:r w:rsidRPr="004673B3">
        <w:rPr>
          <w:rFonts w:ascii="Calibri" w:eastAsia="Calibri" w:hAnsi="Calibri" w:cs="Times New Roman"/>
          <w:sz w:val="24"/>
          <w:szCs w:val="24"/>
          <w:lang w:val="hr-HR"/>
        </w:rPr>
        <w:t>jačanje dosljednosti radi lakše uporabe rezultata različitih područja i/ili prijetnji</w:t>
      </w:r>
      <w:r>
        <w:rPr>
          <w:rFonts w:ascii="Calibri" w:eastAsia="Calibri" w:hAnsi="Calibri" w:cs="Times New Roman"/>
          <w:sz w:val="24"/>
          <w:szCs w:val="24"/>
          <w:lang w:val="hr-HR"/>
        </w:rPr>
        <w:t>.</w:t>
      </w:r>
    </w:p>
    <w:p w:rsidR="005137BF" w:rsidRPr="004673B3" w:rsidRDefault="005137BF" w:rsidP="005137BF">
      <w:pPr>
        <w:pStyle w:val="Odlomakpopisa"/>
        <w:spacing w:after="0"/>
        <w:ind w:left="1080"/>
        <w:rPr>
          <w:rFonts w:ascii="Calibri" w:eastAsia="Calibri" w:hAnsi="Calibri" w:cs="Times New Roman"/>
          <w:sz w:val="24"/>
          <w:szCs w:val="24"/>
          <w:lang w:val="hr-HR"/>
        </w:rPr>
      </w:pPr>
    </w:p>
    <w:p w:rsidR="005137BF" w:rsidRPr="004673B3" w:rsidRDefault="005137BF" w:rsidP="005137BF">
      <w:pPr>
        <w:rPr>
          <w:rFonts w:ascii="Calibri" w:eastAsia="Calibri" w:hAnsi="Calibri" w:cs="Times New Roman"/>
          <w:color w:val="000000"/>
          <w:szCs w:val="24"/>
        </w:rPr>
      </w:pPr>
      <w:r w:rsidRPr="004673B3">
        <w:rPr>
          <w:rFonts w:ascii="Calibri" w:eastAsia="Calibri" w:hAnsi="Calibri" w:cs="Times New Roman"/>
          <w:szCs w:val="24"/>
        </w:rPr>
        <w:t>Kao temelj izrade Procjene rizika od  ve</w:t>
      </w:r>
      <w:r>
        <w:rPr>
          <w:rFonts w:ascii="Calibri" w:eastAsia="Calibri" w:hAnsi="Calibri" w:cs="Times New Roman"/>
          <w:szCs w:val="24"/>
        </w:rPr>
        <w:t>likih nesreća za Općinu Goričan</w:t>
      </w:r>
      <w:r w:rsidRPr="004673B3">
        <w:rPr>
          <w:rFonts w:ascii="Calibri" w:eastAsia="Calibri" w:hAnsi="Calibri" w:cs="Times New Roman"/>
          <w:szCs w:val="24"/>
        </w:rPr>
        <w:t xml:space="preserve"> koriste se Smjernice za izradu procjene rizika od veliki</w:t>
      </w:r>
      <w:r>
        <w:rPr>
          <w:rFonts w:ascii="Calibri" w:eastAsia="Calibri" w:hAnsi="Calibri" w:cs="Times New Roman"/>
          <w:szCs w:val="24"/>
        </w:rPr>
        <w:t>h nesreća na području Međimurske</w:t>
      </w:r>
      <w:r w:rsidRPr="004673B3">
        <w:rPr>
          <w:rFonts w:ascii="Calibri" w:eastAsia="Calibri" w:hAnsi="Calibri" w:cs="Times New Roman"/>
          <w:szCs w:val="24"/>
        </w:rPr>
        <w:t xml:space="preserve"> županije. Svrha smjernica jest uređenje sveobuhvatnog, cjelovitog i objektivnog pristupa tijekom procesa procjenjivanja rizika kako bi se ublažile njihove posljedice po zdravlje i živote ljudi, materijalna i kulturna dobra i okoliš.</w:t>
      </w:r>
      <w:r w:rsidRPr="004673B3">
        <w:rPr>
          <w:rFonts w:ascii="Calibri" w:eastAsia="Calibri" w:hAnsi="Calibri" w:cs="Times New Roman"/>
          <w:color w:val="000000"/>
          <w:szCs w:val="24"/>
        </w:rPr>
        <w:t xml:space="preserve"> </w:t>
      </w:r>
    </w:p>
    <w:p w:rsidR="005137BF" w:rsidRPr="004673B3" w:rsidRDefault="005137BF" w:rsidP="005137BF">
      <w:pPr>
        <w:rPr>
          <w:rFonts w:ascii="Calibri" w:eastAsia="Calibri" w:hAnsi="Calibri" w:cs="Arial"/>
          <w:szCs w:val="24"/>
        </w:rPr>
      </w:pPr>
      <w:r w:rsidRPr="004673B3">
        <w:rPr>
          <w:rFonts w:ascii="Calibri" w:eastAsia="Calibri" w:hAnsi="Calibri" w:cs="Times New Roman"/>
          <w:szCs w:val="24"/>
        </w:rPr>
        <w:t xml:space="preserve">Procjena rizika označava metodologiju kojom se utvrđuju priroda i stupanj rizika, prilikom čega se analiziraju potencijalne prijetnje i procjenjuje postojeće stanje ranjivosti koji zajedno mogu ugroziti stanovništvo, materijalna i kulturna dobra, biljni i životinjski svijet i sl. Rizik obuhvaća kombinaciju vjerojatnosti nekog događaja i njegovih negativnih posljedica. </w:t>
      </w:r>
      <w:r w:rsidRPr="004673B3">
        <w:rPr>
          <w:rFonts w:ascii="Calibri" w:eastAsia="Calibri" w:hAnsi="Calibri" w:cs="Arial"/>
          <w:szCs w:val="24"/>
        </w:rPr>
        <w:t>Procjenom se uređuju opasnosti i rizici</w:t>
      </w:r>
      <w:r>
        <w:rPr>
          <w:rFonts w:ascii="Calibri" w:eastAsia="Calibri" w:hAnsi="Calibri" w:cs="Arial"/>
          <w:szCs w:val="24"/>
        </w:rPr>
        <w:t xml:space="preserve"> koji ugrožavaju Općinu Goričan</w:t>
      </w:r>
      <w:r w:rsidRPr="004673B3">
        <w:rPr>
          <w:rFonts w:ascii="Calibri" w:eastAsia="Calibri" w:hAnsi="Calibri" w:cs="Arial"/>
          <w:szCs w:val="24"/>
        </w:rPr>
        <w:t>, procjenjuju potrebe i mogućnosti za sprječavanje, umanjivanje i uklanjanje posljedica katastrofa i velikih nesreća te stvaraju uvjeti za izradu planova zaštite i spašavanja stanovništva, uz djelovanje svih mjerodavnih struktura, operativnih snaga zaštite i spašavanja i resursa cjelovitog i sveobuhvatnog županijskog sustava upravljanja u zaštiti od katastrofa i velikih nesreća.</w:t>
      </w:r>
    </w:p>
    <w:p w:rsidR="005137BF" w:rsidRPr="004673B3" w:rsidRDefault="005137BF" w:rsidP="005137BF">
      <w:pPr>
        <w:rPr>
          <w:rFonts w:ascii="Calibri" w:eastAsia="Calibri" w:hAnsi="Calibri" w:cs="Times New Roman"/>
          <w:szCs w:val="24"/>
        </w:rPr>
      </w:pPr>
      <w:r w:rsidRPr="004673B3">
        <w:rPr>
          <w:rFonts w:ascii="Calibri" w:eastAsia="Calibri" w:hAnsi="Calibri" w:cs="Times New Roman"/>
          <w:szCs w:val="24"/>
        </w:rPr>
        <w:t>Procjena rizika se ne provodi za antropogene prijetnje poput ratova i terorističkih djelovanja te ostalih zlonamjernih aktivnosti pojedinaca koje mogu ugroziti stanovništvo, materijalna i kulturna dobra, okoliš i</w:t>
      </w:r>
      <w:r>
        <w:rPr>
          <w:rFonts w:ascii="Calibri" w:eastAsia="Calibri" w:hAnsi="Calibri" w:cs="Times New Roman"/>
          <w:szCs w:val="24"/>
        </w:rPr>
        <w:t xml:space="preserve"> sl. na području Općine Goričan</w:t>
      </w:r>
      <w:r w:rsidRPr="004673B3">
        <w:rPr>
          <w:rFonts w:ascii="Calibri" w:eastAsia="Calibri" w:hAnsi="Calibri" w:cs="Times New Roman"/>
          <w:szCs w:val="24"/>
        </w:rPr>
        <w:t>.</w:t>
      </w:r>
    </w:p>
    <w:p w:rsidR="005137BF" w:rsidRPr="004673B3" w:rsidRDefault="005137BF" w:rsidP="005137BF">
      <w:pPr>
        <w:spacing w:after="120"/>
        <w:rPr>
          <w:rFonts w:ascii="Calibri" w:eastAsia="Calibri" w:hAnsi="Calibri" w:cs="Times New Roman"/>
          <w:szCs w:val="24"/>
        </w:rPr>
      </w:pPr>
      <w:r w:rsidRPr="004673B3">
        <w:rPr>
          <w:rFonts w:ascii="Calibri" w:eastAsia="Calibri" w:hAnsi="Calibri" w:cs="Times New Roman"/>
          <w:b/>
          <w:szCs w:val="24"/>
        </w:rPr>
        <w:t>Procjena rizika</w:t>
      </w:r>
      <w:r w:rsidRPr="004673B3">
        <w:rPr>
          <w:rFonts w:ascii="Calibri" w:eastAsia="Calibri" w:hAnsi="Calibri" w:cs="Times New Roman"/>
          <w:szCs w:val="24"/>
        </w:rPr>
        <w:t xml:space="preserve"> je cjelokupni proces koji se sastoji od:</w:t>
      </w:r>
    </w:p>
    <w:p w:rsidR="005137BF" w:rsidRPr="004673B3" w:rsidRDefault="005137BF" w:rsidP="005137BF">
      <w:pPr>
        <w:numPr>
          <w:ilvl w:val="0"/>
          <w:numId w:val="1"/>
        </w:numPr>
        <w:ind w:left="709" w:hanging="283"/>
        <w:rPr>
          <w:rFonts w:ascii="Calibri" w:eastAsia="Calibri" w:hAnsi="Calibri" w:cs="Times New Roman"/>
          <w:szCs w:val="24"/>
        </w:rPr>
      </w:pPr>
      <w:r w:rsidRPr="004673B3">
        <w:rPr>
          <w:rFonts w:ascii="Calibri" w:eastAsia="Calibri" w:hAnsi="Calibri" w:cs="Times New Roman"/>
          <w:b/>
          <w:szCs w:val="24"/>
        </w:rPr>
        <w:t>Identifikacije rizika</w:t>
      </w:r>
      <w:r w:rsidRPr="004673B3">
        <w:rPr>
          <w:rFonts w:ascii="Calibri" w:eastAsia="Calibri" w:hAnsi="Calibri" w:cs="Times New Roman"/>
          <w:szCs w:val="24"/>
        </w:rPr>
        <w:t xml:space="preserve"> - proces pronalaženja, prepoznavanja i opisivanja rizika.</w:t>
      </w:r>
    </w:p>
    <w:p w:rsidR="005137BF" w:rsidRPr="004673B3" w:rsidRDefault="005137BF" w:rsidP="005137BF">
      <w:pPr>
        <w:numPr>
          <w:ilvl w:val="0"/>
          <w:numId w:val="1"/>
        </w:numPr>
        <w:ind w:left="709" w:hanging="283"/>
        <w:rPr>
          <w:rFonts w:ascii="Calibri" w:eastAsia="Calibri" w:hAnsi="Calibri" w:cs="Times New Roman"/>
          <w:szCs w:val="24"/>
        </w:rPr>
      </w:pPr>
      <w:r w:rsidRPr="004673B3">
        <w:rPr>
          <w:rFonts w:ascii="Calibri" w:eastAsia="Calibri" w:hAnsi="Calibri" w:cs="Times New Roman"/>
          <w:b/>
          <w:szCs w:val="24"/>
        </w:rPr>
        <w:lastRenderedPageBreak/>
        <w:t>Analize rizika</w:t>
      </w:r>
      <w:r w:rsidRPr="004673B3">
        <w:rPr>
          <w:rFonts w:ascii="Calibri" w:eastAsia="Calibri" w:hAnsi="Calibri" w:cs="Times New Roman"/>
          <w:szCs w:val="24"/>
        </w:rPr>
        <w:t xml:space="preserve"> - obuhvaća pregled tehničkih karakteristika prijetnji kao što su lokacija, intenzitet, učestalost i vjerojatnost; analizu izloženosti i ranjivosti te procjenu učinkovitosti prevladavajućih i alternativnih kapaciteta za suočavanja u pogledu vjerojatnih rizičnih scenarija.</w:t>
      </w:r>
    </w:p>
    <w:p w:rsidR="005137BF" w:rsidRPr="004673B3" w:rsidRDefault="005137BF" w:rsidP="005137BF">
      <w:pPr>
        <w:numPr>
          <w:ilvl w:val="0"/>
          <w:numId w:val="1"/>
        </w:numPr>
        <w:ind w:left="709" w:hanging="283"/>
        <w:rPr>
          <w:rFonts w:ascii="Calibri" w:eastAsia="Calibri" w:hAnsi="Calibri" w:cs="Times New Roman"/>
          <w:szCs w:val="24"/>
          <w:lang w:eastAsia="hr-HR"/>
        </w:rPr>
      </w:pPr>
      <w:r w:rsidRPr="004673B3">
        <w:rPr>
          <w:rFonts w:ascii="Calibri" w:eastAsia="Calibri" w:hAnsi="Calibri" w:cs="Times New Roman"/>
          <w:b/>
          <w:szCs w:val="24"/>
          <w:lang w:eastAsia="hr-HR"/>
        </w:rPr>
        <w:t>Vrednovanja (evaluacije) rizika</w:t>
      </w:r>
      <w:r w:rsidRPr="004673B3">
        <w:rPr>
          <w:rFonts w:ascii="Calibri" w:eastAsia="Calibri" w:hAnsi="Calibri" w:cs="Times New Roman"/>
          <w:szCs w:val="24"/>
          <w:lang w:eastAsia="hr-HR"/>
        </w:rPr>
        <w:t xml:space="preserve"> - postupak usporedbe rezultata analize rizika s kriterijima prihvatljivosti rizika.</w:t>
      </w:r>
    </w:p>
    <w:p w:rsidR="005137BF" w:rsidRDefault="005137BF" w:rsidP="005137BF">
      <w:pPr>
        <w:rPr>
          <w:rFonts w:ascii="Calibri" w:eastAsia="Calibri" w:hAnsi="Calibri" w:cs="Times New Roman"/>
          <w:szCs w:val="24"/>
        </w:rPr>
      </w:pPr>
      <w:r w:rsidRPr="004673B3">
        <w:rPr>
          <w:rFonts w:ascii="Calibri" w:eastAsia="Calibri" w:hAnsi="Calibri" w:cs="Times New Roman"/>
          <w:szCs w:val="24"/>
        </w:rPr>
        <w:t>Postupak izrade Procjene u skladu je s HRN EN ISO 31000:2012 – Upravljanje rizicima – Načela i sm</w:t>
      </w:r>
      <w:r>
        <w:rPr>
          <w:rFonts w:ascii="Calibri" w:eastAsia="Calibri" w:hAnsi="Calibri" w:cs="Times New Roman"/>
          <w:szCs w:val="24"/>
        </w:rPr>
        <w:t>jernice, prikazanog na slici 1.,</w:t>
      </w:r>
      <w:r w:rsidRPr="004673B3">
        <w:rPr>
          <w:rFonts w:ascii="Calibri" w:eastAsia="Calibri" w:hAnsi="Calibri" w:cs="Times New Roman"/>
          <w:szCs w:val="24"/>
        </w:rPr>
        <w:t xml:space="preserve"> te služi za potrebe unaprjeđenja razumijevanja rizika na svim razinama, osobito u smislu povećanja efikasnosti dosad uspostavljenih mjera za smanjenje rizika od velikih nesreća kao i definiranje novih mjera.</w:t>
      </w:r>
    </w:p>
    <w:p w:rsidR="005C7AD8" w:rsidRDefault="005C7AD8" w:rsidP="005137BF"/>
    <w:p w:rsidR="005137BF" w:rsidRDefault="005137BF" w:rsidP="005137BF"/>
    <w:p w:rsidR="005137BF" w:rsidRDefault="005137BF" w:rsidP="005137BF"/>
    <w:p w:rsidR="005137BF" w:rsidRDefault="005137BF" w:rsidP="005137BF"/>
    <w:p w:rsidR="005137BF" w:rsidRDefault="005137BF" w:rsidP="005137BF"/>
    <w:p w:rsidR="005137BF" w:rsidRDefault="005137BF" w:rsidP="005137BF"/>
    <w:p w:rsidR="005137BF" w:rsidRDefault="005137BF" w:rsidP="005137BF"/>
    <w:p w:rsidR="005137BF" w:rsidRDefault="005137BF" w:rsidP="005137BF"/>
    <w:p w:rsidR="005137BF" w:rsidRDefault="005137BF" w:rsidP="005137BF"/>
    <w:p w:rsidR="005137BF" w:rsidRDefault="005137BF" w:rsidP="005137BF"/>
    <w:p w:rsidR="005137BF" w:rsidRDefault="005137BF" w:rsidP="005137BF"/>
    <w:p w:rsidR="005137BF" w:rsidRDefault="005137BF" w:rsidP="005137BF"/>
    <w:p w:rsidR="005137BF" w:rsidRDefault="005137BF" w:rsidP="005137BF"/>
    <w:p w:rsidR="005137BF" w:rsidRDefault="005137BF" w:rsidP="005137BF"/>
    <w:p w:rsidR="005137BF" w:rsidRDefault="005137BF" w:rsidP="005137BF"/>
    <w:p w:rsidR="005137BF" w:rsidRDefault="005137BF" w:rsidP="005137BF"/>
    <w:p w:rsidR="005137BF" w:rsidRDefault="005137BF" w:rsidP="005137BF">
      <w:pPr>
        <w:jc w:val="center"/>
      </w:pPr>
      <w:r w:rsidRPr="007A5602">
        <w:rPr>
          <w:b/>
          <w:noProof/>
          <w:sz w:val="20"/>
          <w:szCs w:val="20"/>
          <w:lang w:eastAsia="hr-HR"/>
        </w:rPr>
        <w:lastRenderedPageBreak/>
        <w:drawing>
          <wp:inline distT="0" distB="0" distL="0" distR="0" wp14:anchorId="4003889A" wp14:editId="629C4154">
            <wp:extent cx="5237969" cy="782955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765" cy="7944342"/>
                    </a:xfrm>
                    <a:prstGeom prst="rect">
                      <a:avLst/>
                    </a:prstGeom>
                    <a:noFill/>
                    <a:ln>
                      <a:noFill/>
                    </a:ln>
                  </pic:spPr>
                </pic:pic>
              </a:graphicData>
            </a:graphic>
          </wp:inline>
        </w:drawing>
      </w:r>
    </w:p>
    <w:p w:rsidR="005137BF" w:rsidRDefault="005137BF" w:rsidP="005137BF">
      <w:pPr>
        <w:pStyle w:val="Opisslike"/>
      </w:pPr>
      <w:bookmarkStart w:id="3" w:name="_Toc504738095"/>
      <w:r>
        <w:t xml:space="preserve">Slika </w:t>
      </w:r>
      <w:fldSimple w:instr=" SEQ Slika \* ARABIC ">
        <w:r w:rsidR="00FA564A">
          <w:rPr>
            <w:noProof/>
          </w:rPr>
          <w:t>1</w:t>
        </w:r>
      </w:fldSimple>
      <w:r>
        <w:t>: Model prikaza HRN ISO 31000 - Od procjene do upravljanja rizicima</w:t>
      </w:r>
      <w:bookmarkEnd w:id="3"/>
    </w:p>
    <w:p w:rsidR="005137BF" w:rsidRDefault="005137BF" w:rsidP="005137BF">
      <w:pPr>
        <w:rPr>
          <w:rFonts w:ascii="Calibri" w:eastAsia="Calibri" w:hAnsi="Calibri" w:cs="Times New Roman"/>
          <w:sz w:val="20"/>
          <w:szCs w:val="20"/>
        </w:rPr>
      </w:pPr>
      <w:r w:rsidRPr="007A5602">
        <w:rPr>
          <w:rFonts w:ascii="Calibri" w:eastAsia="Calibri" w:hAnsi="Calibri" w:cs="Times New Roman"/>
          <w:sz w:val="20"/>
          <w:szCs w:val="20"/>
        </w:rPr>
        <w:t>Izvor: Smjernice za izradu procjene rizika od veliki</w:t>
      </w:r>
      <w:r>
        <w:rPr>
          <w:rFonts w:ascii="Calibri" w:eastAsia="Calibri" w:hAnsi="Calibri" w:cs="Times New Roman"/>
          <w:sz w:val="20"/>
          <w:szCs w:val="20"/>
        </w:rPr>
        <w:t>h nesreća na području Međimurske</w:t>
      </w:r>
      <w:r w:rsidRPr="007A5602">
        <w:rPr>
          <w:rFonts w:ascii="Calibri" w:eastAsia="Calibri" w:hAnsi="Calibri" w:cs="Times New Roman"/>
          <w:sz w:val="20"/>
          <w:szCs w:val="20"/>
        </w:rPr>
        <w:t xml:space="preserve"> županije</w:t>
      </w:r>
    </w:p>
    <w:p w:rsidR="005137BF" w:rsidRDefault="005137BF" w:rsidP="005137BF">
      <w:pPr>
        <w:pStyle w:val="Naslov1"/>
        <w:rPr>
          <w:rFonts w:eastAsia="Calibri"/>
        </w:rPr>
      </w:pPr>
      <w:bookmarkStart w:id="4" w:name="_Toc504737851"/>
      <w:r>
        <w:rPr>
          <w:rFonts w:eastAsia="Calibri"/>
        </w:rPr>
        <w:lastRenderedPageBreak/>
        <w:t>2. OSNOVNE KARAKTERISTIKE PODRUČJA OPĆINE GORIČAN</w:t>
      </w:r>
      <w:bookmarkEnd w:id="4"/>
    </w:p>
    <w:p w:rsidR="005137BF" w:rsidRDefault="005137BF" w:rsidP="005137BF"/>
    <w:p w:rsidR="009B01CD" w:rsidRDefault="009B01CD" w:rsidP="009B01CD">
      <w:pPr>
        <w:suppressAutoHyphens/>
        <w:autoSpaceDN w:val="0"/>
        <w:spacing w:after="0"/>
        <w:textAlignment w:val="baseline"/>
      </w:pPr>
      <w:r>
        <w:t>Za područje Općine Goričan</w:t>
      </w:r>
      <w:r w:rsidRPr="00E54311">
        <w:t xml:space="preserve"> opisuju se osnovne karakteristike i podaci koji se odnose na sljedeće grupe pokazatelja: geografski pokazatelji, društveno – po</w:t>
      </w:r>
      <w:r>
        <w:t xml:space="preserve">litički  pokazatelji, ekonomsko - </w:t>
      </w:r>
      <w:r w:rsidRPr="00E54311">
        <w:t>gospodarski pokazatelji, prirodno – kulturni pokazatelji, povijesni pokazatelji, pokazatelji operativne sposobnosti te pokazatelji, primjerice: broj stanovnika, zdravstvene ustanove, broj zaposlenih i mjesta zaposlenja, zaštićena područja, popis operativnih snaga  i dr.</w:t>
      </w:r>
    </w:p>
    <w:p w:rsidR="009B01CD" w:rsidRDefault="009B01CD" w:rsidP="009B01CD">
      <w:pPr>
        <w:suppressAutoHyphens/>
        <w:autoSpaceDN w:val="0"/>
        <w:spacing w:after="0"/>
        <w:textAlignment w:val="baseline"/>
      </w:pPr>
    </w:p>
    <w:p w:rsidR="009B01CD" w:rsidRDefault="009B01CD" w:rsidP="009B01CD">
      <w:pPr>
        <w:pStyle w:val="Naslov2"/>
      </w:pPr>
      <w:bookmarkStart w:id="5" w:name="_Toc504737852"/>
      <w:r>
        <w:t>2.1. Geografski položaj</w:t>
      </w:r>
      <w:bookmarkEnd w:id="5"/>
    </w:p>
    <w:p w:rsidR="009B01CD" w:rsidRDefault="009B01CD" w:rsidP="009B01CD">
      <w:pPr>
        <w:suppressAutoHyphens/>
        <w:autoSpaceDN w:val="0"/>
        <w:spacing w:after="0"/>
        <w:textAlignment w:val="baseline"/>
      </w:pPr>
    </w:p>
    <w:p w:rsidR="009B01CD" w:rsidRDefault="009B01CD" w:rsidP="009B01CD">
      <w:pPr>
        <w:suppressAutoHyphens/>
        <w:autoSpaceDN w:val="0"/>
        <w:spacing w:after="0"/>
        <w:textAlignment w:val="baseline"/>
      </w:pPr>
      <w:r>
        <w:t>Općina Goričan teritorijalno je smještena u Međimurskoj županiji koja se nalazi na krajnjem</w:t>
      </w:r>
      <w:r w:rsidR="00DB6B41">
        <w:t xml:space="preserve"> </w:t>
      </w:r>
      <w:r>
        <w:t xml:space="preserve">sjevernom dijelu Republike Hrvatske. Županija je omeđena prirodnim granicama, rijekom Murom na sjeveru i istoku te rijekom Dravom na jugu. Općina se nalazi na prometno najpovezanijem dijelu s Europom i predstavlja tromeđu Slovenije, Mađarske i Hrvatske. Na sjeveru županije je državna granica s Republikom Mađarskom, a sa zapada državna granica s Republikom Slovenijom. </w:t>
      </w:r>
    </w:p>
    <w:p w:rsidR="009B01CD" w:rsidRDefault="009B01CD" w:rsidP="009B01CD">
      <w:pPr>
        <w:suppressAutoHyphens/>
        <w:autoSpaceDN w:val="0"/>
        <w:spacing w:after="0"/>
        <w:textAlignment w:val="baseline"/>
      </w:pPr>
    </w:p>
    <w:p w:rsidR="009B01CD" w:rsidRDefault="009B01CD" w:rsidP="009B01CD">
      <w:pPr>
        <w:suppressAutoHyphens/>
        <w:autoSpaceDN w:val="0"/>
        <w:spacing w:after="0"/>
        <w:textAlignment w:val="baseline"/>
      </w:pPr>
      <w:r>
        <w:t xml:space="preserve">Općina je smještena u istočnom dijelu Međimurske županije i pripada mikroregiji Donjeg Međimurja. Na sjeverozapadu Općina graniči s Općinom Domašinec (odnosno istoimenim naseljem u njezinu sastavu), na zapadu s Općinom Donji Kraljevec (odnosno s njenim naseljima Hodošan i Donji Kraljevec), na jugu s Gradom Prelogom (odnosno naseljima Hemuševec i Draškovec), dok na istoku graniči s Republikom Mađarskom. Granice Općine određene su granicama katastarske općine, a samo u dijelu prostora južnog ruba naselja Goričan i izgrađene građevne čestice na k.o. Hemuševec. </w:t>
      </w:r>
    </w:p>
    <w:p w:rsidR="00C9526E" w:rsidRDefault="00C9526E" w:rsidP="009B01CD">
      <w:pPr>
        <w:suppressAutoHyphens/>
        <w:autoSpaceDN w:val="0"/>
        <w:spacing w:after="0"/>
        <w:textAlignment w:val="baseline"/>
      </w:pPr>
    </w:p>
    <w:p w:rsidR="00642E8E" w:rsidRDefault="00642E8E" w:rsidP="00642E8E">
      <w:pPr>
        <w:pStyle w:val="Opisslike"/>
        <w:jc w:val="center"/>
      </w:pPr>
      <w:bookmarkStart w:id="6" w:name="_Toc504738017"/>
      <w:r>
        <w:t xml:space="preserve">Tablica </w:t>
      </w:r>
      <w:fldSimple w:instr=" SEQ Tablica \* ARABIC ">
        <w:r w:rsidR="002F49EC">
          <w:rPr>
            <w:noProof/>
          </w:rPr>
          <w:t>1</w:t>
        </w:r>
      </w:fldSimple>
      <w:r>
        <w:t>: Prikaz granica Općine Goričan</w:t>
      </w:r>
      <w:bookmarkEnd w:id="6"/>
    </w:p>
    <w:tbl>
      <w:tblPr>
        <w:tblStyle w:val="Reetkatablice"/>
        <w:tblW w:w="0" w:type="auto"/>
        <w:tblLook w:val="04A0" w:firstRow="1" w:lastRow="0" w:firstColumn="1" w:lastColumn="0" w:noHBand="0" w:noVBand="1"/>
      </w:tblPr>
      <w:tblGrid>
        <w:gridCol w:w="3539"/>
        <w:gridCol w:w="2501"/>
        <w:gridCol w:w="3020"/>
      </w:tblGrid>
      <w:tr w:rsidR="00642E8E" w:rsidTr="00642E8E">
        <w:tc>
          <w:tcPr>
            <w:tcW w:w="3539" w:type="dxa"/>
            <w:shd w:val="clear" w:color="auto" w:fill="E2EFD9" w:themeFill="accent6" w:themeFillTint="33"/>
          </w:tcPr>
          <w:p w:rsidR="00642E8E" w:rsidRPr="00642E8E" w:rsidRDefault="00642E8E" w:rsidP="00642E8E">
            <w:pPr>
              <w:suppressAutoHyphens/>
              <w:autoSpaceDN w:val="0"/>
              <w:spacing w:after="0" w:line="240" w:lineRule="auto"/>
              <w:jc w:val="center"/>
              <w:textAlignment w:val="baseline"/>
              <w:rPr>
                <w:b/>
                <w:sz w:val="20"/>
                <w:szCs w:val="20"/>
              </w:rPr>
            </w:pPr>
            <w:r w:rsidRPr="00642E8E">
              <w:rPr>
                <w:b/>
                <w:sz w:val="20"/>
                <w:szCs w:val="20"/>
              </w:rPr>
              <w:t>Općina Goričan</w:t>
            </w:r>
          </w:p>
        </w:tc>
        <w:tc>
          <w:tcPr>
            <w:tcW w:w="2501" w:type="dxa"/>
            <w:shd w:val="clear" w:color="auto" w:fill="E2EFD9" w:themeFill="accent6" w:themeFillTint="33"/>
          </w:tcPr>
          <w:p w:rsidR="00642E8E" w:rsidRPr="00642E8E" w:rsidRDefault="00642E8E" w:rsidP="00642E8E">
            <w:pPr>
              <w:suppressAutoHyphens/>
              <w:autoSpaceDN w:val="0"/>
              <w:spacing w:after="0" w:line="240" w:lineRule="auto"/>
              <w:jc w:val="center"/>
              <w:textAlignment w:val="baseline"/>
              <w:rPr>
                <w:b/>
                <w:sz w:val="20"/>
                <w:szCs w:val="20"/>
              </w:rPr>
            </w:pPr>
            <w:r w:rsidRPr="00642E8E">
              <w:rPr>
                <w:b/>
                <w:sz w:val="20"/>
                <w:szCs w:val="20"/>
              </w:rPr>
              <w:t>Površina u km</w:t>
            </w:r>
            <w:r w:rsidRPr="00642E8E">
              <w:rPr>
                <w:b/>
                <w:sz w:val="20"/>
                <w:szCs w:val="20"/>
                <w:vertAlign w:val="superscript"/>
              </w:rPr>
              <w:t>2</w:t>
            </w:r>
          </w:p>
        </w:tc>
        <w:tc>
          <w:tcPr>
            <w:tcW w:w="3020" w:type="dxa"/>
            <w:shd w:val="clear" w:color="auto" w:fill="E2EFD9" w:themeFill="accent6" w:themeFillTint="33"/>
          </w:tcPr>
          <w:p w:rsidR="00642E8E" w:rsidRPr="00642E8E" w:rsidRDefault="00642E8E" w:rsidP="00642E8E">
            <w:pPr>
              <w:suppressAutoHyphens/>
              <w:autoSpaceDN w:val="0"/>
              <w:spacing w:after="0" w:line="240" w:lineRule="auto"/>
              <w:jc w:val="center"/>
              <w:textAlignment w:val="baseline"/>
              <w:rPr>
                <w:b/>
                <w:sz w:val="20"/>
                <w:szCs w:val="20"/>
              </w:rPr>
            </w:pPr>
            <w:r w:rsidRPr="00642E8E">
              <w:rPr>
                <w:b/>
                <w:sz w:val="20"/>
                <w:szCs w:val="20"/>
              </w:rPr>
              <w:t>Dužina u km</w:t>
            </w:r>
          </w:p>
        </w:tc>
      </w:tr>
      <w:tr w:rsidR="00642E8E" w:rsidTr="00642E8E">
        <w:tc>
          <w:tcPr>
            <w:tcW w:w="3539" w:type="dxa"/>
            <w:shd w:val="clear" w:color="auto" w:fill="E2EFD9" w:themeFill="accent6" w:themeFillTint="33"/>
          </w:tcPr>
          <w:p w:rsidR="00642E8E" w:rsidRPr="00642E8E" w:rsidRDefault="00642E8E" w:rsidP="00642E8E">
            <w:pPr>
              <w:suppressAutoHyphens/>
              <w:autoSpaceDN w:val="0"/>
              <w:spacing w:after="0" w:line="240" w:lineRule="auto"/>
              <w:textAlignment w:val="baseline"/>
              <w:rPr>
                <w:b/>
                <w:sz w:val="20"/>
                <w:szCs w:val="20"/>
              </w:rPr>
            </w:pPr>
            <w:r w:rsidRPr="00642E8E">
              <w:rPr>
                <w:b/>
                <w:sz w:val="20"/>
                <w:szCs w:val="20"/>
              </w:rPr>
              <w:t>Površina</w:t>
            </w:r>
          </w:p>
        </w:tc>
        <w:tc>
          <w:tcPr>
            <w:tcW w:w="2501" w:type="dxa"/>
          </w:tcPr>
          <w:p w:rsidR="00642E8E" w:rsidRPr="00642E8E" w:rsidRDefault="00642E8E" w:rsidP="00642E8E">
            <w:pPr>
              <w:suppressAutoHyphens/>
              <w:autoSpaceDN w:val="0"/>
              <w:spacing w:after="0" w:line="240" w:lineRule="auto"/>
              <w:jc w:val="center"/>
              <w:textAlignment w:val="baseline"/>
              <w:rPr>
                <w:sz w:val="20"/>
                <w:szCs w:val="20"/>
              </w:rPr>
            </w:pPr>
            <w:r>
              <w:rPr>
                <w:sz w:val="20"/>
                <w:szCs w:val="20"/>
              </w:rPr>
              <w:t>21,565</w:t>
            </w:r>
          </w:p>
        </w:tc>
        <w:tc>
          <w:tcPr>
            <w:tcW w:w="3020" w:type="dxa"/>
          </w:tcPr>
          <w:p w:rsidR="00642E8E" w:rsidRPr="00642E8E" w:rsidRDefault="00A14CE2" w:rsidP="00642E8E">
            <w:pPr>
              <w:suppressAutoHyphens/>
              <w:autoSpaceDN w:val="0"/>
              <w:spacing w:after="0" w:line="240" w:lineRule="auto"/>
              <w:jc w:val="center"/>
              <w:textAlignment w:val="baseline"/>
              <w:rPr>
                <w:sz w:val="20"/>
                <w:szCs w:val="20"/>
              </w:rPr>
            </w:pPr>
            <w:r>
              <w:rPr>
                <w:sz w:val="20"/>
                <w:szCs w:val="20"/>
              </w:rPr>
              <w:t>-</w:t>
            </w:r>
          </w:p>
        </w:tc>
      </w:tr>
      <w:tr w:rsidR="00642E8E" w:rsidTr="00642E8E">
        <w:tc>
          <w:tcPr>
            <w:tcW w:w="3539" w:type="dxa"/>
            <w:shd w:val="clear" w:color="auto" w:fill="E2EFD9" w:themeFill="accent6" w:themeFillTint="33"/>
          </w:tcPr>
          <w:p w:rsidR="00642E8E" w:rsidRPr="00642E8E" w:rsidRDefault="00642E8E" w:rsidP="00642E8E">
            <w:pPr>
              <w:suppressAutoHyphens/>
              <w:autoSpaceDN w:val="0"/>
              <w:spacing w:after="0" w:line="240" w:lineRule="auto"/>
              <w:textAlignment w:val="baseline"/>
              <w:rPr>
                <w:b/>
                <w:sz w:val="20"/>
                <w:szCs w:val="20"/>
              </w:rPr>
            </w:pPr>
            <w:r w:rsidRPr="00642E8E">
              <w:rPr>
                <w:b/>
                <w:sz w:val="20"/>
                <w:szCs w:val="20"/>
              </w:rPr>
              <w:t>Dužina državne granice</w:t>
            </w:r>
          </w:p>
        </w:tc>
        <w:tc>
          <w:tcPr>
            <w:tcW w:w="2501" w:type="dxa"/>
          </w:tcPr>
          <w:p w:rsidR="00642E8E" w:rsidRPr="00642E8E" w:rsidRDefault="00A14CE2" w:rsidP="00642E8E">
            <w:pPr>
              <w:suppressAutoHyphens/>
              <w:autoSpaceDN w:val="0"/>
              <w:spacing w:after="0" w:line="240" w:lineRule="auto"/>
              <w:jc w:val="center"/>
              <w:textAlignment w:val="baseline"/>
              <w:rPr>
                <w:sz w:val="20"/>
                <w:szCs w:val="20"/>
              </w:rPr>
            </w:pPr>
            <w:r>
              <w:rPr>
                <w:sz w:val="20"/>
                <w:szCs w:val="20"/>
              </w:rPr>
              <w:t>-</w:t>
            </w:r>
          </w:p>
        </w:tc>
        <w:tc>
          <w:tcPr>
            <w:tcW w:w="3020" w:type="dxa"/>
          </w:tcPr>
          <w:p w:rsidR="00642E8E" w:rsidRPr="00642E8E" w:rsidRDefault="00642E8E" w:rsidP="00642E8E">
            <w:pPr>
              <w:suppressAutoHyphens/>
              <w:autoSpaceDN w:val="0"/>
              <w:spacing w:after="0" w:line="240" w:lineRule="auto"/>
              <w:jc w:val="center"/>
              <w:textAlignment w:val="baseline"/>
              <w:rPr>
                <w:sz w:val="20"/>
                <w:szCs w:val="20"/>
              </w:rPr>
            </w:pPr>
            <w:r>
              <w:rPr>
                <w:sz w:val="20"/>
                <w:szCs w:val="20"/>
              </w:rPr>
              <w:t>9,537</w:t>
            </w:r>
          </w:p>
        </w:tc>
      </w:tr>
      <w:tr w:rsidR="00642E8E" w:rsidTr="00642E8E">
        <w:tc>
          <w:tcPr>
            <w:tcW w:w="3539" w:type="dxa"/>
            <w:shd w:val="clear" w:color="auto" w:fill="E2EFD9" w:themeFill="accent6" w:themeFillTint="33"/>
          </w:tcPr>
          <w:p w:rsidR="00642E8E" w:rsidRPr="00642E8E" w:rsidRDefault="00642E8E" w:rsidP="00642E8E">
            <w:pPr>
              <w:suppressAutoHyphens/>
              <w:autoSpaceDN w:val="0"/>
              <w:spacing w:after="0" w:line="240" w:lineRule="auto"/>
              <w:textAlignment w:val="baseline"/>
              <w:rPr>
                <w:b/>
                <w:sz w:val="20"/>
                <w:szCs w:val="20"/>
              </w:rPr>
            </w:pPr>
            <w:r w:rsidRPr="00642E8E">
              <w:rPr>
                <w:b/>
                <w:sz w:val="20"/>
                <w:szCs w:val="20"/>
              </w:rPr>
              <w:t>Sveukupna dužina granice Općine</w:t>
            </w:r>
          </w:p>
        </w:tc>
        <w:tc>
          <w:tcPr>
            <w:tcW w:w="2501" w:type="dxa"/>
          </w:tcPr>
          <w:p w:rsidR="00642E8E" w:rsidRPr="00642E8E" w:rsidRDefault="00A14CE2" w:rsidP="00642E8E">
            <w:pPr>
              <w:suppressAutoHyphens/>
              <w:autoSpaceDN w:val="0"/>
              <w:spacing w:after="0" w:line="240" w:lineRule="auto"/>
              <w:jc w:val="center"/>
              <w:textAlignment w:val="baseline"/>
              <w:rPr>
                <w:sz w:val="20"/>
                <w:szCs w:val="20"/>
              </w:rPr>
            </w:pPr>
            <w:r>
              <w:rPr>
                <w:sz w:val="20"/>
                <w:szCs w:val="20"/>
              </w:rPr>
              <w:t>-</w:t>
            </w:r>
          </w:p>
        </w:tc>
        <w:tc>
          <w:tcPr>
            <w:tcW w:w="3020" w:type="dxa"/>
          </w:tcPr>
          <w:p w:rsidR="00642E8E" w:rsidRPr="00642E8E" w:rsidRDefault="00642E8E" w:rsidP="00642E8E">
            <w:pPr>
              <w:suppressAutoHyphens/>
              <w:autoSpaceDN w:val="0"/>
              <w:spacing w:after="0" w:line="240" w:lineRule="auto"/>
              <w:jc w:val="center"/>
              <w:textAlignment w:val="baseline"/>
              <w:rPr>
                <w:sz w:val="20"/>
                <w:szCs w:val="20"/>
              </w:rPr>
            </w:pPr>
            <w:r>
              <w:rPr>
                <w:sz w:val="20"/>
                <w:szCs w:val="20"/>
              </w:rPr>
              <w:t>45,917</w:t>
            </w:r>
          </w:p>
        </w:tc>
      </w:tr>
      <w:tr w:rsidR="00642E8E" w:rsidTr="00642E8E">
        <w:tc>
          <w:tcPr>
            <w:tcW w:w="3539" w:type="dxa"/>
            <w:shd w:val="clear" w:color="auto" w:fill="E2EFD9" w:themeFill="accent6" w:themeFillTint="33"/>
          </w:tcPr>
          <w:p w:rsidR="00642E8E" w:rsidRPr="00642E8E" w:rsidRDefault="00642E8E" w:rsidP="00642E8E">
            <w:pPr>
              <w:suppressAutoHyphens/>
              <w:autoSpaceDN w:val="0"/>
              <w:spacing w:after="0" w:line="240" w:lineRule="auto"/>
              <w:textAlignment w:val="baseline"/>
              <w:rPr>
                <w:b/>
                <w:sz w:val="20"/>
                <w:szCs w:val="20"/>
              </w:rPr>
            </w:pPr>
            <w:r w:rsidRPr="00642E8E">
              <w:rPr>
                <w:b/>
                <w:sz w:val="20"/>
                <w:szCs w:val="20"/>
              </w:rPr>
              <w:t>Udaljenost krajnjih točaka zapad – istok</w:t>
            </w:r>
          </w:p>
        </w:tc>
        <w:tc>
          <w:tcPr>
            <w:tcW w:w="2501" w:type="dxa"/>
          </w:tcPr>
          <w:p w:rsidR="00642E8E" w:rsidRPr="00642E8E" w:rsidRDefault="00A14CE2" w:rsidP="00642E8E">
            <w:pPr>
              <w:suppressAutoHyphens/>
              <w:autoSpaceDN w:val="0"/>
              <w:spacing w:after="0" w:line="240" w:lineRule="auto"/>
              <w:jc w:val="center"/>
              <w:textAlignment w:val="baseline"/>
              <w:rPr>
                <w:sz w:val="20"/>
                <w:szCs w:val="20"/>
              </w:rPr>
            </w:pPr>
            <w:r>
              <w:rPr>
                <w:sz w:val="20"/>
                <w:szCs w:val="20"/>
              </w:rPr>
              <w:t>-</w:t>
            </w:r>
          </w:p>
        </w:tc>
        <w:tc>
          <w:tcPr>
            <w:tcW w:w="3020" w:type="dxa"/>
          </w:tcPr>
          <w:p w:rsidR="00642E8E" w:rsidRPr="00642E8E" w:rsidRDefault="00642E8E" w:rsidP="00642E8E">
            <w:pPr>
              <w:suppressAutoHyphens/>
              <w:autoSpaceDN w:val="0"/>
              <w:spacing w:after="0" w:line="240" w:lineRule="auto"/>
              <w:jc w:val="center"/>
              <w:textAlignment w:val="baseline"/>
              <w:rPr>
                <w:sz w:val="20"/>
                <w:szCs w:val="20"/>
              </w:rPr>
            </w:pPr>
            <w:r>
              <w:rPr>
                <w:sz w:val="20"/>
                <w:szCs w:val="20"/>
              </w:rPr>
              <w:t>7,547</w:t>
            </w:r>
          </w:p>
        </w:tc>
      </w:tr>
      <w:tr w:rsidR="00642E8E" w:rsidTr="00642E8E">
        <w:tc>
          <w:tcPr>
            <w:tcW w:w="3539" w:type="dxa"/>
            <w:shd w:val="clear" w:color="auto" w:fill="E2EFD9" w:themeFill="accent6" w:themeFillTint="33"/>
          </w:tcPr>
          <w:p w:rsidR="00642E8E" w:rsidRPr="00642E8E" w:rsidRDefault="00642E8E" w:rsidP="00642E8E">
            <w:pPr>
              <w:suppressAutoHyphens/>
              <w:autoSpaceDN w:val="0"/>
              <w:spacing w:after="0" w:line="240" w:lineRule="auto"/>
              <w:textAlignment w:val="baseline"/>
              <w:rPr>
                <w:b/>
                <w:sz w:val="20"/>
                <w:szCs w:val="20"/>
              </w:rPr>
            </w:pPr>
            <w:r w:rsidRPr="00642E8E">
              <w:rPr>
                <w:b/>
                <w:sz w:val="20"/>
                <w:szCs w:val="20"/>
              </w:rPr>
              <w:t>Udaljenost krajnjih točaka sjever - jug</w:t>
            </w:r>
          </w:p>
        </w:tc>
        <w:tc>
          <w:tcPr>
            <w:tcW w:w="2501" w:type="dxa"/>
          </w:tcPr>
          <w:p w:rsidR="00642E8E" w:rsidRPr="00642E8E" w:rsidRDefault="00A14CE2" w:rsidP="00642E8E">
            <w:pPr>
              <w:suppressAutoHyphens/>
              <w:autoSpaceDN w:val="0"/>
              <w:spacing w:after="0" w:line="240" w:lineRule="auto"/>
              <w:jc w:val="center"/>
              <w:textAlignment w:val="baseline"/>
              <w:rPr>
                <w:sz w:val="20"/>
                <w:szCs w:val="20"/>
              </w:rPr>
            </w:pPr>
            <w:r>
              <w:rPr>
                <w:sz w:val="20"/>
                <w:szCs w:val="20"/>
              </w:rPr>
              <w:t>-</w:t>
            </w:r>
          </w:p>
        </w:tc>
        <w:tc>
          <w:tcPr>
            <w:tcW w:w="3020" w:type="dxa"/>
          </w:tcPr>
          <w:p w:rsidR="00642E8E" w:rsidRPr="00642E8E" w:rsidRDefault="00642E8E" w:rsidP="00642E8E">
            <w:pPr>
              <w:suppressAutoHyphens/>
              <w:autoSpaceDN w:val="0"/>
              <w:spacing w:after="0" w:line="240" w:lineRule="auto"/>
              <w:jc w:val="center"/>
              <w:textAlignment w:val="baseline"/>
              <w:rPr>
                <w:sz w:val="20"/>
                <w:szCs w:val="20"/>
              </w:rPr>
            </w:pPr>
            <w:r>
              <w:rPr>
                <w:sz w:val="20"/>
                <w:szCs w:val="20"/>
              </w:rPr>
              <w:t>8,906</w:t>
            </w:r>
          </w:p>
        </w:tc>
      </w:tr>
    </w:tbl>
    <w:p w:rsidR="00C9526E" w:rsidRPr="00642E8E" w:rsidRDefault="00642E8E" w:rsidP="00642E8E">
      <w:pPr>
        <w:suppressAutoHyphens/>
        <w:autoSpaceDN w:val="0"/>
        <w:spacing w:after="0"/>
        <w:jc w:val="center"/>
        <w:textAlignment w:val="baseline"/>
        <w:rPr>
          <w:sz w:val="20"/>
          <w:szCs w:val="20"/>
        </w:rPr>
      </w:pPr>
      <w:r w:rsidRPr="00642E8E">
        <w:rPr>
          <w:sz w:val="20"/>
          <w:szCs w:val="20"/>
        </w:rPr>
        <w:t>Izvor: Prostorni plan uređenja Općine Goričan, 2015.god.</w:t>
      </w:r>
    </w:p>
    <w:p w:rsidR="009B01CD" w:rsidRDefault="009B01CD" w:rsidP="009B01CD">
      <w:pPr>
        <w:suppressAutoHyphens/>
        <w:autoSpaceDN w:val="0"/>
        <w:spacing w:after="0"/>
        <w:textAlignment w:val="baseline"/>
      </w:pPr>
    </w:p>
    <w:p w:rsidR="009B01CD" w:rsidRDefault="009B01CD" w:rsidP="009B01CD">
      <w:r>
        <w:t>Ukupna površina Međimurske županije (730 km</w:t>
      </w:r>
      <w:r w:rsidRPr="009B01CD">
        <w:rPr>
          <w:vertAlign w:val="superscript"/>
        </w:rPr>
        <w:t>2</w:t>
      </w:r>
      <w:r>
        <w:t>) čini svega 1,3% od ukupne površine Republike Hrvatske (56.594 km</w:t>
      </w:r>
      <w:r w:rsidRPr="009B01CD">
        <w:rPr>
          <w:vertAlign w:val="superscript"/>
        </w:rPr>
        <w:t>2</w:t>
      </w:r>
      <w:r>
        <w:t>). Promatra li se Općina u kontekstu same županije, ona čini njenih 2,95%. Općina Goričan je 18. jedinica lokalne samouprave u Županiji po veličini, a zauzima površinu od 21,565 km</w:t>
      </w:r>
      <w:r w:rsidRPr="009B01CD">
        <w:rPr>
          <w:vertAlign w:val="superscript"/>
        </w:rPr>
        <w:t>2</w:t>
      </w:r>
      <w:r>
        <w:t>.</w:t>
      </w:r>
    </w:p>
    <w:p w:rsidR="00C9526E" w:rsidRDefault="00C9526E" w:rsidP="009B01CD">
      <w:r>
        <w:t>Na sjeverozapadnom rubnom dijelu naselja Goričan, izgrađeno je romsko naselje.</w:t>
      </w:r>
    </w:p>
    <w:p w:rsidR="009B01CD" w:rsidRDefault="009B01CD" w:rsidP="00DB6B41">
      <w:pPr>
        <w:spacing w:after="0"/>
        <w:jc w:val="center"/>
      </w:pPr>
      <w:r>
        <w:rPr>
          <w:noProof/>
        </w:rPr>
        <w:lastRenderedPageBreak/>
        <w:drawing>
          <wp:inline distT="0" distB="0" distL="0" distR="0">
            <wp:extent cx="4180114" cy="3991428"/>
            <wp:effectExtent l="0" t="0" r="0" b="0"/>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Općina Goričan al 1.png"/>
                    <pic:cNvPicPr/>
                  </pic:nvPicPr>
                  <pic:blipFill>
                    <a:blip r:embed="rId14">
                      <a:extLst>
                        <a:ext uri="{28A0092B-C50C-407E-A947-70E740481C1C}">
                          <a14:useLocalDpi xmlns:a14="http://schemas.microsoft.com/office/drawing/2010/main" val="0"/>
                        </a:ext>
                      </a:extLst>
                    </a:blip>
                    <a:stretch>
                      <a:fillRect/>
                    </a:stretch>
                  </pic:blipFill>
                  <pic:spPr>
                    <a:xfrm>
                      <a:off x="0" y="0"/>
                      <a:ext cx="4206574" cy="4016694"/>
                    </a:xfrm>
                    <a:prstGeom prst="rect">
                      <a:avLst/>
                    </a:prstGeom>
                  </pic:spPr>
                </pic:pic>
              </a:graphicData>
            </a:graphic>
          </wp:inline>
        </w:drawing>
      </w:r>
    </w:p>
    <w:p w:rsidR="009B01CD" w:rsidRDefault="009B01CD" w:rsidP="00DB6B41">
      <w:pPr>
        <w:pStyle w:val="Opisslike"/>
      </w:pPr>
      <w:bookmarkStart w:id="7" w:name="_Toc504738096"/>
      <w:r>
        <w:t xml:space="preserve">Slika </w:t>
      </w:r>
      <w:fldSimple w:instr=" SEQ Slika \* ARABIC ">
        <w:r w:rsidR="00FA564A">
          <w:rPr>
            <w:noProof/>
          </w:rPr>
          <w:t>2</w:t>
        </w:r>
      </w:fldSimple>
      <w:r>
        <w:t>: Prikaz smještaja Općine Goričan u odnosu na Međimursku županiju</w:t>
      </w:r>
      <w:bookmarkEnd w:id="7"/>
    </w:p>
    <w:p w:rsidR="00DB6B41" w:rsidRPr="00DB6B41" w:rsidRDefault="00DB6B41" w:rsidP="00DB6B41">
      <w:pPr>
        <w:spacing w:after="0"/>
        <w:rPr>
          <w:sz w:val="20"/>
          <w:szCs w:val="20"/>
        </w:rPr>
      </w:pPr>
      <w:r w:rsidRPr="00DB6B41">
        <w:rPr>
          <w:sz w:val="20"/>
          <w:szCs w:val="20"/>
        </w:rPr>
        <w:t>Izvor: Strategija razvoja Općine Goričan 2014. – 2020.</w:t>
      </w:r>
    </w:p>
    <w:p w:rsidR="009B01CD" w:rsidRPr="005137BF" w:rsidRDefault="009B01CD" w:rsidP="00DB6B41">
      <w:pPr>
        <w:spacing w:after="0"/>
        <w:jc w:val="center"/>
      </w:pPr>
      <w:r>
        <w:rPr>
          <w:noProof/>
        </w:rPr>
        <w:drawing>
          <wp:inline distT="0" distB="0" distL="0" distR="0">
            <wp:extent cx="4572000" cy="3668751"/>
            <wp:effectExtent l="0" t="0" r="0" b="825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Općina Goričan sl 2.png"/>
                    <pic:cNvPicPr/>
                  </pic:nvPicPr>
                  <pic:blipFill>
                    <a:blip r:embed="rId15">
                      <a:extLst>
                        <a:ext uri="{28A0092B-C50C-407E-A947-70E740481C1C}">
                          <a14:useLocalDpi xmlns:a14="http://schemas.microsoft.com/office/drawing/2010/main" val="0"/>
                        </a:ext>
                      </a:extLst>
                    </a:blip>
                    <a:stretch>
                      <a:fillRect/>
                    </a:stretch>
                  </pic:blipFill>
                  <pic:spPr>
                    <a:xfrm>
                      <a:off x="0" y="0"/>
                      <a:ext cx="4580965" cy="3675945"/>
                    </a:xfrm>
                    <a:prstGeom prst="rect">
                      <a:avLst/>
                    </a:prstGeom>
                  </pic:spPr>
                </pic:pic>
              </a:graphicData>
            </a:graphic>
          </wp:inline>
        </w:drawing>
      </w:r>
    </w:p>
    <w:p w:rsidR="005137BF" w:rsidRDefault="00DB6B41" w:rsidP="00DB6B41">
      <w:pPr>
        <w:pStyle w:val="Opisslike"/>
      </w:pPr>
      <w:bookmarkStart w:id="8" w:name="_Toc504738097"/>
      <w:r>
        <w:t xml:space="preserve">Slika </w:t>
      </w:r>
      <w:fldSimple w:instr=" SEQ Slika \* ARABIC ">
        <w:r w:rsidR="00FA564A">
          <w:rPr>
            <w:noProof/>
          </w:rPr>
          <w:t>3</w:t>
        </w:r>
      </w:fldSimple>
      <w:r>
        <w:t>: Teritorijalni prikaz područja Općine Goričan</w:t>
      </w:r>
      <w:bookmarkEnd w:id="8"/>
    </w:p>
    <w:p w:rsidR="00DB6B41" w:rsidRDefault="00DB6B41" w:rsidP="00DB6B41">
      <w:pPr>
        <w:spacing w:after="0"/>
        <w:rPr>
          <w:sz w:val="20"/>
          <w:szCs w:val="20"/>
        </w:rPr>
      </w:pPr>
      <w:r w:rsidRPr="00DB6B41">
        <w:rPr>
          <w:sz w:val="20"/>
          <w:szCs w:val="20"/>
        </w:rPr>
        <w:t>Izvor: Strategija razvoja Općine Goričan 2014. – 2020.</w:t>
      </w:r>
    </w:p>
    <w:p w:rsidR="00DB6B41" w:rsidRDefault="00DB6B41" w:rsidP="00DB6B41">
      <w:pPr>
        <w:pStyle w:val="Naslov2"/>
      </w:pPr>
      <w:bookmarkStart w:id="9" w:name="_Toc504737853"/>
      <w:r>
        <w:lastRenderedPageBreak/>
        <w:t>2.2. Stanovništvo Općine Goričan</w:t>
      </w:r>
      <w:bookmarkEnd w:id="9"/>
    </w:p>
    <w:p w:rsidR="00DB6B41" w:rsidRDefault="00DB6B41" w:rsidP="00DB6B41">
      <w:pPr>
        <w:spacing w:after="0"/>
        <w:rPr>
          <w:sz w:val="20"/>
          <w:szCs w:val="20"/>
        </w:rPr>
      </w:pPr>
    </w:p>
    <w:p w:rsidR="00DB6B41" w:rsidRDefault="00DB6B41" w:rsidP="00DB6B41">
      <w:r w:rsidRPr="00D2439C">
        <w:t>Prema posljednjem popisu stanovništva</w:t>
      </w:r>
      <w:r>
        <w:t xml:space="preserve"> iz 2011. godine, Općina Goričan broji 2.823 stanovnika, unutar jednog, istoimenog naselja Goričan</w:t>
      </w:r>
      <w:r w:rsidR="00BE6BA0">
        <w:t>, što predstavlja 2,48</w:t>
      </w:r>
      <w:r w:rsidRPr="00D2439C">
        <w:t>% od ukupnog broja s</w:t>
      </w:r>
      <w:r w:rsidR="00BE6BA0">
        <w:t>tanovnika Međimurske</w:t>
      </w:r>
      <w:r w:rsidRPr="00D2439C">
        <w:t xml:space="preserve"> županij</w:t>
      </w:r>
      <w:r>
        <w:t>e</w:t>
      </w:r>
      <w:r w:rsidR="00BE6BA0">
        <w:t xml:space="preserve"> (113.804 st.)</w:t>
      </w:r>
      <w:r>
        <w:t xml:space="preserve">. </w:t>
      </w:r>
    </w:p>
    <w:p w:rsidR="00BE6BA0" w:rsidRDefault="00BE6BA0" w:rsidP="00BE6BA0">
      <w:pPr>
        <w:pStyle w:val="Opisslike"/>
        <w:jc w:val="center"/>
      </w:pPr>
      <w:bookmarkStart w:id="10" w:name="_Toc504738018"/>
      <w:r>
        <w:t xml:space="preserve">Tablica </w:t>
      </w:r>
      <w:fldSimple w:instr=" SEQ Tablica \* ARABIC ">
        <w:r w:rsidR="002F49EC">
          <w:rPr>
            <w:noProof/>
          </w:rPr>
          <w:t>2</w:t>
        </w:r>
      </w:fldSimple>
      <w:r>
        <w:rPr>
          <w:noProof/>
        </w:rPr>
        <w:t>: Raspodjela stanovništva na području Općine Goričan prema starosti i spolu</w:t>
      </w:r>
      <w:bookmarkEnd w:id="10"/>
    </w:p>
    <w:tbl>
      <w:tblPr>
        <w:tblStyle w:val="Reetkatablice2"/>
        <w:tblW w:w="0" w:type="auto"/>
        <w:jc w:val="center"/>
        <w:tblLook w:val="04A0" w:firstRow="1" w:lastRow="0" w:firstColumn="1" w:lastColumn="0" w:noHBand="0" w:noVBand="1"/>
      </w:tblPr>
      <w:tblGrid>
        <w:gridCol w:w="1857"/>
        <w:gridCol w:w="1433"/>
        <w:gridCol w:w="1559"/>
        <w:gridCol w:w="1652"/>
      </w:tblGrid>
      <w:tr w:rsidR="00BE6BA0" w:rsidRPr="00FA4789" w:rsidTr="00BE6BA0">
        <w:trPr>
          <w:jc w:val="center"/>
        </w:trPr>
        <w:tc>
          <w:tcPr>
            <w:tcW w:w="6501" w:type="dxa"/>
            <w:gridSpan w:val="4"/>
            <w:shd w:val="clear" w:color="auto" w:fill="E2EFD9" w:themeFill="accent6" w:themeFillTint="33"/>
          </w:tcPr>
          <w:p w:rsidR="00BE6BA0" w:rsidRPr="00FA4789" w:rsidRDefault="00BE6BA0" w:rsidP="00071E3B">
            <w:pPr>
              <w:spacing w:after="0" w:line="240" w:lineRule="auto"/>
              <w:jc w:val="center"/>
              <w:rPr>
                <w:rFonts w:cstheme="minorHAnsi"/>
                <w:b/>
                <w:sz w:val="20"/>
                <w:szCs w:val="20"/>
              </w:rPr>
            </w:pPr>
            <w:r>
              <w:rPr>
                <w:rFonts w:cstheme="minorHAnsi"/>
                <w:b/>
                <w:sz w:val="20"/>
                <w:szCs w:val="20"/>
              </w:rPr>
              <w:t>Stanovniš</w:t>
            </w:r>
            <w:r w:rsidR="00CF1AC9">
              <w:rPr>
                <w:rFonts w:cstheme="minorHAnsi"/>
                <w:b/>
                <w:sz w:val="20"/>
                <w:szCs w:val="20"/>
              </w:rPr>
              <w:t>tvo na području Općine Goričan</w:t>
            </w:r>
          </w:p>
        </w:tc>
      </w:tr>
      <w:tr w:rsidR="00BE6BA0" w:rsidRPr="00FA4789" w:rsidTr="00BE6BA0">
        <w:trPr>
          <w:jc w:val="center"/>
        </w:trPr>
        <w:tc>
          <w:tcPr>
            <w:tcW w:w="1857" w:type="dxa"/>
            <w:shd w:val="clear" w:color="auto" w:fill="E2EFD9" w:themeFill="accent6" w:themeFillTint="33"/>
          </w:tcPr>
          <w:p w:rsidR="00BE6BA0" w:rsidRPr="00FA4789" w:rsidRDefault="00BE6BA0" w:rsidP="00071E3B">
            <w:pPr>
              <w:spacing w:after="0" w:line="240" w:lineRule="auto"/>
              <w:jc w:val="center"/>
              <w:rPr>
                <w:rFonts w:cstheme="minorHAnsi"/>
                <w:b/>
                <w:sz w:val="20"/>
                <w:szCs w:val="20"/>
              </w:rPr>
            </w:pPr>
            <w:r>
              <w:rPr>
                <w:rFonts w:cstheme="minorHAnsi"/>
                <w:b/>
                <w:sz w:val="20"/>
                <w:szCs w:val="20"/>
              </w:rPr>
              <w:t>Starost - Godine</w:t>
            </w:r>
          </w:p>
        </w:tc>
        <w:tc>
          <w:tcPr>
            <w:tcW w:w="1433" w:type="dxa"/>
            <w:shd w:val="clear" w:color="auto" w:fill="E2EFD9" w:themeFill="accent6" w:themeFillTint="33"/>
          </w:tcPr>
          <w:p w:rsidR="00BE6BA0" w:rsidRPr="00FA4789" w:rsidRDefault="00BE6BA0" w:rsidP="00071E3B">
            <w:pPr>
              <w:spacing w:after="0" w:line="240" w:lineRule="auto"/>
              <w:jc w:val="center"/>
              <w:rPr>
                <w:rFonts w:cstheme="minorHAnsi"/>
                <w:b/>
                <w:sz w:val="20"/>
                <w:szCs w:val="20"/>
              </w:rPr>
            </w:pPr>
            <w:r>
              <w:rPr>
                <w:rFonts w:cstheme="minorHAnsi"/>
                <w:b/>
                <w:sz w:val="20"/>
                <w:szCs w:val="20"/>
              </w:rPr>
              <w:t>Muški</w:t>
            </w:r>
          </w:p>
        </w:tc>
        <w:tc>
          <w:tcPr>
            <w:tcW w:w="1559" w:type="dxa"/>
            <w:shd w:val="clear" w:color="auto" w:fill="E2EFD9" w:themeFill="accent6" w:themeFillTint="33"/>
          </w:tcPr>
          <w:p w:rsidR="00BE6BA0" w:rsidRPr="00FA4789" w:rsidRDefault="00BE6BA0" w:rsidP="00071E3B">
            <w:pPr>
              <w:spacing w:after="0" w:line="240" w:lineRule="auto"/>
              <w:jc w:val="center"/>
              <w:rPr>
                <w:rFonts w:cstheme="minorHAnsi"/>
                <w:b/>
                <w:sz w:val="20"/>
                <w:szCs w:val="20"/>
              </w:rPr>
            </w:pPr>
            <w:r>
              <w:rPr>
                <w:rFonts w:cstheme="minorHAnsi"/>
                <w:b/>
                <w:sz w:val="20"/>
                <w:szCs w:val="20"/>
              </w:rPr>
              <w:t>Ženski</w:t>
            </w:r>
          </w:p>
        </w:tc>
        <w:tc>
          <w:tcPr>
            <w:tcW w:w="1652" w:type="dxa"/>
            <w:shd w:val="clear" w:color="auto" w:fill="E2EFD9" w:themeFill="accent6" w:themeFillTint="33"/>
          </w:tcPr>
          <w:p w:rsidR="00BE6BA0" w:rsidRPr="00FA4789" w:rsidRDefault="00BE6BA0" w:rsidP="00071E3B">
            <w:pPr>
              <w:spacing w:after="0" w:line="240" w:lineRule="auto"/>
              <w:jc w:val="center"/>
              <w:rPr>
                <w:rFonts w:cstheme="minorHAnsi"/>
                <w:b/>
                <w:sz w:val="20"/>
                <w:szCs w:val="20"/>
              </w:rPr>
            </w:pPr>
            <w:r>
              <w:rPr>
                <w:rFonts w:cstheme="minorHAnsi"/>
                <w:b/>
                <w:sz w:val="20"/>
                <w:szCs w:val="20"/>
              </w:rPr>
              <w:t>Ukupno</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0-4</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68</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49</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117</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5-9</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52</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71</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123</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10-14</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91</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95</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186</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15-19</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127</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108</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235</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20-24</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104</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92</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196</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25-29</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103</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85</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188</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30-34</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77</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63</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140</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35-39</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92</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95</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187</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40-44</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99</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106</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205</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45-49</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124</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110</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234</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50-54</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122</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90</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212</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Pr>
                <w:rFonts w:cstheme="minorHAnsi"/>
                <w:b/>
                <w:sz w:val="20"/>
                <w:szCs w:val="20"/>
              </w:rPr>
              <w:t xml:space="preserve"> </w:t>
            </w:r>
            <w:r w:rsidRPr="00FA4789">
              <w:rPr>
                <w:rFonts w:cstheme="minorHAnsi"/>
                <w:b/>
                <w:sz w:val="20"/>
                <w:szCs w:val="20"/>
              </w:rPr>
              <w:t>55-59</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90</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82</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172</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60-64</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78</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87</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165</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65-69</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55</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77</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132</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70-74</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47</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70</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117</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75-79</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32</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73</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105</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80-84</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18</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45</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63</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85-89</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9</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33</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42</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90-94</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4</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4</w:t>
            </w:r>
          </w:p>
        </w:tc>
      </w:tr>
      <w:tr w:rsidR="00BE6BA0" w:rsidRPr="00FA4789" w:rsidTr="00071E3B">
        <w:trPr>
          <w:jc w:val="center"/>
        </w:trPr>
        <w:tc>
          <w:tcPr>
            <w:tcW w:w="1857" w:type="dxa"/>
          </w:tcPr>
          <w:p w:rsidR="00BE6BA0" w:rsidRPr="00FA4789" w:rsidRDefault="00BE6BA0" w:rsidP="00071E3B">
            <w:pPr>
              <w:spacing w:after="0"/>
              <w:jc w:val="center"/>
              <w:rPr>
                <w:rFonts w:cstheme="minorHAnsi"/>
                <w:b/>
                <w:sz w:val="20"/>
                <w:szCs w:val="20"/>
              </w:rPr>
            </w:pPr>
            <w:r w:rsidRPr="00FA4789">
              <w:rPr>
                <w:rFonts w:cstheme="minorHAnsi"/>
                <w:b/>
                <w:sz w:val="20"/>
                <w:szCs w:val="20"/>
              </w:rPr>
              <w:t>95 i više</w:t>
            </w:r>
          </w:p>
        </w:tc>
        <w:tc>
          <w:tcPr>
            <w:tcW w:w="1433" w:type="dxa"/>
          </w:tcPr>
          <w:p w:rsidR="00BE6BA0" w:rsidRPr="00FA4789" w:rsidRDefault="00BE6BA0" w:rsidP="00BE6BA0">
            <w:pPr>
              <w:spacing w:after="0"/>
              <w:jc w:val="center"/>
              <w:rPr>
                <w:rFonts w:cstheme="minorHAnsi"/>
                <w:sz w:val="20"/>
                <w:szCs w:val="20"/>
              </w:rPr>
            </w:pPr>
            <w:r>
              <w:rPr>
                <w:rFonts w:cstheme="minorHAnsi"/>
                <w:sz w:val="20"/>
                <w:szCs w:val="20"/>
              </w:rPr>
              <w:t>-</w:t>
            </w:r>
          </w:p>
        </w:tc>
        <w:tc>
          <w:tcPr>
            <w:tcW w:w="1559" w:type="dxa"/>
          </w:tcPr>
          <w:p w:rsidR="00BE6BA0" w:rsidRPr="00FA4789" w:rsidRDefault="00BE6BA0" w:rsidP="00BE6BA0">
            <w:pPr>
              <w:spacing w:after="0"/>
              <w:jc w:val="center"/>
              <w:rPr>
                <w:rFonts w:cstheme="minorHAnsi"/>
                <w:sz w:val="20"/>
                <w:szCs w:val="20"/>
              </w:rPr>
            </w:pPr>
            <w:r>
              <w:rPr>
                <w:rFonts w:cstheme="minorHAnsi"/>
                <w:sz w:val="20"/>
                <w:szCs w:val="20"/>
              </w:rPr>
              <w:t>-</w:t>
            </w:r>
          </w:p>
        </w:tc>
        <w:tc>
          <w:tcPr>
            <w:tcW w:w="1652" w:type="dxa"/>
          </w:tcPr>
          <w:p w:rsidR="00BE6BA0" w:rsidRPr="00FA4789" w:rsidRDefault="00BE6BA0" w:rsidP="00BE6BA0">
            <w:pPr>
              <w:spacing w:after="0"/>
              <w:jc w:val="center"/>
              <w:rPr>
                <w:rFonts w:cstheme="minorHAnsi"/>
                <w:sz w:val="20"/>
                <w:szCs w:val="20"/>
              </w:rPr>
            </w:pPr>
            <w:r>
              <w:rPr>
                <w:rFonts w:cstheme="minorHAnsi"/>
                <w:sz w:val="20"/>
                <w:szCs w:val="20"/>
              </w:rPr>
              <w:t>-</w:t>
            </w:r>
          </w:p>
        </w:tc>
      </w:tr>
      <w:tr w:rsidR="00BE6BA0" w:rsidRPr="00FA4789" w:rsidTr="00BE6BA0">
        <w:trPr>
          <w:jc w:val="center"/>
        </w:trPr>
        <w:tc>
          <w:tcPr>
            <w:tcW w:w="1857" w:type="dxa"/>
            <w:shd w:val="clear" w:color="auto" w:fill="E2EFD9" w:themeFill="accent6" w:themeFillTint="33"/>
          </w:tcPr>
          <w:p w:rsidR="00BE6BA0" w:rsidRPr="00FA4789" w:rsidRDefault="00BE6BA0" w:rsidP="00071E3B">
            <w:pPr>
              <w:spacing w:after="0"/>
              <w:jc w:val="center"/>
              <w:rPr>
                <w:rFonts w:cstheme="minorHAnsi"/>
                <w:b/>
                <w:sz w:val="20"/>
                <w:szCs w:val="20"/>
              </w:rPr>
            </w:pPr>
            <w:r>
              <w:rPr>
                <w:rFonts w:cstheme="minorHAnsi"/>
                <w:b/>
                <w:sz w:val="20"/>
                <w:szCs w:val="20"/>
              </w:rPr>
              <w:t>Ukupan broj stanovnika</w:t>
            </w:r>
          </w:p>
        </w:tc>
        <w:tc>
          <w:tcPr>
            <w:tcW w:w="1433" w:type="dxa"/>
          </w:tcPr>
          <w:p w:rsidR="00BE6BA0" w:rsidRPr="00FA4789" w:rsidRDefault="00BE6BA0" w:rsidP="00BE6BA0">
            <w:pPr>
              <w:spacing w:after="0"/>
              <w:jc w:val="center"/>
              <w:rPr>
                <w:rFonts w:cstheme="minorHAnsi"/>
                <w:b/>
                <w:sz w:val="20"/>
                <w:szCs w:val="20"/>
              </w:rPr>
            </w:pPr>
            <w:r>
              <w:rPr>
                <w:rFonts w:cstheme="minorHAnsi"/>
                <w:b/>
                <w:sz w:val="20"/>
                <w:szCs w:val="20"/>
              </w:rPr>
              <w:t>1.388</w:t>
            </w:r>
          </w:p>
        </w:tc>
        <w:tc>
          <w:tcPr>
            <w:tcW w:w="1559" w:type="dxa"/>
          </w:tcPr>
          <w:p w:rsidR="00BE6BA0" w:rsidRPr="00FA4789" w:rsidRDefault="00BE6BA0" w:rsidP="00BE6BA0">
            <w:pPr>
              <w:spacing w:after="0"/>
              <w:jc w:val="center"/>
              <w:rPr>
                <w:rFonts w:cstheme="minorHAnsi"/>
                <w:b/>
                <w:sz w:val="20"/>
                <w:szCs w:val="20"/>
              </w:rPr>
            </w:pPr>
            <w:r>
              <w:rPr>
                <w:rFonts w:cstheme="minorHAnsi"/>
                <w:b/>
                <w:sz w:val="20"/>
                <w:szCs w:val="20"/>
              </w:rPr>
              <w:t>1.435</w:t>
            </w:r>
          </w:p>
        </w:tc>
        <w:tc>
          <w:tcPr>
            <w:tcW w:w="1652" w:type="dxa"/>
          </w:tcPr>
          <w:p w:rsidR="00BE6BA0" w:rsidRPr="00FA4789" w:rsidRDefault="00BE6BA0" w:rsidP="00BE6BA0">
            <w:pPr>
              <w:spacing w:after="0"/>
              <w:jc w:val="center"/>
              <w:rPr>
                <w:rFonts w:cstheme="minorHAnsi"/>
                <w:b/>
                <w:sz w:val="20"/>
                <w:szCs w:val="20"/>
              </w:rPr>
            </w:pPr>
            <w:r>
              <w:rPr>
                <w:rFonts w:cstheme="minorHAnsi"/>
                <w:b/>
                <w:sz w:val="20"/>
                <w:szCs w:val="20"/>
              </w:rPr>
              <w:t>2.823</w:t>
            </w:r>
          </w:p>
        </w:tc>
      </w:tr>
    </w:tbl>
    <w:p w:rsidR="00BE6BA0" w:rsidRDefault="00BE6BA0" w:rsidP="00BE6BA0">
      <w:pPr>
        <w:jc w:val="center"/>
        <w:rPr>
          <w:sz w:val="20"/>
          <w:szCs w:val="20"/>
        </w:rPr>
      </w:pPr>
      <w:r w:rsidRPr="005A6E66">
        <w:rPr>
          <w:sz w:val="20"/>
          <w:szCs w:val="20"/>
        </w:rPr>
        <w:t>Izvor: Državni zavod za statistiku, Popis stanovništva 2011. godine</w:t>
      </w:r>
    </w:p>
    <w:p w:rsidR="00BE6BA0" w:rsidRDefault="00BE6BA0" w:rsidP="00BE6BA0">
      <w:r>
        <w:t>Prema rezultatima Popisa stanovništva te podacima koji se odnose na raspodjelu prema spolu i starosti, vidljivo je da je broj muškaraca i</w:t>
      </w:r>
      <w:r w:rsidR="00CF1AC9">
        <w:t xml:space="preserve"> žena na području Općine Goričan</w:t>
      </w:r>
      <w:r>
        <w:t xml:space="preserve"> približno jednako zastupljen. </w:t>
      </w:r>
    </w:p>
    <w:p w:rsidR="00BE6BA0" w:rsidRDefault="00BE6BA0" w:rsidP="00BE6BA0">
      <w:pPr>
        <w:rPr>
          <w:szCs w:val="24"/>
        </w:rPr>
      </w:pPr>
    </w:p>
    <w:p w:rsidR="00BE6BA0" w:rsidRDefault="00BE6BA0" w:rsidP="00BE6BA0">
      <w:pPr>
        <w:rPr>
          <w:szCs w:val="24"/>
        </w:rPr>
      </w:pPr>
    </w:p>
    <w:p w:rsidR="00BE6BA0" w:rsidRDefault="00BE6BA0" w:rsidP="00BE6BA0">
      <w:pPr>
        <w:rPr>
          <w:szCs w:val="24"/>
        </w:rPr>
      </w:pPr>
    </w:p>
    <w:p w:rsidR="00BE6BA0" w:rsidRDefault="00BE6BA0" w:rsidP="00BE6BA0">
      <w:pPr>
        <w:rPr>
          <w:szCs w:val="24"/>
        </w:rPr>
      </w:pPr>
    </w:p>
    <w:p w:rsidR="00A14CE2" w:rsidRDefault="00A14CE2" w:rsidP="00BE6BA0">
      <w:pPr>
        <w:rPr>
          <w:szCs w:val="24"/>
        </w:rPr>
      </w:pPr>
    </w:p>
    <w:p w:rsidR="00BE6BA0" w:rsidRDefault="00BE6BA0" w:rsidP="00BE6BA0">
      <w:pPr>
        <w:pStyle w:val="Naslov2"/>
      </w:pPr>
      <w:bookmarkStart w:id="11" w:name="_Toc504737854"/>
      <w:r>
        <w:lastRenderedPageBreak/>
        <w:t>2.3. Gustoća naseljenosti Općine Goričan</w:t>
      </w:r>
      <w:bookmarkEnd w:id="11"/>
    </w:p>
    <w:p w:rsidR="00BE6BA0" w:rsidRDefault="00BE6BA0" w:rsidP="00BE6BA0">
      <w:pPr>
        <w:rPr>
          <w:szCs w:val="24"/>
        </w:rPr>
      </w:pPr>
    </w:p>
    <w:p w:rsidR="00BE6BA0" w:rsidRDefault="00BE6BA0" w:rsidP="00BE6BA0">
      <w:pPr>
        <w:rPr>
          <w:szCs w:val="24"/>
        </w:rPr>
      </w:pPr>
      <w:r w:rsidRPr="00BE6BA0">
        <w:rPr>
          <w:szCs w:val="24"/>
        </w:rPr>
        <w:t>Međimurska županija s ukupnom površinom od 730 km², svrstana je</w:t>
      </w:r>
      <w:r>
        <w:rPr>
          <w:szCs w:val="24"/>
        </w:rPr>
        <w:t xml:space="preserve"> u najgušće naseljenu županiju </w:t>
      </w:r>
      <w:r w:rsidRPr="00BE6BA0">
        <w:rPr>
          <w:szCs w:val="24"/>
        </w:rPr>
        <w:t>Republike Hrvatske, na čijem području živi ukupno 113.804 stanovnika.  Dok je na nivou RH prosječna gustoća naseljenosti 76 stanovnika po km</w:t>
      </w:r>
      <w:r w:rsidRPr="00C9526E">
        <w:rPr>
          <w:szCs w:val="24"/>
          <w:vertAlign w:val="superscript"/>
        </w:rPr>
        <w:t>2</w:t>
      </w:r>
      <w:r w:rsidRPr="00BE6BA0">
        <w:rPr>
          <w:szCs w:val="24"/>
        </w:rPr>
        <w:t>, na području Međimurske županije ona je 156 stanovnika po km</w:t>
      </w:r>
      <w:r w:rsidRPr="00C9526E">
        <w:rPr>
          <w:szCs w:val="24"/>
          <w:vertAlign w:val="superscript"/>
        </w:rPr>
        <w:t>2</w:t>
      </w:r>
      <w:r w:rsidRPr="00BE6BA0">
        <w:rPr>
          <w:szCs w:val="24"/>
        </w:rPr>
        <w:t>, a na području Općine Gor</w:t>
      </w:r>
      <w:r>
        <w:rPr>
          <w:szCs w:val="24"/>
        </w:rPr>
        <w:t>ičan 132,24 stanovnika po km</w:t>
      </w:r>
      <w:r w:rsidRPr="00C9526E">
        <w:rPr>
          <w:szCs w:val="24"/>
          <w:vertAlign w:val="superscript"/>
        </w:rPr>
        <w:t>2</w:t>
      </w:r>
      <w:r>
        <w:rPr>
          <w:szCs w:val="24"/>
        </w:rPr>
        <w:t xml:space="preserve">. </w:t>
      </w:r>
      <w:r w:rsidRPr="00BE6BA0">
        <w:rPr>
          <w:szCs w:val="24"/>
        </w:rPr>
        <w:t>Prema posljednjem službenom Popisu stanovništva koji se provodio 2</w:t>
      </w:r>
      <w:r w:rsidR="00C9526E">
        <w:rPr>
          <w:szCs w:val="24"/>
        </w:rPr>
        <w:t>011. g</w:t>
      </w:r>
      <w:r>
        <w:rPr>
          <w:szCs w:val="24"/>
        </w:rPr>
        <w:t xml:space="preserve">odine, Općina Goričan </w:t>
      </w:r>
      <w:r w:rsidRPr="00BE6BA0">
        <w:rPr>
          <w:szCs w:val="24"/>
        </w:rPr>
        <w:t>broji 2</w:t>
      </w:r>
      <w:r w:rsidR="00C9526E">
        <w:rPr>
          <w:szCs w:val="24"/>
        </w:rPr>
        <w:t>.</w:t>
      </w:r>
      <w:r w:rsidRPr="00BE6BA0">
        <w:rPr>
          <w:szCs w:val="24"/>
        </w:rPr>
        <w:t>823 stanovnika, od kojih 50,83% čine žene i 49,17% muškar</w:t>
      </w:r>
      <w:r>
        <w:rPr>
          <w:szCs w:val="24"/>
        </w:rPr>
        <w:t>ci (1</w:t>
      </w:r>
      <w:r w:rsidR="007B0BA5">
        <w:rPr>
          <w:szCs w:val="24"/>
        </w:rPr>
        <w:t>.</w:t>
      </w:r>
      <w:r>
        <w:rPr>
          <w:szCs w:val="24"/>
        </w:rPr>
        <w:t>388 muških i 1</w:t>
      </w:r>
      <w:r w:rsidR="007B0BA5">
        <w:rPr>
          <w:szCs w:val="24"/>
        </w:rPr>
        <w:t>.</w:t>
      </w:r>
      <w:r>
        <w:rPr>
          <w:szCs w:val="24"/>
        </w:rPr>
        <w:t xml:space="preserve">435 ženskih </w:t>
      </w:r>
      <w:r w:rsidRPr="00BE6BA0">
        <w:rPr>
          <w:szCs w:val="24"/>
        </w:rPr>
        <w:t xml:space="preserve">stanovnika).  </w:t>
      </w:r>
    </w:p>
    <w:p w:rsidR="00C9526E" w:rsidRDefault="00C9526E" w:rsidP="00C9526E">
      <w:pPr>
        <w:pStyle w:val="Naslov2"/>
      </w:pPr>
      <w:bookmarkStart w:id="12" w:name="_Toc504737855"/>
      <w:r>
        <w:t>2.4. Razmještaj stanovništva Općine Goričan</w:t>
      </w:r>
      <w:bookmarkEnd w:id="12"/>
    </w:p>
    <w:p w:rsidR="00C9526E" w:rsidRDefault="00C9526E" w:rsidP="00C9526E"/>
    <w:p w:rsidR="00C9526E" w:rsidRDefault="00366896" w:rsidP="00C9526E">
      <w:r>
        <w:t xml:space="preserve">Općinu Goričan čini jedno, istoimeno naselje Goričan policentričnog modela i različitog stupnja urbaniziranosti. Naselje Goričan područno je središte te je izrazito veliko u odnosu na druga Međimurska naselja. Sustav naselja, prema Programu prostornog razvoja Države, određuje se kroz Plan prostornog uređenja Županije te je Goričan definiran kao općinsko (lokalno) razvojno središte sa zonom utjecaja od cca 2,5 km. </w:t>
      </w:r>
    </w:p>
    <w:p w:rsidR="00366896" w:rsidRDefault="00366896" w:rsidP="00366896">
      <w:r>
        <w:t>U sjeverozapadnom rubnom dijelu naselja Goričan izgrađeno je romsko naselje koje je funkcionalno i infrastrukturno integrirano u područje naselja, a razvilo se na kultiviranom poljoprivrednom zemljištu. Obzirom da broj stanovnika romskog naselja u Goričanu prelazi prostorne mogućnosti trenutne površine koje naselje zauzima, kroz socijalne programe Općina planira raditi na tome da se omogući dijelu postojećeg stanovništva naselja, ponajprije mladima, korištenje napuštenih, zapuštenih i/ili nekorištenih stambenih građevina kao i stambeno – gospodarskih (poljoprivrednih) sklopova u ostalim dijelovima Općine Goričan, a koji su zbog izgrađene infrastrukture pogodni za daljnje korištenje, prenamjenu ili gradnju zamjenskih stambenih građevina.</w:t>
      </w:r>
      <w:r>
        <w:rPr>
          <w:rStyle w:val="Referencafusnote"/>
        </w:rPr>
        <w:footnoteReference w:id="1"/>
      </w:r>
    </w:p>
    <w:p w:rsidR="00E97856" w:rsidRPr="00C9526E" w:rsidRDefault="00E97856" w:rsidP="00E97856">
      <w:pPr>
        <w:pStyle w:val="Naslov2"/>
      </w:pPr>
      <w:bookmarkStart w:id="13" w:name="_Toc504737856"/>
      <w:r>
        <w:t>2.5. Spolno – dobna struktura stanovništva te koje izazove on</w:t>
      </w:r>
      <w:r w:rsidR="00FE20B6">
        <w:t>a</w:t>
      </w:r>
      <w:r>
        <w:t xml:space="preserve"> predstavlja za Općinu Goričan</w:t>
      </w:r>
      <w:bookmarkEnd w:id="13"/>
    </w:p>
    <w:p w:rsidR="00BE6BA0" w:rsidRDefault="00BE6BA0" w:rsidP="00E97856"/>
    <w:p w:rsidR="00E97856" w:rsidRDefault="00E97856" w:rsidP="00E97856">
      <w:bookmarkStart w:id="14" w:name="_Hlk499706161"/>
      <w:r>
        <w:t>Demografska kretanja u broju stanovnika u odnosu na Popis stanovniš</w:t>
      </w:r>
      <w:r w:rsidR="00E65C4F">
        <w:t xml:space="preserve">tva iz 2001. godine, ali i one </w:t>
      </w:r>
      <w:r>
        <w:t xml:space="preserve">provedene </w:t>
      </w:r>
      <w:r w:rsidR="00E65C4F">
        <w:t xml:space="preserve">ranijih godina, ukazuju na trend depopulacije. U 2001. godini Općina Goričan </w:t>
      </w:r>
      <w:r>
        <w:t>je brojila 3148 stanovnika (1</w:t>
      </w:r>
      <w:r w:rsidR="0057359C">
        <w:t>.</w:t>
      </w:r>
      <w:r>
        <w:t>547 muških i 1</w:t>
      </w:r>
      <w:r w:rsidR="0057359C">
        <w:t>.</w:t>
      </w:r>
      <w:r>
        <w:t>601 ženskih</w:t>
      </w:r>
      <w:r w:rsidR="00E65C4F">
        <w:t xml:space="preserve"> stanovnika), što je pad od 361 </w:t>
      </w:r>
      <w:r>
        <w:t>stanovnika.</w:t>
      </w:r>
      <w:r w:rsidR="00E65C4F">
        <w:t xml:space="preserve"> </w:t>
      </w:r>
    </w:p>
    <w:bookmarkEnd w:id="14"/>
    <w:p w:rsidR="00E65C4F" w:rsidRDefault="00E65C4F" w:rsidP="00E97856"/>
    <w:p w:rsidR="00D579F2" w:rsidRDefault="00D579F2" w:rsidP="00E97856"/>
    <w:p w:rsidR="00E65C4F" w:rsidRDefault="00E65C4F" w:rsidP="00E65C4F">
      <w:pPr>
        <w:pStyle w:val="Opisslike"/>
        <w:jc w:val="center"/>
      </w:pPr>
      <w:bookmarkStart w:id="15" w:name="_Toc504738019"/>
      <w:r>
        <w:lastRenderedPageBreak/>
        <w:t xml:space="preserve">Tablica </w:t>
      </w:r>
      <w:fldSimple w:instr=" SEQ Tablica \* ARABIC ">
        <w:r w:rsidR="002F49EC">
          <w:rPr>
            <w:noProof/>
          </w:rPr>
          <w:t>3</w:t>
        </w:r>
      </w:fldSimple>
      <w:r>
        <w:t>: Prikaz podjele stanovništva Općine Goričan prema spolu</w:t>
      </w:r>
      <w:bookmarkEnd w:id="15"/>
    </w:p>
    <w:tbl>
      <w:tblPr>
        <w:tblStyle w:val="Reetkatablice"/>
        <w:tblW w:w="0" w:type="auto"/>
        <w:tblLook w:val="04A0" w:firstRow="1" w:lastRow="0" w:firstColumn="1" w:lastColumn="0" w:noHBand="0" w:noVBand="1"/>
      </w:tblPr>
      <w:tblGrid>
        <w:gridCol w:w="2265"/>
        <w:gridCol w:w="2265"/>
        <w:gridCol w:w="2265"/>
        <w:gridCol w:w="2265"/>
      </w:tblGrid>
      <w:tr w:rsidR="00E65C4F" w:rsidTr="00E65C4F">
        <w:tc>
          <w:tcPr>
            <w:tcW w:w="2265" w:type="dxa"/>
            <w:shd w:val="clear" w:color="auto" w:fill="E2EFD9" w:themeFill="accent6" w:themeFillTint="33"/>
          </w:tcPr>
          <w:p w:rsidR="00E65C4F" w:rsidRPr="00E65C4F" w:rsidRDefault="00E65C4F" w:rsidP="00E65C4F">
            <w:pPr>
              <w:spacing w:after="0"/>
              <w:jc w:val="center"/>
              <w:rPr>
                <w:b/>
                <w:sz w:val="20"/>
                <w:szCs w:val="20"/>
              </w:rPr>
            </w:pPr>
            <w:bookmarkStart w:id="16" w:name="_Hlk499706198"/>
            <w:r w:rsidRPr="00E65C4F">
              <w:rPr>
                <w:b/>
                <w:sz w:val="20"/>
                <w:szCs w:val="20"/>
              </w:rPr>
              <w:t>Teritorijalna jedinica</w:t>
            </w:r>
          </w:p>
        </w:tc>
        <w:tc>
          <w:tcPr>
            <w:tcW w:w="2265" w:type="dxa"/>
            <w:shd w:val="clear" w:color="auto" w:fill="E2EFD9" w:themeFill="accent6" w:themeFillTint="33"/>
          </w:tcPr>
          <w:p w:rsidR="00E65C4F" w:rsidRPr="00E65C4F" w:rsidRDefault="00E65C4F" w:rsidP="00E65C4F">
            <w:pPr>
              <w:spacing w:after="0"/>
              <w:jc w:val="center"/>
              <w:rPr>
                <w:b/>
                <w:sz w:val="20"/>
                <w:szCs w:val="20"/>
              </w:rPr>
            </w:pPr>
            <w:r w:rsidRPr="00E65C4F">
              <w:rPr>
                <w:b/>
                <w:sz w:val="20"/>
                <w:szCs w:val="20"/>
              </w:rPr>
              <w:t>Ukupan broj stanovnika</w:t>
            </w:r>
          </w:p>
        </w:tc>
        <w:tc>
          <w:tcPr>
            <w:tcW w:w="2265" w:type="dxa"/>
            <w:shd w:val="clear" w:color="auto" w:fill="E2EFD9" w:themeFill="accent6" w:themeFillTint="33"/>
          </w:tcPr>
          <w:p w:rsidR="00E65C4F" w:rsidRPr="00E65C4F" w:rsidRDefault="00E65C4F" w:rsidP="00E65C4F">
            <w:pPr>
              <w:spacing w:after="0"/>
              <w:jc w:val="center"/>
              <w:rPr>
                <w:b/>
                <w:sz w:val="20"/>
                <w:szCs w:val="20"/>
              </w:rPr>
            </w:pPr>
            <w:r w:rsidRPr="00E65C4F">
              <w:rPr>
                <w:b/>
                <w:sz w:val="20"/>
                <w:szCs w:val="20"/>
              </w:rPr>
              <w:t>Žensko stanovništvo</w:t>
            </w:r>
          </w:p>
        </w:tc>
        <w:tc>
          <w:tcPr>
            <w:tcW w:w="2265" w:type="dxa"/>
            <w:shd w:val="clear" w:color="auto" w:fill="E2EFD9" w:themeFill="accent6" w:themeFillTint="33"/>
          </w:tcPr>
          <w:p w:rsidR="00E65C4F" w:rsidRPr="00E65C4F" w:rsidRDefault="00E65C4F" w:rsidP="00E65C4F">
            <w:pPr>
              <w:spacing w:after="0"/>
              <w:jc w:val="center"/>
              <w:rPr>
                <w:b/>
                <w:sz w:val="20"/>
                <w:szCs w:val="20"/>
              </w:rPr>
            </w:pPr>
            <w:r w:rsidRPr="00E65C4F">
              <w:rPr>
                <w:b/>
                <w:sz w:val="20"/>
                <w:szCs w:val="20"/>
              </w:rPr>
              <w:t>Muško stanovništvo</w:t>
            </w:r>
          </w:p>
        </w:tc>
      </w:tr>
      <w:tr w:rsidR="00E65C4F" w:rsidTr="00E65C4F">
        <w:tc>
          <w:tcPr>
            <w:tcW w:w="2265" w:type="dxa"/>
            <w:shd w:val="clear" w:color="auto" w:fill="E2EFD9" w:themeFill="accent6" w:themeFillTint="33"/>
          </w:tcPr>
          <w:p w:rsidR="00E65C4F" w:rsidRPr="00E65C4F" w:rsidRDefault="00E65C4F" w:rsidP="00E65C4F">
            <w:pPr>
              <w:spacing w:after="0"/>
              <w:jc w:val="left"/>
              <w:rPr>
                <w:sz w:val="20"/>
                <w:szCs w:val="20"/>
              </w:rPr>
            </w:pPr>
            <w:r>
              <w:rPr>
                <w:sz w:val="20"/>
                <w:szCs w:val="20"/>
              </w:rPr>
              <w:t>RH</w:t>
            </w:r>
          </w:p>
        </w:tc>
        <w:tc>
          <w:tcPr>
            <w:tcW w:w="2265" w:type="dxa"/>
          </w:tcPr>
          <w:p w:rsidR="00E65C4F" w:rsidRPr="00E65C4F" w:rsidRDefault="00E65C4F" w:rsidP="00E65C4F">
            <w:pPr>
              <w:spacing w:after="0"/>
              <w:jc w:val="center"/>
              <w:rPr>
                <w:sz w:val="20"/>
                <w:szCs w:val="20"/>
              </w:rPr>
            </w:pPr>
            <w:r>
              <w:rPr>
                <w:sz w:val="20"/>
                <w:szCs w:val="20"/>
              </w:rPr>
              <w:t>4.284.889</w:t>
            </w:r>
          </w:p>
        </w:tc>
        <w:tc>
          <w:tcPr>
            <w:tcW w:w="2265" w:type="dxa"/>
          </w:tcPr>
          <w:p w:rsidR="00E65C4F" w:rsidRPr="00E65C4F" w:rsidRDefault="00E65C4F" w:rsidP="00E65C4F">
            <w:pPr>
              <w:spacing w:after="0"/>
              <w:jc w:val="center"/>
              <w:rPr>
                <w:sz w:val="20"/>
                <w:szCs w:val="20"/>
              </w:rPr>
            </w:pPr>
            <w:r>
              <w:rPr>
                <w:sz w:val="20"/>
                <w:szCs w:val="20"/>
              </w:rPr>
              <w:t>2.218.554</w:t>
            </w:r>
          </w:p>
        </w:tc>
        <w:tc>
          <w:tcPr>
            <w:tcW w:w="2265" w:type="dxa"/>
          </w:tcPr>
          <w:p w:rsidR="00E65C4F" w:rsidRPr="00E65C4F" w:rsidRDefault="00E65C4F" w:rsidP="00E65C4F">
            <w:pPr>
              <w:spacing w:after="0"/>
              <w:jc w:val="center"/>
              <w:rPr>
                <w:sz w:val="20"/>
                <w:szCs w:val="20"/>
              </w:rPr>
            </w:pPr>
            <w:r>
              <w:rPr>
                <w:sz w:val="20"/>
                <w:szCs w:val="20"/>
              </w:rPr>
              <w:t>2.066.335</w:t>
            </w:r>
          </w:p>
        </w:tc>
      </w:tr>
      <w:tr w:rsidR="00E65C4F" w:rsidTr="00E65C4F">
        <w:tc>
          <w:tcPr>
            <w:tcW w:w="2265" w:type="dxa"/>
            <w:shd w:val="clear" w:color="auto" w:fill="E2EFD9" w:themeFill="accent6" w:themeFillTint="33"/>
          </w:tcPr>
          <w:p w:rsidR="00E65C4F" w:rsidRPr="00E65C4F" w:rsidRDefault="00E65C4F" w:rsidP="00E65C4F">
            <w:pPr>
              <w:spacing w:after="0"/>
              <w:jc w:val="left"/>
              <w:rPr>
                <w:sz w:val="20"/>
                <w:szCs w:val="20"/>
              </w:rPr>
            </w:pPr>
            <w:r>
              <w:rPr>
                <w:sz w:val="20"/>
                <w:szCs w:val="20"/>
              </w:rPr>
              <w:t>Međimurska županija</w:t>
            </w:r>
          </w:p>
        </w:tc>
        <w:tc>
          <w:tcPr>
            <w:tcW w:w="2265" w:type="dxa"/>
          </w:tcPr>
          <w:p w:rsidR="00E65C4F" w:rsidRPr="00E65C4F" w:rsidRDefault="00E65C4F" w:rsidP="00E65C4F">
            <w:pPr>
              <w:spacing w:after="0"/>
              <w:jc w:val="center"/>
              <w:rPr>
                <w:sz w:val="20"/>
                <w:szCs w:val="20"/>
              </w:rPr>
            </w:pPr>
            <w:r>
              <w:rPr>
                <w:sz w:val="20"/>
                <w:szCs w:val="20"/>
              </w:rPr>
              <w:t>113.804</w:t>
            </w:r>
          </w:p>
        </w:tc>
        <w:tc>
          <w:tcPr>
            <w:tcW w:w="2265" w:type="dxa"/>
          </w:tcPr>
          <w:p w:rsidR="00E65C4F" w:rsidRPr="00E65C4F" w:rsidRDefault="00E65C4F" w:rsidP="00E65C4F">
            <w:pPr>
              <w:spacing w:after="0"/>
              <w:jc w:val="center"/>
              <w:rPr>
                <w:sz w:val="20"/>
                <w:szCs w:val="20"/>
              </w:rPr>
            </w:pPr>
            <w:r>
              <w:rPr>
                <w:sz w:val="20"/>
                <w:szCs w:val="20"/>
              </w:rPr>
              <w:t>58.203</w:t>
            </w:r>
          </w:p>
        </w:tc>
        <w:tc>
          <w:tcPr>
            <w:tcW w:w="2265" w:type="dxa"/>
          </w:tcPr>
          <w:p w:rsidR="00E65C4F" w:rsidRPr="00E65C4F" w:rsidRDefault="00E65C4F" w:rsidP="00E65C4F">
            <w:pPr>
              <w:spacing w:after="0"/>
              <w:jc w:val="center"/>
              <w:rPr>
                <w:sz w:val="20"/>
                <w:szCs w:val="20"/>
              </w:rPr>
            </w:pPr>
            <w:r>
              <w:rPr>
                <w:sz w:val="20"/>
                <w:szCs w:val="20"/>
              </w:rPr>
              <w:t>55.601</w:t>
            </w:r>
          </w:p>
        </w:tc>
      </w:tr>
      <w:tr w:rsidR="00E65C4F" w:rsidTr="00E65C4F">
        <w:tc>
          <w:tcPr>
            <w:tcW w:w="2265" w:type="dxa"/>
            <w:shd w:val="clear" w:color="auto" w:fill="E2EFD9" w:themeFill="accent6" w:themeFillTint="33"/>
          </w:tcPr>
          <w:p w:rsidR="00E65C4F" w:rsidRPr="00E65C4F" w:rsidRDefault="00E65C4F" w:rsidP="00E65C4F">
            <w:pPr>
              <w:spacing w:after="0"/>
              <w:jc w:val="left"/>
              <w:rPr>
                <w:sz w:val="20"/>
                <w:szCs w:val="20"/>
              </w:rPr>
            </w:pPr>
            <w:r>
              <w:rPr>
                <w:sz w:val="20"/>
                <w:szCs w:val="20"/>
              </w:rPr>
              <w:t>Općina Goričan</w:t>
            </w:r>
          </w:p>
        </w:tc>
        <w:tc>
          <w:tcPr>
            <w:tcW w:w="2265" w:type="dxa"/>
          </w:tcPr>
          <w:p w:rsidR="00E65C4F" w:rsidRPr="00E65C4F" w:rsidRDefault="00E65C4F" w:rsidP="00E65C4F">
            <w:pPr>
              <w:spacing w:after="0"/>
              <w:jc w:val="center"/>
              <w:rPr>
                <w:sz w:val="20"/>
                <w:szCs w:val="20"/>
              </w:rPr>
            </w:pPr>
            <w:r>
              <w:rPr>
                <w:sz w:val="20"/>
                <w:szCs w:val="20"/>
              </w:rPr>
              <w:t>2.823</w:t>
            </w:r>
          </w:p>
        </w:tc>
        <w:tc>
          <w:tcPr>
            <w:tcW w:w="2265" w:type="dxa"/>
          </w:tcPr>
          <w:p w:rsidR="00E65C4F" w:rsidRPr="00E65C4F" w:rsidRDefault="00E65C4F" w:rsidP="00E65C4F">
            <w:pPr>
              <w:spacing w:after="0"/>
              <w:jc w:val="center"/>
              <w:rPr>
                <w:sz w:val="20"/>
                <w:szCs w:val="20"/>
              </w:rPr>
            </w:pPr>
            <w:r>
              <w:rPr>
                <w:sz w:val="20"/>
                <w:szCs w:val="20"/>
              </w:rPr>
              <w:t>1.435</w:t>
            </w:r>
          </w:p>
        </w:tc>
        <w:tc>
          <w:tcPr>
            <w:tcW w:w="2265" w:type="dxa"/>
          </w:tcPr>
          <w:p w:rsidR="00E65C4F" w:rsidRPr="00E65C4F" w:rsidRDefault="00E65C4F" w:rsidP="00E65C4F">
            <w:pPr>
              <w:spacing w:after="0"/>
              <w:jc w:val="center"/>
              <w:rPr>
                <w:sz w:val="20"/>
                <w:szCs w:val="20"/>
              </w:rPr>
            </w:pPr>
            <w:r>
              <w:rPr>
                <w:sz w:val="20"/>
                <w:szCs w:val="20"/>
              </w:rPr>
              <w:t>1.388</w:t>
            </w:r>
          </w:p>
        </w:tc>
      </w:tr>
    </w:tbl>
    <w:p w:rsidR="00E65C4F" w:rsidRDefault="00E65C4F" w:rsidP="00E65C4F">
      <w:pPr>
        <w:jc w:val="center"/>
        <w:rPr>
          <w:sz w:val="20"/>
          <w:szCs w:val="20"/>
        </w:rPr>
      </w:pPr>
      <w:r w:rsidRPr="005A6E66">
        <w:rPr>
          <w:sz w:val="20"/>
          <w:szCs w:val="20"/>
        </w:rPr>
        <w:t>Izvor: Državni zavod za statistiku, Popis stanovništva 2011. godine</w:t>
      </w:r>
    </w:p>
    <w:p w:rsidR="00E65C4F" w:rsidRDefault="00E65C4F" w:rsidP="00E65C4F">
      <w:bookmarkStart w:id="17" w:name="_Hlk499706295"/>
      <w:bookmarkEnd w:id="16"/>
      <w:r>
        <w:t xml:space="preserve">U Hrvatskoj je već duži niz godina prisutan trend demografskog starenja, kojeg karakterizira sve manji broj rođene djece i sve veći broj starog stanovništva. Prema rezultatima Popisa stanovništva iz 2011. godine na području Općine živi 23,41% mladog, 54,34% zrelog i 22,25% starog stanovništva. Iz tablice o udjelu stanovnika po starosnoj dobi vidljivo je da u Općini Goričan prevladava zrelo i mlado stanovništvo. </w:t>
      </w:r>
    </w:p>
    <w:p w:rsidR="00E65C4F" w:rsidRDefault="00E65C4F" w:rsidP="00E65C4F">
      <w:pPr>
        <w:pStyle w:val="Opisslike"/>
        <w:jc w:val="center"/>
      </w:pPr>
      <w:bookmarkStart w:id="18" w:name="_Toc504738020"/>
      <w:bookmarkEnd w:id="17"/>
      <w:r>
        <w:t xml:space="preserve">Tablica </w:t>
      </w:r>
      <w:fldSimple w:instr=" SEQ Tablica \* ARABIC ">
        <w:r w:rsidR="002F49EC">
          <w:rPr>
            <w:noProof/>
          </w:rPr>
          <w:t>4</w:t>
        </w:r>
      </w:fldSimple>
      <w:r>
        <w:t>: Prikaz stanovnika Općine Goričan prema dobnoj strukturi stanovništva</w:t>
      </w:r>
      <w:bookmarkEnd w:id="18"/>
    </w:p>
    <w:tbl>
      <w:tblPr>
        <w:tblStyle w:val="Reetkatablice"/>
        <w:tblW w:w="0" w:type="auto"/>
        <w:tblLook w:val="04A0" w:firstRow="1" w:lastRow="0" w:firstColumn="1" w:lastColumn="0" w:noHBand="0" w:noVBand="1"/>
      </w:tblPr>
      <w:tblGrid>
        <w:gridCol w:w="2265"/>
        <w:gridCol w:w="2265"/>
        <w:gridCol w:w="2265"/>
        <w:gridCol w:w="2265"/>
      </w:tblGrid>
      <w:tr w:rsidR="00E65C4F" w:rsidTr="00E65C4F">
        <w:tc>
          <w:tcPr>
            <w:tcW w:w="2265" w:type="dxa"/>
            <w:shd w:val="clear" w:color="auto" w:fill="E2EFD9" w:themeFill="accent6" w:themeFillTint="33"/>
          </w:tcPr>
          <w:p w:rsidR="00E65C4F" w:rsidRPr="0022421B" w:rsidRDefault="00E65C4F" w:rsidP="00E65C4F">
            <w:pPr>
              <w:spacing w:after="0"/>
              <w:jc w:val="center"/>
              <w:rPr>
                <w:b/>
                <w:sz w:val="20"/>
                <w:szCs w:val="20"/>
              </w:rPr>
            </w:pPr>
            <w:bookmarkStart w:id="19" w:name="_Hlk499706656"/>
            <w:r w:rsidRPr="0022421B">
              <w:rPr>
                <w:b/>
                <w:sz w:val="20"/>
                <w:szCs w:val="20"/>
              </w:rPr>
              <w:t>Općina</w:t>
            </w:r>
          </w:p>
        </w:tc>
        <w:tc>
          <w:tcPr>
            <w:tcW w:w="2265" w:type="dxa"/>
            <w:shd w:val="clear" w:color="auto" w:fill="E2EFD9" w:themeFill="accent6" w:themeFillTint="33"/>
          </w:tcPr>
          <w:p w:rsidR="00E65C4F" w:rsidRPr="0022421B" w:rsidRDefault="00E65C4F" w:rsidP="00E65C4F">
            <w:pPr>
              <w:spacing w:after="0"/>
              <w:jc w:val="center"/>
              <w:rPr>
                <w:b/>
                <w:sz w:val="20"/>
                <w:szCs w:val="20"/>
              </w:rPr>
            </w:pPr>
            <w:r w:rsidRPr="0022421B">
              <w:rPr>
                <w:b/>
                <w:sz w:val="20"/>
                <w:szCs w:val="20"/>
              </w:rPr>
              <w:t>Mlado (0-19)</w:t>
            </w:r>
          </w:p>
        </w:tc>
        <w:tc>
          <w:tcPr>
            <w:tcW w:w="2265" w:type="dxa"/>
            <w:shd w:val="clear" w:color="auto" w:fill="E2EFD9" w:themeFill="accent6" w:themeFillTint="33"/>
          </w:tcPr>
          <w:p w:rsidR="00E65C4F" w:rsidRPr="0022421B" w:rsidRDefault="00E65C4F" w:rsidP="00E65C4F">
            <w:pPr>
              <w:spacing w:after="0"/>
              <w:jc w:val="center"/>
              <w:rPr>
                <w:b/>
                <w:sz w:val="20"/>
                <w:szCs w:val="20"/>
              </w:rPr>
            </w:pPr>
            <w:r w:rsidRPr="0022421B">
              <w:rPr>
                <w:b/>
                <w:sz w:val="20"/>
                <w:szCs w:val="20"/>
              </w:rPr>
              <w:t>Zrelo (20 – 59)</w:t>
            </w:r>
          </w:p>
        </w:tc>
        <w:tc>
          <w:tcPr>
            <w:tcW w:w="2265" w:type="dxa"/>
            <w:shd w:val="clear" w:color="auto" w:fill="E2EFD9" w:themeFill="accent6" w:themeFillTint="33"/>
          </w:tcPr>
          <w:p w:rsidR="00E65C4F" w:rsidRPr="0022421B" w:rsidRDefault="00E65C4F" w:rsidP="00E65C4F">
            <w:pPr>
              <w:spacing w:after="0"/>
              <w:jc w:val="center"/>
              <w:rPr>
                <w:b/>
                <w:sz w:val="20"/>
                <w:szCs w:val="20"/>
              </w:rPr>
            </w:pPr>
            <w:r w:rsidRPr="0022421B">
              <w:rPr>
                <w:b/>
                <w:sz w:val="20"/>
                <w:szCs w:val="20"/>
              </w:rPr>
              <w:t>Staro (preko 60)</w:t>
            </w:r>
          </w:p>
        </w:tc>
      </w:tr>
      <w:tr w:rsidR="00E65C4F" w:rsidTr="00E65C4F">
        <w:tc>
          <w:tcPr>
            <w:tcW w:w="2265" w:type="dxa"/>
          </w:tcPr>
          <w:p w:rsidR="00E65C4F" w:rsidRPr="00E65C4F" w:rsidRDefault="00E65C4F" w:rsidP="00E65C4F">
            <w:pPr>
              <w:spacing w:after="0"/>
              <w:jc w:val="center"/>
              <w:rPr>
                <w:sz w:val="20"/>
                <w:szCs w:val="20"/>
              </w:rPr>
            </w:pPr>
            <w:r w:rsidRPr="00E65C4F">
              <w:rPr>
                <w:sz w:val="20"/>
                <w:szCs w:val="20"/>
              </w:rPr>
              <w:t>Goričan</w:t>
            </w:r>
          </w:p>
        </w:tc>
        <w:tc>
          <w:tcPr>
            <w:tcW w:w="2265" w:type="dxa"/>
          </w:tcPr>
          <w:p w:rsidR="00E65C4F" w:rsidRPr="00E65C4F" w:rsidRDefault="00E65C4F" w:rsidP="00E65C4F">
            <w:pPr>
              <w:spacing w:after="0"/>
              <w:jc w:val="center"/>
              <w:rPr>
                <w:sz w:val="20"/>
                <w:szCs w:val="20"/>
              </w:rPr>
            </w:pPr>
            <w:r w:rsidRPr="00E65C4F">
              <w:rPr>
                <w:sz w:val="20"/>
                <w:szCs w:val="20"/>
              </w:rPr>
              <w:t>23,41%</w:t>
            </w:r>
          </w:p>
        </w:tc>
        <w:tc>
          <w:tcPr>
            <w:tcW w:w="2265" w:type="dxa"/>
          </w:tcPr>
          <w:p w:rsidR="00E65C4F" w:rsidRPr="00E65C4F" w:rsidRDefault="00E65C4F" w:rsidP="00E65C4F">
            <w:pPr>
              <w:spacing w:after="0"/>
              <w:jc w:val="center"/>
              <w:rPr>
                <w:sz w:val="20"/>
                <w:szCs w:val="20"/>
              </w:rPr>
            </w:pPr>
            <w:r w:rsidRPr="00E65C4F">
              <w:rPr>
                <w:sz w:val="20"/>
                <w:szCs w:val="20"/>
              </w:rPr>
              <w:t>54,34%</w:t>
            </w:r>
          </w:p>
        </w:tc>
        <w:tc>
          <w:tcPr>
            <w:tcW w:w="2265" w:type="dxa"/>
          </w:tcPr>
          <w:p w:rsidR="00E65C4F" w:rsidRPr="00E65C4F" w:rsidRDefault="00E65C4F" w:rsidP="00E65C4F">
            <w:pPr>
              <w:spacing w:after="0"/>
              <w:jc w:val="center"/>
              <w:rPr>
                <w:sz w:val="20"/>
                <w:szCs w:val="20"/>
              </w:rPr>
            </w:pPr>
            <w:r w:rsidRPr="00E65C4F">
              <w:rPr>
                <w:sz w:val="20"/>
                <w:szCs w:val="20"/>
              </w:rPr>
              <w:t>22,25%</w:t>
            </w:r>
          </w:p>
        </w:tc>
      </w:tr>
    </w:tbl>
    <w:p w:rsidR="00E65C4F" w:rsidRDefault="00E65C4F" w:rsidP="00E65C4F">
      <w:pPr>
        <w:jc w:val="center"/>
        <w:rPr>
          <w:sz w:val="20"/>
          <w:szCs w:val="20"/>
        </w:rPr>
      </w:pPr>
      <w:bookmarkStart w:id="20" w:name="_Hlk499706747"/>
      <w:bookmarkEnd w:id="19"/>
      <w:r w:rsidRPr="005A6E66">
        <w:rPr>
          <w:sz w:val="20"/>
          <w:szCs w:val="20"/>
        </w:rPr>
        <w:t>Izvor: Državni zavod za statistiku, Popis stanovništva 2011. godine</w:t>
      </w:r>
    </w:p>
    <w:p w:rsidR="00E65C4F" w:rsidRPr="0057359C" w:rsidRDefault="000E43AB" w:rsidP="00E65C4F">
      <w:pPr>
        <w:rPr>
          <w:szCs w:val="24"/>
        </w:rPr>
      </w:pPr>
      <w:bookmarkStart w:id="21" w:name="_Hlk499706757"/>
      <w:bookmarkEnd w:id="20"/>
      <w:r w:rsidRPr="0057359C">
        <w:rPr>
          <w:szCs w:val="24"/>
        </w:rPr>
        <w:t>Problemi vezani uz stanovništvo Općine Goričan su pad u ukupnom broju stanovnika Općine, mali udio visokoobrazovanih stanovnika te život pripadnika romske manjine u neprikladnim prostorima.</w:t>
      </w:r>
    </w:p>
    <w:p w:rsidR="00E65C4F" w:rsidRDefault="00E65C4F" w:rsidP="00E65C4F">
      <w:pPr>
        <w:pStyle w:val="Naslov2"/>
      </w:pPr>
      <w:bookmarkStart w:id="22" w:name="_Toc504737857"/>
      <w:bookmarkEnd w:id="21"/>
      <w:r>
        <w:t>2.6. Stanovništvo obzirom na potrebu za nekim od oblika pomoći pri obavljanju svakodnevnih zadataka</w:t>
      </w:r>
      <w:bookmarkEnd w:id="22"/>
    </w:p>
    <w:p w:rsidR="00DB6B41" w:rsidRPr="00DB6B41" w:rsidRDefault="00DB6B41" w:rsidP="00DB6B41">
      <w:pPr>
        <w:spacing w:after="0"/>
        <w:rPr>
          <w:sz w:val="20"/>
          <w:szCs w:val="20"/>
        </w:rPr>
      </w:pPr>
    </w:p>
    <w:p w:rsidR="00DB6B41" w:rsidRDefault="00E238E8" w:rsidP="00DB6B41">
      <w:bookmarkStart w:id="23" w:name="_Hlk499706966"/>
      <w:r>
        <w:t xml:space="preserve">Na području Općine Goričan živi ukupno 416 (173 muškaraca i 243 žena) stanovnika kojima je potreban neki oblik pomoći pri obavljanju svakodnevnih zadataka, od toga 158 osoba (50 muškaraca i 108 žena) treba pomoć drugih osoba pri obavljanju svakodnevnih zadataka, dok 137 osoba (43 muškaraca i 94 žene) koji koriste pomoć druge osobe pri obavljanju svakodnevnih zadataka. </w:t>
      </w:r>
    </w:p>
    <w:p w:rsidR="00E238E8" w:rsidRDefault="00FB7704" w:rsidP="00FB7704">
      <w:pPr>
        <w:pStyle w:val="Opisslike"/>
        <w:jc w:val="center"/>
      </w:pPr>
      <w:bookmarkStart w:id="24" w:name="_Toc504738021"/>
      <w:bookmarkEnd w:id="23"/>
      <w:r>
        <w:t xml:space="preserve">Tablica </w:t>
      </w:r>
      <w:fldSimple w:instr=" SEQ Tablica \* ARABIC ">
        <w:r w:rsidR="002F49EC">
          <w:rPr>
            <w:noProof/>
          </w:rPr>
          <w:t>5</w:t>
        </w:r>
      </w:fldSimple>
      <w:r>
        <w:t>: Raspodjela stanovništva obzirom na potrebu i korištenje pomoći druge osobe pri obavljanju svakodnevnih zadataka</w:t>
      </w:r>
      <w:bookmarkEnd w:id="24"/>
    </w:p>
    <w:tbl>
      <w:tblPr>
        <w:tblW w:w="4222" w:type="pct"/>
        <w:jc w:val="center"/>
        <w:tblCellMar>
          <w:left w:w="10" w:type="dxa"/>
          <w:right w:w="10" w:type="dxa"/>
        </w:tblCellMar>
        <w:tblLook w:val="04A0" w:firstRow="1" w:lastRow="0" w:firstColumn="1" w:lastColumn="0" w:noHBand="0" w:noVBand="1"/>
      </w:tblPr>
      <w:tblGrid>
        <w:gridCol w:w="2032"/>
        <w:gridCol w:w="897"/>
        <w:gridCol w:w="1137"/>
        <w:gridCol w:w="1248"/>
        <w:gridCol w:w="1248"/>
        <w:gridCol w:w="1088"/>
      </w:tblGrid>
      <w:tr w:rsidR="00E238E8" w:rsidTr="00E238E8">
        <w:trPr>
          <w:trHeight w:val="315"/>
          <w:jc w:val="center"/>
        </w:trPr>
        <w:tc>
          <w:tcPr>
            <w:tcW w:w="2032"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E238E8" w:rsidRDefault="00E238E8" w:rsidP="00071E3B">
            <w:pPr>
              <w:spacing w:after="0" w:line="240" w:lineRule="auto"/>
              <w:jc w:val="center"/>
              <w:rPr>
                <w:rFonts w:eastAsia="Times New Roman" w:cs="Calibri"/>
                <w:b/>
                <w:color w:val="000000"/>
                <w:sz w:val="20"/>
                <w:szCs w:val="20"/>
                <w:lang w:eastAsia="hr-HR"/>
              </w:rPr>
            </w:pPr>
            <w:bookmarkStart w:id="25" w:name="_Hlk499706957"/>
          </w:p>
        </w:tc>
        <w:tc>
          <w:tcPr>
            <w:tcW w:w="897"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E238E8" w:rsidRDefault="00E238E8" w:rsidP="00071E3B">
            <w:pPr>
              <w:spacing w:after="0" w:line="240" w:lineRule="auto"/>
              <w:jc w:val="center"/>
            </w:pPr>
            <w:r>
              <w:rPr>
                <w:rFonts w:eastAsia="Times New Roman" w:cs="Calibri"/>
                <w:b/>
                <w:color w:val="000000"/>
                <w:sz w:val="20"/>
                <w:szCs w:val="20"/>
                <w:lang w:eastAsia="hr-HR"/>
              </w:rPr>
              <w:t>Spol</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E238E8" w:rsidRDefault="00E238E8" w:rsidP="00071E3B">
            <w:pPr>
              <w:spacing w:after="0" w:line="240" w:lineRule="auto"/>
              <w:jc w:val="center"/>
            </w:pPr>
            <w:r>
              <w:rPr>
                <w:rFonts w:eastAsia="Times New Roman" w:cs="Calibri"/>
                <w:b/>
                <w:color w:val="000000"/>
                <w:sz w:val="20"/>
                <w:szCs w:val="20"/>
                <w:lang w:eastAsia="hr-HR"/>
              </w:rPr>
              <w:t>Ukupno</w:t>
            </w:r>
          </w:p>
        </w:tc>
        <w:tc>
          <w:tcPr>
            <w:tcW w:w="3584"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noWrap/>
            <w:tcMar>
              <w:top w:w="0" w:type="dxa"/>
              <w:left w:w="108" w:type="dxa"/>
              <w:bottom w:w="0" w:type="dxa"/>
              <w:right w:w="108" w:type="dxa"/>
            </w:tcMar>
            <w:vAlign w:val="center"/>
          </w:tcPr>
          <w:p w:rsidR="00E238E8" w:rsidRDefault="00E238E8" w:rsidP="00071E3B">
            <w:pPr>
              <w:spacing w:after="0" w:line="240" w:lineRule="auto"/>
              <w:jc w:val="center"/>
            </w:pPr>
            <w:r>
              <w:rPr>
                <w:rFonts w:eastAsia="Times New Roman" w:cs="Calibri"/>
                <w:b/>
                <w:color w:val="000000"/>
                <w:sz w:val="20"/>
                <w:szCs w:val="20"/>
                <w:lang w:eastAsia="hr-HR"/>
              </w:rPr>
              <w:t>Starosne skupine</w:t>
            </w:r>
          </w:p>
        </w:tc>
      </w:tr>
      <w:tr w:rsidR="00E238E8" w:rsidTr="00E238E8">
        <w:trPr>
          <w:trHeight w:val="315"/>
          <w:jc w:val="center"/>
        </w:trPr>
        <w:tc>
          <w:tcPr>
            <w:tcW w:w="2032"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E238E8" w:rsidRDefault="00E238E8" w:rsidP="00071E3B">
            <w:pPr>
              <w:spacing w:after="0" w:line="240" w:lineRule="auto"/>
              <w:jc w:val="center"/>
              <w:rPr>
                <w:rFonts w:eastAsia="Times New Roman" w:cs="Calibri"/>
                <w:b/>
                <w:color w:val="000000"/>
                <w:sz w:val="20"/>
                <w:szCs w:val="20"/>
                <w:lang w:eastAsia="hr-HR"/>
              </w:rPr>
            </w:pPr>
          </w:p>
        </w:tc>
        <w:tc>
          <w:tcPr>
            <w:tcW w:w="897"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E238E8" w:rsidRDefault="00E238E8" w:rsidP="00071E3B">
            <w:pPr>
              <w:spacing w:after="0" w:line="240" w:lineRule="auto"/>
              <w:jc w:val="center"/>
              <w:rPr>
                <w:rFonts w:eastAsia="Times New Roman" w:cs="Calibri"/>
                <w:b/>
                <w:bCs/>
                <w:color w:val="000000"/>
                <w:sz w:val="20"/>
                <w:szCs w:val="20"/>
                <w:lang w:eastAsia="hr-HR"/>
              </w:rPr>
            </w:pPr>
          </w:p>
        </w:tc>
        <w:tc>
          <w:tcPr>
            <w:tcW w:w="1137"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E238E8" w:rsidRDefault="00E238E8" w:rsidP="00071E3B">
            <w:pPr>
              <w:spacing w:after="0" w:line="240" w:lineRule="auto"/>
              <w:jc w:val="center"/>
              <w:rPr>
                <w:rFonts w:eastAsia="Times New Roman" w:cs="Calibri"/>
                <w:b/>
                <w:bCs/>
                <w:color w:val="000000"/>
                <w:sz w:val="20"/>
                <w:szCs w:val="20"/>
                <w:lang w:eastAsia="hr-HR"/>
              </w:rPr>
            </w:pPr>
          </w:p>
        </w:tc>
        <w:tc>
          <w:tcPr>
            <w:tcW w:w="124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E238E8" w:rsidRDefault="00E238E8" w:rsidP="00071E3B">
            <w:pPr>
              <w:spacing w:after="0" w:line="240" w:lineRule="auto"/>
              <w:jc w:val="center"/>
            </w:pPr>
            <w:r>
              <w:rPr>
                <w:rFonts w:eastAsia="Times New Roman" w:cs="Calibri"/>
                <w:b/>
                <w:bCs/>
                <w:color w:val="000000"/>
                <w:sz w:val="20"/>
                <w:szCs w:val="20"/>
                <w:lang w:eastAsia="hr-HR"/>
              </w:rPr>
              <w:t>0-19</w:t>
            </w:r>
          </w:p>
        </w:tc>
        <w:tc>
          <w:tcPr>
            <w:tcW w:w="124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E238E8" w:rsidRDefault="00E238E8" w:rsidP="00071E3B">
            <w:pPr>
              <w:spacing w:after="0" w:line="240" w:lineRule="auto"/>
              <w:jc w:val="center"/>
            </w:pPr>
            <w:r>
              <w:rPr>
                <w:rFonts w:eastAsia="Times New Roman" w:cs="Calibri"/>
                <w:b/>
                <w:bCs/>
                <w:color w:val="000000"/>
                <w:sz w:val="20"/>
                <w:szCs w:val="20"/>
                <w:lang w:eastAsia="hr-HR"/>
              </w:rPr>
              <w:t>20 - 59</w:t>
            </w:r>
          </w:p>
        </w:tc>
        <w:tc>
          <w:tcPr>
            <w:tcW w:w="10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E238E8" w:rsidRDefault="00E238E8" w:rsidP="00071E3B">
            <w:pPr>
              <w:spacing w:after="0" w:line="240" w:lineRule="auto"/>
            </w:pPr>
            <w:r>
              <w:rPr>
                <w:rFonts w:eastAsia="Times New Roman" w:cs="Calibri"/>
                <w:b/>
                <w:bCs/>
                <w:color w:val="000000"/>
                <w:sz w:val="20"/>
                <w:szCs w:val="20"/>
                <w:lang w:eastAsia="hr-HR"/>
              </w:rPr>
              <w:t>60 i više</w:t>
            </w:r>
          </w:p>
        </w:tc>
      </w:tr>
      <w:tr w:rsidR="00E238E8" w:rsidRPr="00EA7BA9" w:rsidTr="00E238E8">
        <w:trPr>
          <w:trHeight w:val="315"/>
          <w:jc w:val="center"/>
        </w:trPr>
        <w:tc>
          <w:tcPr>
            <w:tcW w:w="2032"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E238E8" w:rsidRDefault="00E238E8" w:rsidP="00071E3B">
            <w:pPr>
              <w:spacing w:after="0" w:line="240" w:lineRule="auto"/>
              <w:jc w:val="center"/>
            </w:pPr>
            <w:r>
              <w:rPr>
                <w:rFonts w:eastAsia="Times New Roman" w:cs="Calibri"/>
                <w:b/>
                <w:color w:val="000000"/>
                <w:sz w:val="20"/>
                <w:szCs w:val="20"/>
                <w:lang w:eastAsia="hr-HR"/>
              </w:rPr>
              <w:t>Ukupno</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Default="00E238E8" w:rsidP="00071E3B">
            <w:pPr>
              <w:spacing w:after="0" w:line="240" w:lineRule="auto"/>
              <w:jc w:val="center"/>
            </w:pPr>
            <w:r>
              <w:rPr>
                <w:rFonts w:eastAsia="Times New Roman" w:cs="Calibri"/>
                <w:color w:val="000000"/>
                <w:sz w:val="20"/>
                <w:szCs w:val="20"/>
                <w:lang w:eastAsia="hr-HR"/>
              </w:rPr>
              <w:t>sv.</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416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10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159</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FB7704" w:rsidP="00071E3B">
            <w:pPr>
              <w:spacing w:after="0" w:line="240" w:lineRule="auto"/>
              <w:jc w:val="center"/>
              <w:rPr>
                <w:sz w:val="20"/>
                <w:szCs w:val="20"/>
              </w:rPr>
            </w:pPr>
            <w:r>
              <w:rPr>
                <w:sz w:val="20"/>
                <w:szCs w:val="20"/>
              </w:rPr>
              <w:t>247</w:t>
            </w:r>
          </w:p>
        </w:tc>
      </w:tr>
      <w:tr w:rsidR="00E238E8" w:rsidRPr="00EA7BA9" w:rsidTr="00E238E8">
        <w:trPr>
          <w:trHeight w:val="315"/>
          <w:jc w:val="center"/>
        </w:trPr>
        <w:tc>
          <w:tcPr>
            <w:tcW w:w="2032"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E238E8" w:rsidRDefault="00E238E8" w:rsidP="00071E3B">
            <w:pPr>
              <w:spacing w:after="0" w:line="240" w:lineRule="auto"/>
              <w:jc w:val="center"/>
              <w:rPr>
                <w:rFonts w:eastAsia="Times New Roman" w:cs="Calibri"/>
                <w:b/>
                <w:color w:val="000000"/>
                <w:sz w:val="20"/>
                <w:szCs w:val="20"/>
                <w:lang w:eastAsia="hr-HR"/>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Default="00E238E8" w:rsidP="00071E3B">
            <w:pPr>
              <w:spacing w:after="0" w:line="240" w:lineRule="auto"/>
              <w:jc w:val="center"/>
            </w:pPr>
            <w:r>
              <w:rPr>
                <w:rFonts w:eastAsia="Times New Roman" w:cs="Calibri"/>
                <w:color w:val="000000"/>
                <w:sz w:val="20"/>
                <w:szCs w:val="20"/>
                <w:lang w:eastAsia="hr-HR"/>
              </w:rPr>
              <w:t>m</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173</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7</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80</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FB7704" w:rsidP="00071E3B">
            <w:pPr>
              <w:spacing w:after="0" w:line="240" w:lineRule="auto"/>
              <w:jc w:val="center"/>
              <w:rPr>
                <w:sz w:val="20"/>
                <w:szCs w:val="20"/>
              </w:rPr>
            </w:pPr>
            <w:r>
              <w:rPr>
                <w:sz w:val="20"/>
                <w:szCs w:val="20"/>
              </w:rPr>
              <w:t>86</w:t>
            </w:r>
          </w:p>
        </w:tc>
      </w:tr>
      <w:tr w:rsidR="00E238E8" w:rsidRPr="00EA7BA9" w:rsidTr="00E238E8">
        <w:trPr>
          <w:trHeight w:val="315"/>
          <w:jc w:val="center"/>
        </w:trPr>
        <w:tc>
          <w:tcPr>
            <w:tcW w:w="2032"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E238E8" w:rsidRDefault="00E238E8" w:rsidP="00071E3B">
            <w:pPr>
              <w:spacing w:after="0" w:line="240" w:lineRule="auto"/>
              <w:jc w:val="center"/>
              <w:rPr>
                <w:rFonts w:eastAsia="Times New Roman" w:cs="Calibri"/>
                <w:b/>
                <w:color w:val="000000"/>
                <w:sz w:val="20"/>
                <w:szCs w:val="20"/>
                <w:lang w:eastAsia="hr-HR"/>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Default="00E238E8" w:rsidP="00071E3B">
            <w:pPr>
              <w:spacing w:after="0" w:line="240" w:lineRule="auto"/>
              <w:jc w:val="center"/>
            </w:pPr>
            <w:r>
              <w:rPr>
                <w:rFonts w:eastAsia="Times New Roman" w:cs="Calibri"/>
                <w:color w:val="000000"/>
                <w:sz w:val="20"/>
                <w:szCs w:val="20"/>
                <w:lang w:eastAsia="hr-HR"/>
              </w:rPr>
              <w:t>ž</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243</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3</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79</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FB7704" w:rsidP="00071E3B">
            <w:pPr>
              <w:spacing w:after="0" w:line="240" w:lineRule="auto"/>
              <w:jc w:val="center"/>
              <w:rPr>
                <w:sz w:val="20"/>
                <w:szCs w:val="20"/>
              </w:rPr>
            </w:pPr>
            <w:r>
              <w:rPr>
                <w:sz w:val="20"/>
                <w:szCs w:val="20"/>
              </w:rPr>
              <w:t>161</w:t>
            </w:r>
          </w:p>
        </w:tc>
      </w:tr>
      <w:tr w:rsidR="00E238E8" w:rsidRPr="00EA7BA9" w:rsidTr="00E238E8">
        <w:trPr>
          <w:trHeight w:val="315"/>
          <w:jc w:val="center"/>
        </w:trPr>
        <w:tc>
          <w:tcPr>
            <w:tcW w:w="2032"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E238E8" w:rsidRDefault="00E238E8" w:rsidP="00071E3B">
            <w:pPr>
              <w:spacing w:after="0" w:line="240" w:lineRule="auto"/>
              <w:jc w:val="center"/>
            </w:pPr>
            <w:r>
              <w:rPr>
                <w:rFonts w:eastAsia="Times New Roman" w:cs="Calibri"/>
                <w:b/>
                <w:color w:val="000000"/>
                <w:sz w:val="20"/>
                <w:szCs w:val="20"/>
                <w:lang w:eastAsia="hr-HR"/>
              </w:rPr>
              <w:t>Osoba treba pomoć druge osobe</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Default="00E238E8" w:rsidP="00071E3B">
            <w:pPr>
              <w:spacing w:after="0" w:line="240" w:lineRule="auto"/>
              <w:jc w:val="center"/>
            </w:pPr>
            <w:r>
              <w:rPr>
                <w:rFonts w:eastAsia="Times New Roman" w:cs="Calibri"/>
                <w:color w:val="000000"/>
                <w:sz w:val="20"/>
                <w:szCs w:val="20"/>
                <w:lang w:eastAsia="hr-HR"/>
              </w:rPr>
              <w:t>sv.</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158</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FB7704" w:rsidP="00071E3B">
            <w:pPr>
              <w:spacing w:after="0" w:line="240" w:lineRule="auto"/>
              <w:jc w:val="center"/>
              <w:rPr>
                <w:sz w:val="20"/>
                <w:szCs w:val="20"/>
              </w:rPr>
            </w:pPr>
            <w:r>
              <w:rPr>
                <w:sz w:val="20"/>
                <w:szCs w:val="20"/>
              </w:rPr>
              <w:t>42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FB7704" w:rsidP="00071E3B">
            <w:pPr>
              <w:spacing w:after="0" w:line="240" w:lineRule="auto"/>
              <w:jc w:val="center"/>
              <w:rPr>
                <w:sz w:val="20"/>
                <w:szCs w:val="20"/>
              </w:rPr>
            </w:pPr>
            <w:r>
              <w:rPr>
                <w:sz w:val="20"/>
                <w:szCs w:val="20"/>
              </w:rPr>
              <w:t>110</w:t>
            </w:r>
          </w:p>
        </w:tc>
      </w:tr>
      <w:tr w:rsidR="00E238E8" w:rsidRPr="00EA7BA9" w:rsidTr="00E238E8">
        <w:trPr>
          <w:trHeight w:val="315"/>
          <w:jc w:val="center"/>
        </w:trPr>
        <w:tc>
          <w:tcPr>
            <w:tcW w:w="2032"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E238E8" w:rsidRDefault="00E238E8" w:rsidP="00071E3B">
            <w:pPr>
              <w:spacing w:after="0" w:line="240" w:lineRule="auto"/>
              <w:jc w:val="center"/>
              <w:rPr>
                <w:rFonts w:eastAsia="Times New Roman" w:cs="Calibri"/>
                <w:b/>
                <w:color w:val="000000"/>
                <w:sz w:val="20"/>
                <w:szCs w:val="20"/>
                <w:lang w:eastAsia="hr-HR"/>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Default="00E238E8" w:rsidP="00071E3B">
            <w:pPr>
              <w:spacing w:after="0" w:line="240" w:lineRule="auto"/>
              <w:jc w:val="center"/>
            </w:pPr>
            <w:r>
              <w:rPr>
                <w:rFonts w:eastAsia="Times New Roman" w:cs="Calibri"/>
                <w:color w:val="000000"/>
                <w:sz w:val="20"/>
                <w:szCs w:val="20"/>
                <w:lang w:eastAsia="hr-HR"/>
              </w:rPr>
              <w:t>m</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50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3</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FB7704" w:rsidP="00071E3B">
            <w:pPr>
              <w:spacing w:after="0" w:line="240" w:lineRule="auto"/>
              <w:jc w:val="center"/>
              <w:rPr>
                <w:sz w:val="20"/>
                <w:szCs w:val="20"/>
              </w:rPr>
            </w:pPr>
            <w:r>
              <w:rPr>
                <w:sz w:val="20"/>
                <w:szCs w:val="20"/>
              </w:rPr>
              <w:t>15</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FB7704" w:rsidP="00071E3B">
            <w:pPr>
              <w:spacing w:after="0" w:line="240" w:lineRule="auto"/>
              <w:jc w:val="center"/>
              <w:rPr>
                <w:sz w:val="20"/>
                <w:szCs w:val="20"/>
              </w:rPr>
            </w:pPr>
            <w:r>
              <w:rPr>
                <w:sz w:val="20"/>
                <w:szCs w:val="20"/>
              </w:rPr>
              <w:t>32</w:t>
            </w:r>
          </w:p>
        </w:tc>
      </w:tr>
      <w:tr w:rsidR="00E238E8" w:rsidRPr="00EA7BA9" w:rsidTr="00E238E8">
        <w:trPr>
          <w:trHeight w:val="315"/>
          <w:jc w:val="center"/>
        </w:trPr>
        <w:tc>
          <w:tcPr>
            <w:tcW w:w="2032"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E238E8" w:rsidRDefault="00E238E8" w:rsidP="00071E3B">
            <w:pPr>
              <w:spacing w:after="0" w:line="240" w:lineRule="auto"/>
              <w:jc w:val="center"/>
              <w:rPr>
                <w:rFonts w:eastAsia="Times New Roman" w:cs="Calibri"/>
                <w:b/>
                <w:color w:val="000000"/>
                <w:sz w:val="20"/>
                <w:szCs w:val="20"/>
                <w:lang w:eastAsia="hr-HR"/>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Default="00E238E8" w:rsidP="00071E3B">
            <w:pPr>
              <w:spacing w:after="0" w:line="240" w:lineRule="auto"/>
              <w:jc w:val="center"/>
            </w:pPr>
            <w:r>
              <w:rPr>
                <w:rFonts w:eastAsia="Times New Roman" w:cs="Calibri"/>
                <w:color w:val="000000"/>
                <w:sz w:val="20"/>
                <w:szCs w:val="20"/>
                <w:lang w:eastAsia="hr-HR"/>
              </w:rPr>
              <w:t>ž</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108</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3</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FB7704" w:rsidP="00071E3B">
            <w:pPr>
              <w:spacing w:after="0" w:line="240" w:lineRule="auto"/>
              <w:jc w:val="center"/>
              <w:rPr>
                <w:sz w:val="20"/>
                <w:szCs w:val="20"/>
              </w:rPr>
            </w:pPr>
            <w:r>
              <w:rPr>
                <w:sz w:val="20"/>
                <w:szCs w:val="20"/>
              </w:rPr>
              <w:t>27</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FB7704" w:rsidP="00071E3B">
            <w:pPr>
              <w:spacing w:after="0" w:line="240" w:lineRule="auto"/>
              <w:jc w:val="center"/>
              <w:rPr>
                <w:sz w:val="20"/>
                <w:szCs w:val="20"/>
              </w:rPr>
            </w:pPr>
            <w:r>
              <w:rPr>
                <w:sz w:val="20"/>
                <w:szCs w:val="20"/>
              </w:rPr>
              <w:t>78</w:t>
            </w:r>
          </w:p>
        </w:tc>
      </w:tr>
      <w:tr w:rsidR="00E238E8" w:rsidRPr="00EA7BA9" w:rsidTr="00E238E8">
        <w:trPr>
          <w:trHeight w:val="315"/>
          <w:jc w:val="center"/>
        </w:trPr>
        <w:tc>
          <w:tcPr>
            <w:tcW w:w="2032"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E238E8" w:rsidRDefault="00E238E8" w:rsidP="00071E3B">
            <w:pPr>
              <w:spacing w:after="0" w:line="240" w:lineRule="auto"/>
              <w:jc w:val="center"/>
            </w:pPr>
            <w:r>
              <w:rPr>
                <w:rFonts w:eastAsia="Times New Roman" w:cs="Calibri"/>
                <w:b/>
                <w:color w:val="000000"/>
                <w:sz w:val="20"/>
                <w:szCs w:val="20"/>
                <w:lang w:eastAsia="hr-HR"/>
              </w:rPr>
              <w:t>Osoba koristi pomoć druge osobe</w:t>
            </w: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Default="00E238E8" w:rsidP="00071E3B">
            <w:pPr>
              <w:spacing w:after="0" w:line="240" w:lineRule="auto"/>
              <w:jc w:val="center"/>
            </w:pPr>
            <w:r>
              <w:rPr>
                <w:rFonts w:eastAsia="Times New Roman" w:cs="Calibri"/>
                <w:color w:val="000000"/>
                <w:sz w:val="20"/>
                <w:szCs w:val="20"/>
                <w:lang w:eastAsia="hr-HR"/>
              </w:rPr>
              <w:t>sv.</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137</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FB7704" w:rsidP="00071E3B">
            <w:pPr>
              <w:spacing w:after="0" w:line="240" w:lineRule="auto"/>
              <w:jc w:val="center"/>
              <w:rPr>
                <w:sz w:val="20"/>
                <w:szCs w:val="20"/>
              </w:rPr>
            </w:pPr>
            <w:r>
              <w:rPr>
                <w:sz w:val="20"/>
                <w:szCs w:val="20"/>
              </w:rPr>
              <w:t>38</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FB7704" w:rsidP="00071E3B">
            <w:pPr>
              <w:spacing w:after="0" w:line="240" w:lineRule="auto"/>
              <w:jc w:val="center"/>
              <w:rPr>
                <w:sz w:val="20"/>
                <w:szCs w:val="20"/>
              </w:rPr>
            </w:pPr>
            <w:r>
              <w:rPr>
                <w:sz w:val="20"/>
                <w:szCs w:val="20"/>
              </w:rPr>
              <w:t>93</w:t>
            </w:r>
          </w:p>
        </w:tc>
      </w:tr>
      <w:tr w:rsidR="00E238E8" w:rsidRPr="00EA7BA9" w:rsidTr="00E238E8">
        <w:trPr>
          <w:trHeight w:val="315"/>
          <w:jc w:val="center"/>
        </w:trPr>
        <w:tc>
          <w:tcPr>
            <w:tcW w:w="2032"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E238E8" w:rsidRDefault="00E238E8" w:rsidP="00071E3B">
            <w:pPr>
              <w:spacing w:after="0" w:line="240" w:lineRule="auto"/>
              <w:jc w:val="center"/>
              <w:rPr>
                <w:rFonts w:eastAsia="Times New Roman" w:cs="Calibri"/>
                <w:color w:val="000000"/>
                <w:sz w:val="20"/>
                <w:szCs w:val="20"/>
                <w:lang w:eastAsia="hr-HR"/>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Default="00E238E8" w:rsidP="00071E3B">
            <w:pPr>
              <w:spacing w:after="0" w:line="240" w:lineRule="auto"/>
              <w:jc w:val="center"/>
            </w:pPr>
            <w:r>
              <w:rPr>
                <w:rFonts w:eastAsia="Times New Roman" w:cs="Calibri"/>
                <w:color w:val="000000"/>
                <w:sz w:val="20"/>
                <w:szCs w:val="20"/>
                <w:lang w:eastAsia="hr-HR"/>
              </w:rPr>
              <w:t>m</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43</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sz w:val="20"/>
                <w:szCs w:val="20"/>
              </w:rPr>
            </w:pPr>
            <w:r>
              <w:rPr>
                <w:sz w:val="20"/>
                <w:szCs w:val="20"/>
              </w:rPr>
              <w:t>3</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FB7704" w:rsidP="00071E3B">
            <w:pPr>
              <w:spacing w:after="0" w:line="240" w:lineRule="auto"/>
              <w:jc w:val="center"/>
              <w:rPr>
                <w:sz w:val="20"/>
                <w:szCs w:val="20"/>
              </w:rPr>
            </w:pPr>
            <w:r>
              <w:rPr>
                <w:sz w:val="20"/>
                <w:szCs w:val="20"/>
              </w:rPr>
              <w:t>13</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FB7704" w:rsidP="00071E3B">
            <w:pPr>
              <w:spacing w:after="0" w:line="240" w:lineRule="auto"/>
              <w:jc w:val="center"/>
              <w:rPr>
                <w:sz w:val="20"/>
                <w:szCs w:val="20"/>
              </w:rPr>
            </w:pPr>
            <w:r>
              <w:rPr>
                <w:sz w:val="20"/>
                <w:szCs w:val="20"/>
              </w:rPr>
              <w:t>27</w:t>
            </w:r>
          </w:p>
        </w:tc>
      </w:tr>
      <w:tr w:rsidR="00E238E8" w:rsidRPr="00EA7BA9" w:rsidTr="00E238E8">
        <w:trPr>
          <w:trHeight w:val="315"/>
          <w:jc w:val="center"/>
        </w:trPr>
        <w:tc>
          <w:tcPr>
            <w:tcW w:w="2032"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E238E8" w:rsidRDefault="00E238E8" w:rsidP="00071E3B">
            <w:pPr>
              <w:spacing w:after="0" w:line="240" w:lineRule="auto"/>
              <w:jc w:val="center"/>
              <w:rPr>
                <w:rFonts w:eastAsia="Times New Roman" w:cs="Calibri"/>
                <w:color w:val="000000"/>
                <w:sz w:val="20"/>
                <w:szCs w:val="20"/>
                <w:lang w:eastAsia="hr-HR"/>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Default="00E238E8" w:rsidP="00071E3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ž</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94</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E238E8" w:rsidP="00071E3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3</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FB7704" w:rsidP="00071E3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25</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38E8" w:rsidRPr="00EA7BA9" w:rsidRDefault="00FB7704" w:rsidP="00071E3B">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66</w:t>
            </w:r>
          </w:p>
        </w:tc>
      </w:tr>
    </w:tbl>
    <w:p w:rsidR="00E238E8" w:rsidRPr="0057359C" w:rsidRDefault="00FB7704" w:rsidP="0057359C">
      <w:pPr>
        <w:spacing w:after="0"/>
        <w:jc w:val="center"/>
        <w:rPr>
          <w:rFonts w:ascii="Calibri" w:eastAsia="Calibri" w:hAnsi="Calibri" w:cs="Calibri"/>
          <w:sz w:val="20"/>
          <w:szCs w:val="20"/>
        </w:rPr>
      </w:pPr>
      <w:bookmarkStart w:id="26" w:name="_Hlk499706979"/>
      <w:bookmarkEnd w:id="25"/>
      <w:r w:rsidRPr="00300220">
        <w:rPr>
          <w:rFonts w:ascii="Calibri" w:eastAsia="Calibri" w:hAnsi="Calibri" w:cs="Calibri"/>
          <w:sz w:val="20"/>
          <w:szCs w:val="20"/>
        </w:rPr>
        <w:t>Izvor: Državni zavod za statistiku, Popis stanovništva 2011. godine</w:t>
      </w:r>
    </w:p>
    <w:p w:rsidR="00FB7704" w:rsidRDefault="000E43AB" w:rsidP="000E43AB">
      <w:pPr>
        <w:pStyle w:val="Naslov2"/>
      </w:pPr>
      <w:bookmarkStart w:id="27" w:name="_Toc504737858"/>
      <w:bookmarkEnd w:id="26"/>
      <w:r>
        <w:lastRenderedPageBreak/>
        <w:t>2.7. Prometna povezanost Općine Goričan</w:t>
      </w:r>
      <w:bookmarkEnd w:id="27"/>
    </w:p>
    <w:p w:rsidR="000E43AB" w:rsidRDefault="000E43AB" w:rsidP="00FB7704"/>
    <w:p w:rsidR="00087741" w:rsidRDefault="00087741" w:rsidP="00087741">
      <w:r>
        <w:t xml:space="preserve">Prometni položaj Općine Goričan jedan je od njenih ključnih prednosti. Kako je Općina Goričan pogranična općina, na granici s Republikom Mađarskom (dužina državne granice na području Općine je 9,537 km). Zbog ovakvog geografskog položaja Općina Goričan je od velikog prometnog značaja u regiji. Kroz područje Općine Goričan, i to na njenom sjevernom dijelu, prolazi cestovni koridor koji povezuje RH i Europu, transverzalni koridor Va (smjera sjever-jug, Budimpešta-Zagreb-Rijeka, međunarodne oznake E65). Iz tog razloga na području Općine nalaze se dva međunarodna granična cestovna prijelaza I. kategorije (Goričan-Letenye I-stari i Goričan-Letenye II-novi). Granični prijelaz Goričan počeo se graditi 1991. godine, a kao stalni međunarodni granični prijelaz I. kategorije s carinskom ispostavom te graničnim službama, počeo je s radom 1994. godine. Za potrebe graničnog prijelaza izdvojeno je područje od oko 11,68 ha, s potencijalnim proširenjem za oko 5,7 ha. Na području graničnog prijelaza su izgrađeni sadržaji međunarodne špedicije, kamionskog terminala, benzinske crpke, carinske službe, ispostave graničnih inspekcijskih službi – veterinarske, fitopatološke, gospodarske i sanitarne inspekcije te prateći ugostiteljski sadržaji. Granični prijelaz Goričan – Letenye I otvoren je za međunarodni robni promet, za promet vozila kojima je zabranjeno prometovanje na autocesti te pješački i biciklistički promet. Za međunarodni putnički promet osobnim vozilima otvoren je tijekom cijele godine, ali samo za stanovnike područja uz granicu (stanovnike Međimurske i Varaždinske županije te stanovnike Županije Zala u R. Mađarskoj), dok će za međunarodni putnički promet, izuzev prometa autobusima, biti otvoren tijekom turističke sezone i to od 1. lipnja do 31. kolovoza. </w:t>
      </w:r>
    </w:p>
    <w:p w:rsidR="000E43AB" w:rsidRDefault="00087741" w:rsidP="00087741">
      <w:r>
        <w:t xml:space="preserve">Tijekom 2013. godine od strane Općine je pokrenuta inicijativa za izgradnju novog čvora Goričan na autocesti Goričan- Zagreb. </w:t>
      </w:r>
    </w:p>
    <w:p w:rsidR="00087741" w:rsidRDefault="00087741" w:rsidP="00087741">
      <w:r>
        <w:t xml:space="preserve">S okolnim naseljima Goričan je povezan županijskim i lokalnim cestama te nema potrebe za izgradnjom novih, već samo za rekonstrukcijom i održavanjem postojećih.  Prema podacima Općine Goričan lokalna cesta za Kotoribu (LC20066) građena je s namjerom da se stanovnici Kotoribe mogu brže uključiti na autocestu Goričan-Zagreb. </w:t>
      </w:r>
    </w:p>
    <w:p w:rsidR="00284284" w:rsidRDefault="00284284" w:rsidP="00087741"/>
    <w:p w:rsidR="00D27EBE" w:rsidRDefault="00D27EBE" w:rsidP="00087741"/>
    <w:p w:rsidR="00D27EBE" w:rsidRDefault="00D27EBE" w:rsidP="00087741"/>
    <w:p w:rsidR="00D27EBE" w:rsidRDefault="00D27EBE" w:rsidP="00087741"/>
    <w:p w:rsidR="00D27EBE" w:rsidRDefault="00D27EBE" w:rsidP="00087741"/>
    <w:p w:rsidR="00D27EBE" w:rsidRDefault="00D27EBE" w:rsidP="00087741"/>
    <w:p w:rsidR="00D27EBE" w:rsidRDefault="00D27EBE" w:rsidP="00D27EBE">
      <w:pPr>
        <w:pStyle w:val="Opisslike"/>
        <w:jc w:val="center"/>
      </w:pPr>
      <w:bookmarkStart w:id="28" w:name="_Toc504738022"/>
      <w:r>
        <w:lastRenderedPageBreak/>
        <w:t xml:space="preserve">Tablica </w:t>
      </w:r>
      <w:fldSimple w:instr=" SEQ Tablica \* ARABIC ">
        <w:r w:rsidR="002F49EC">
          <w:rPr>
            <w:noProof/>
          </w:rPr>
          <w:t>6</w:t>
        </w:r>
      </w:fldSimple>
      <w:r>
        <w:t>: Prometnice na području Općine Goričan</w:t>
      </w:r>
      <w:bookmarkEnd w:id="28"/>
    </w:p>
    <w:tbl>
      <w:tblPr>
        <w:tblW w:w="9060" w:type="dxa"/>
        <w:tblCellMar>
          <w:left w:w="10" w:type="dxa"/>
          <w:right w:w="10" w:type="dxa"/>
        </w:tblCellMar>
        <w:tblLook w:val="04A0" w:firstRow="1" w:lastRow="0" w:firstColumn="1" w:lastColumn="0" w:noHBand="0" w:noVBand="1"/>
      </w:tblPr>
      <w:tblGrid>
        <w:gridCol w:w="619"/>
        <w:gridCol w:w="1176"/>
        <w:gridCol w:w="6015"/>
        <w:gridCol w:w="1250"/>
      </w:tblGrid>
      <w:tr w:rsidR="00284284" w:rsidTr="00284284">
        <w:tc>
          <w:tcPr>
            <w:tcW w:w="61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84284" w:rsidRDefault="00284284" w:rsidP="00071E3B">
            <w:pPr>
              <w:keepNext/>
              <w:spacing w:after="0" w:line="240" w:lineRule="auto"/>
              <w:jc w:val="center"/>
              <w:rPr>
                <w:rFonts w:cs="Calibri"/>
                <w:b/>
                <w:sz w:val="20"/>
                <w:szCs w:val="20"/>
              </w:rPr>
            </w:pPr>
            <w:bookmarkStart w:id="29" w:name="_Hlk499708258"/>
            <w:r>
              <w:rPr>
                <w:rFonts w:cs="Calibri"/>
                <w:b/>
                <w:sz w:val="20"/>
                <w:szCs w:val="20"/>
              </w:rPr>
              <w:t>R.Br.</w:t>
            </w:r>
          </w:p>
        </w:tc>
        <w:tc>
          <w:tcPr>
            <w:tcW w:w="11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84284" w:rsidRDefault="00284284" w:rsidP="00071E3B">
            <w:pPr>
              <w:keepNext/>
              <w:spacing w:after="0" w:line="240" w:lineRule="auto"/>
              <w:jc w:val="center"/>
              <w:rPr>
                <w:rFonts w:cs="Calibri"/>
                <w:b/>
                <w:sz w:val="20"/>
                <w:szCs w:val="20"/>
              </w:rPr>
            </w:pPr>
            <w:r>
              <w:rPr>
                <w:rFonts w:cs="Calibri"/>
                <w:b/>
                <w:sz w:val="20"/>
                <w:szCs w:val="20"/>
              </w:rPr>
              <w:t>Oznaka prometnice</w:t>
            </w:r>
          </w:p>
        </w:tc>
        <w:tc>
          <w:tcPr>
            <w:tcW w:w="60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84284" w:rsidRDefault="00284284" w:rsidP="00071E3B">
            <w:pPr>
              <w:keepNext/>
              <w:spacing w:after="0" w:line="240" w:lineRule="auto"/>
              <w:jc w:val="center"/>
              <w:rPr>
                <w:rFonts w:cs="Calibri"/>
                <w:b/>
                <w:sz w:val="20"/>
                <w:szCs w:val="20"/>
              </w:rPr>
            </w:pPr>
            <w:r>
              <w:rPr>
                <w:rFonts w:cs="Calibri"/>
                <w:b/>
                <w:sz w:val="20"/>
                <w:szCs w:val="20"/>
              </w:rPr>
              <w:t>Naziv prometnice</w:t>
            </w:r>
          </w:p>
        </w:tc>
        <w:tc>
          <w:tcPr>
            <w:tcW w:w="12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84284" w:rsidRDefault="00284284" w:rsidP="00071E3B">
            <w:pPr>
              <w:keepNext/>
              <w:spacing w:after="0" w:line="240" w:lineRule="auto"/>
              <w:jc w:val="center"/>
              <w:rPr>
                <w:rFonts w:cs="Calibri"/>
                <w:b/>
                <w:sz w:val="20"/>
                <w:szCs w:val="20"/>
              </w:rPr>
            </w:pPr>
            <w:r>
              <w:rPr>
                <w:rFonts w:cs="Calibri"/>
                <w:b/>
                <w:sz w:val="20"/>
                <w:szCs w:val="20"/>
              </w:rPr>
              <w:t xml:space="preserve">Duljina (km) </w:t>
            </w:r>
          </w:p>
        </w:tc>
      </w:tr>
      <w:tr w:rsidR="00284284" w:rsidTr="00071E3B">
        <w:tc>
          <w:tcPr>
            <w:tcW w:w="90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284284" w:rsidP="00071E3B">
            <w:pPr>
              <w:keepNext/>
              <w:spacing w:after="0" w:line="240" w:lineRule="auto"/>
              <w:jc w:val="center"/>
              <w:rPr>
                <w:rFonts w:cs="Calibri"/>
                <w:sz w:val="20"/>
                <w:szCs w:val="20"/>
              </w:rPr>
            </w:pPr>
            <w:r>
              <w:rPr>
                <w:rFonts w:cs="Calibri"/>
                <w:b/>
                <w:sz w:val="20"/>
                <w:szCs w:val="20"/>
              </w:rPr>
              <w:t>AUTOCESTE</w:t>
            </w:r>
          </w:p>
        </w:tc>
      </w:tr>
      <w:tr w:rsidR="00284284" w:rsidTr="00071E3B">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284284" w:rsidP="00071E3B">
            <w:pPr>
              <w:keepNext/>
              <w:spacing w:after="0" w:line="240" w:lineRule="auto"/>
              <w:jc w:val="center"/>
              <w:rPr>
                <w:rFonts w:cs="Calibri"/>
                <w:b/>
                <w:sz w:val="20"/>
                <w:szCs w:val="20"/>
              </w:rPr>
            </w:pPr>
            <w:r>
              <w:rPr>
                <w:rFonts w:cs="Calibri"/>
                <w:b/>
                <w:sz w:val="20"/>
                <w:szCs w:val="20"/>
              </w:rPr>
              <w:t>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284284" w:rsidP="00071E3B">
            <w:pPr>
              <w:keepNext/>
              <w:spacing w:after="0" w:line="240" w:lineRule="auto"/>
              <w:jc w:val="center"/>
              <w:rPr>
                <w:rFonts w:cs="Calibri"/>
                <w:sz w:val="20"/>
                <w:szCs w:val="20"/>
              </w:rPr>
            </w:pPr>
            <w:r>
              <w:rPr>
                <w:rFonts w:cs="Calibri"/>
                <w:sz w:val="20"/>
                <w:szCs w:val="20"/>
              </w:rPr>
              <w:t>A4</w:t>
            </w:r>
          </w:p>
        </w:tc>
        <w:tc>
          <w:tcPr>
            <w:tcW w:w="6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284284" w:rsidP="00071E3B">
            <w:pPr>
              <w:keepNext/>
              <w:spacing w:after="0" w:line="240" w:lineRule="auto"/>
              <w:jc w:val="center"/>
              <w:rPr>
                <w:rFonts w:cs="Calibri"/>
                <w:sz w:val="20"/>
                <w:szCs w:val="20"/>
              </w:rPr>
            </w:pPr>
            <w:r>
              <w:rPr>
                <w:rFonts w:cs="Calibri"/>
                <w:sz w:val="20"/>
                <w:szCs w:val="20"/>
              </w:rPr>
              <w:t>G.P. Goričan (Granica Rep. Mađarske) – Varaždin – Zagreb (čvorište Ivanja Reka (A3))</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284284" w:rsidP="00071E3B">
            <w:pPr>
              <w:keepNext/>
              <w:spacing w:after="0" w:line="240" w:lineRule="auto"/>
              <w:jc w:val="center"/>
              <w:rPr>
                <w:rFonts w:cs="Calibri"/>
                <w:sz w:val="20"/>
                <w:szCs w:val="20"/>
              </w:rPr>
            </w:pPr>
            <w:r>
              <w:rPr>
                <w:rFonts w:cs="Calibri"/>
                <w:sz w:val="20"/>
                <w:szCs w:val="20"/>
              </w:rPr>
              <w:t>97,00</w:t>
            </w:r>
          </w:p>
        </w:tc>
      </w:tr>
      <w:tr w:rsidR="00284284" w:rsidTr="00071E3B">
        <w:tc>
          <w:tcPr>
            <w:tcW w:w="90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284284" w:rsidP="00071E3B">
            <w:pPr>
              <w:keepNext/>
              <w:spacing w:after="0" w:line="240" w:lineRule="auto"/>
              <w:jc w:val="center"/>
              <w:rPr>
                <w:rFonts w:cs="Calibri"/>
                <w:sz w:val="20"/>
                <w:szCs w:val="20"/>
              </w:rPr>
            </w:pPr>
            <w:r w:rsidRPr="00284284">
              <w:rPr>
                <w:rFonts w:cs="Calibri"/>
                <w:b/>
                <w:sz w:val="20"/>
                <w:szCs w:val="20"/>
              </w:rPr>
              <w:t>DRŽAVNE CESTE</w:t>
            </w:r>
          </w:p>
        </w:tc>
      </w:tr>
      <w:tr w:rsidR="00284284" w:rsidTr="00071E3B">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284284" w:rsidP="00071E3B">
            <w:pPr>
              <w:keepNext/>
              <w:spacing w:after="0" w:line="240" w:lineRule="auto"/>
              <w:jc w:val="center"/>
              <w:rPr>
                <w:rFonts w:cs="Calibri"/>
                <w:b/>
                <w:sz w:val="20"/>
                <w:szCs w:val="20"/>
              </w:rPr>
            </w:pPr>
            <w:r>
              <w:rPr>
                <w:rFonts w:cs="Calibri"/>
                <w:b/>
                <w:sz w:val="20"/>
                <w:szCs w:val="20"/>
              </w:rPr>
              <w:t>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284284" w:rsidP="00071E3B">
            <w:pPr>
              <w:keepNext/>
              <w:spacing w:after="0" w:line="240" w:lineRule="auto"/>
              <w:jc w:val="center"/>
              <w:rPr>
                <w:rFonts w:cs="Calibri"/>
                <w:sz w:val="20"/>
                <w:szCs w:val="20"/>
              </w:rPr>
            </w:pPr>
            <w:r>
              <w:rPr>
                <w:rFonts w:cs="Calibri"/>
                <w:sz w:val="20"/>
                <w:szCs w:val="20"/>
              </w:rPr>
              <w:t>DC3</w:t>
            </w:r>
          </w:p>
        </w:tc>
        <w:tc>
          <w:tcPr>
            <w:tcW w:w="6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Pr="00284284" w:rsidRDefault="00284284" w:rsidP="00071E3B">
            <w:pPr>
              <w:keepNext/>
              <w:spacing w:after="0" w:line="240" w:lineRule="auto"/>
              <w:jc w:val="center"/>
              <w:rPr>
                <w:rFonts w:cs="Calibri"/>
                <w:sz w:val="20"/>
                <w:szCs w:val="20"/>
              </w:rPr>
            </w:pPr>
            <w:r w:rsidRPr="00284284">
              <w:rPr>
                <w:rFonts w:cs="Calibri"/>
                <w:sz w:val="20"/>
                <w:szCs w:val="20"/>
              </w:rPr>
              <w:t>G.P. Goričan (gr. R. Mađarske) – Čakovec – Varaždin – Breznički Hum – Zagreb – Karlovac – Rijeka (D8)</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284284" w:rsidP="00071E3B">
            <w:pPr>
              <w:keepNext/>
              <w:spacing w:after="0" w:line="240" w:lineRule="auto"/>
              <w:jc w:val="center"/>
              <w:rPr>
                <w:rFonts w:cs="Calibri"/>
                <w:sz w:val="20"/>
                <w:szCs w:val="20"/>
              </w:rPr>
            </w:pPr>
            <w:r>
              <w:rPr>
                <w:rFonts w:cs="Calibri"/>
                <w:sz w:val="20"/>
                <w:szCs w:val="20"/>
              </w:rPr>
              <w:t>218,44</w:t>
            </w:r>
          </w:p>
        </w:tc>
      </w:tr>
      <w:tr w:rsidR="00071E3B" w:rsidTr="00071E3B">
        <w:tc>
          <w:tcPr>
            <w:tcW w:w="90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E3B" w:rsidRDefault="00071E3B" w:rsidP="00071E3B">
            <w:pPr>
              <w:keepNext/>
              <w:spacing w:after="0" w:line="240" w:lineRule="auto"/>
              <w:jc w:val="center"/>
              <w:rPr>
                <w:rFonts w:cs="Calibri"/>
                <w:sz w:val="20"/>
                <w:szCs w:val="20"/>
              </w:rPr>
            </w:pPr>
            <w:r w:rsidRPr="00071E3B">
              <w:rPr>
                <w:rFonts w:cs="Calibri"/>
                <w:b/>
                <w:sz w:val="20"/>
                <w:szCs w:val="20"/>
              </w:rPr>
              <w:t>ŽUPANIJSKE CESTE</w:t>
            </w:r>
          </w:p>
        </w:tc>
      </w:tr>
      <w:tr w:rsidR="00284284" w:rsidTr="00071E3B">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071E3B" w:rsidP="00071E3B">
            <w:pPr>
              <w:keepNext/>
              <w:spacing w:after="0" w:line="240" w:lineRule="auto"/>
              <w:jc w:val="center"/>
              <w:rPr>
                <w:rFonts w:cs="Calibri"/>
                <w:b/>
                <w:sz w:val="20"/>
                <w:szCs w:val="20"/>
              </w:rPr>
            </w:pPr>
            <w:r>
              <w:rPr>
                <w:rFonts w:cs="Calibri"/>
                <w:b/>
                <w:sz w:val="20"/>
                <w:szCs w:val="20"/>
              </w:rPr>
              <w:t>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071E3B" w:rsidP="00071E3B">
            <w:pPr>
              <w:keepNext/>
              <w:spacing w:after="0" w:line="240" w:lineRule="auto"/>
              <w:jc w:val="center"/>
              <w:rPr>
                <w:rFonts w:cs="Calibri"/>
                <w:sz w:val="20"/>
                <w:szCs w:val="20"/>
              </w:rPr>
            </w:pPr>
            <w:r>
              <w:rPr>
                <w:rFonts w:cs="Calibri"/>
                <w:sz w:val="20"/>
                <w:szCs w:val="20"/>
              </w:rPr>
              <w:t>ŽC 2026</w:t>
            </w:r>
          </w:p>
        </w:tc>
        <w:tc>
          <w:tcPr>
            <w:tcW w:w="6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Pr="00071E3B" w:rsidRDefault="00071E3B" w:rsidP="00071E3B">
            <w:pPr>
              <w:keepNext/>
              <w:spacing w:after="0" w:line="240" w:lineRule="auto"/>
              <w:jc w:val="center"/>
              <w:rPr>
                <w:rFonts w:cs="Calibri"/>
                <w:sz w:val="20"/>
                <w:szCs w:val="20"/>
              </w:rPr>
            </w:pPr>
            <w:r w:rsidRPr="00071E3B">
              <w:rPr>
                <w:rFonts w:cs="Calibri"/>
                <w:sz w:val="20"/>
                <w:szCs w:val="20"/>
              </w:rPr>
              <w:t>Čvorište Goričan (D3) – Goričan – D. Kraljevec – Prelog (D20)</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071E3B" w:rsidP="00071E3B">
            <w:pPr>
              <w:keepNext/>
              <w:spacing w:after="0" w:line="240" w:lineRule="auto"/>
              <w:jc w:val="center"/>
              <w:rPr>
                <w:rFonts w:cs="Calibri"/>
                <w:sz w:val="20"/>
                <w:szCs w:val="20"/>
              </w:rPr>
            </w:pPr>
            <w:r>
              <w:rPr>
                <w:rFonts w:cs="Calibri"/>
                <w:sz w:val="20"/>
                <w:szCs w:val="20"/>
              </w:rPr>
              <w:t>11,50</w:t>
            </w:r>
          </w:p>
        </w:tc>
      </w:tr>
      <w:tr w:rsidR="00284284" w:rsidTr="00071E3B">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071E3B" w:rsidP="00071E3B">
            <w:pPr>
              <w:keepNext/>
              <w:spacing w:after="0" w:line="240" w:lineRule="auto"/>
              <w:jc w:val="center"/>
              <w:rPr>
                <w:rFonts w:cs="Calibri"/>
                <w:b/>
                <w:sz w:val="20"/>
                <w:szCs w:val="20"/>
              </w:rPr>
            </w:pPr>
            <w:r>
              <w:rPr>
                <w:rFonts w:cs="Calibri"/>
                <w:b/>
                <w:sz w:val="20"/>
                <w:szCs w:val="20"/>
              </w:rPr>
              <w:t>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071E3B" w:rsidP="00071E3B">
            <w:pPr>
              <w:keepNext/>
              <w:spacing w:after="0" w:line="240" w:lineRule="auto"/>
              <w:jc w:val="center"/>
              <w:rPr>
                <w:rFonts w:cs="Calibri"/>
                <w:sz w:val="20"/>
                <w:szCs w:val="20"/>
              </w:rPr>
            </w:pPr>
            <w:r>
              <w:rPr>
                <w:rFonts w:cs="Calibri"/>
                <w:sz w:val="20"/>
                <w:szCs w:val="20"/>
              </w:rPr>
              <w:t>ŽC 2034</w:t>
            </w:r>
          </w:p>
        </w:tc>
        <w:tc>
          <w:tcPr>
            <w:tcW w:w="6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071E3B" w:rsidP="00071E3B">
            <w:pPr>
              <w:keepNext/>
              <w:spacing w:after="0" w:line="240" w:lineRule="auto"/>
              <w:jc w:val="center"/>
              <w:rPr>
                <w:rFonts w:cs="Calibri"/>
                <w:sz w:val="20"/>
                <w:szCs w:val="20"/>
              </w:rPr>
            </w:pPr>
            <w:r>
              <w:rPr>
                <w:rFonts w:cs="Calibri"/>
                <w:sz w:val="20"/>
                <w:szCs w:val="20"/>
              </w:rPr>
              <w:t>D3 – D. Kraljevec (Ž2026)</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071E3B" w:rsidP="00071E3B">
            <w:pPr>
              <w:keepNext/>
              <w:spacing w:after="0" w:line="240" w:lineRule="auto"/>
              <w:jc w:val="center"/>
              <w:rPr>
                <w:rFonts w:cs="Calibri"/>
                <w:sz w:val="20"/>
                <w:szCs w:val="20"/>
              </w:rPr>
            </w:pPr>
            <w:r>
              <w:rPr>
                <w:rFonts w:cs="Calibri"/>
                <w:sz w:val="20"/>
                <w:szCs w:val="20"/>
              </w:rPr>
              <w:t>2,28</w:t>
            </w:r>
          </w:p>
        </w:tc>
      </w:tr>
      <w:tr w:rsidR="00284284" w:rsidTr="00071E3B">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071E3B" w:rsidP="00071E3B">
            <w:pPr>
              <w:keepNext/>
              <w:spacing w:after="0" w:line="240" w:lineRule="auto"/>
              <w:jc w:val="center"/>
              <w:rPr>
                <w:rFonts w:cs="Calibri"/>
                <w:b/>
                <w:sz w:val="20"/>
                <w:szCs w:val="20"/>
              </w:rPr>
            </w:pPr>
            <w:r>
              <w:rPr>
                <w:rFonts w:cs="Calibri"/>
                <w:b/>
                <w:sz w:val="20"/>
                <w:szCs w:val="20"/>
              </w:rPr>
              <w:t>3.</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071E3B" w:rsidP="00071E3B">
            <w:pPr>
              <w:keepNext/>
              <w:spacing w:after="0" w:line="240" w:lineRule="auto"/>
              <w:jc w:val="center"/>
              <w:rPr>
                <w:rFonts w:cs="Calibri"/>
                <w:sz w:val="20"/>
                <w:szCs w:val="20"/>
              </w:rPr>
            </w:pPr>
            <w:r>
              <w:rPr>
                <w:rFonts w:cs="Calibri"/>
                <w:sz w:val="20"/>
                <w:szCs w:val="20"/>
              </w:rPr>
              <w:t>ŽC 2255</w:t>
            </w:r>
          </w:p>
        </w:tc>
        <w:tc>
          <w:tcPr>
            <w:tcW w:w="6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071E3B" w:rsidP="00071E3B">
            <w:pPr>
              <w:keepNext/>
              <w:spacing w:after="0" w:line="240" w:lineRule="auto"/>
              <w:jc w:val="center"/>
              <w:rPr>
                <w:rFonts w:cs="Calibri"/>
                <w:sz w:val="20"/>
                <w:szCs w:val="20"/>
              </w:rPr>
            </w:pPr>
            <w:r>
              <w:rPr>
                <w:rFonts w:cs="Calibri"/>
                <w:sz w:val="20"/>
                <w:szCs w:val="20"/>
              </w:rPr>
              <w:t xml:space="preserve">D. </w:t>
            </w:r>
            <w:r w:rsidR="00B50AF7">
              <w:rPr>
                <w:rFonts w:cs="Calibri"/>
                <w:sz w:val="20"/>
                <w:szCs w:val="20"/>
              </w:rPr>
              <w:t>K</w:t>
            </w:r>
            <w:r>
              <w:rPr>
                <w:rFonts w:cs="Calibri"/>
                <w:sz w:val="20"/>
                <w:szCs w:val="20"/>
              </w:rPr>
              <w:t>raljevec (Ž2026) – Draškovec (D20)</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4284" w:rsidRDefault="00071E3B" w:rsidP="00071E3B">
            <w:pPr>
              <w:keepNext/>
              <w:spacing w:after="0" w:line="240" w:lineRule="auto"/>
              <w:jc w:val="center"/>
              <w:rPr>
                <w:rFonts w:cs="Calibri"/>
                <w:sz w:val="20"/>
                <w:szCs w:val="20"/>
              </w:rPr>
            </w:pPr>
            <w:r>
              <w:rPr>
                <w:rFonts w:cs="Calibri"/>
                <w:sz w:val="20"/>
                <w:szCs w:val="20"/>
              </w:rPr>
              <w:t>3,30</w:t>
            </w:r>
          </w:p>
        </w:tc>
      </w:tr>
      <w:tr w:rsidR="00071E3B" w:rsidTr="00071E3B">
        <w:tc>
          <w:tcPr>
            <w:tcW w:w="90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E3B" w:rsidRPr="00071E3B" w:rsidRDefault="00071E3B" w:rsidP="00071E3B">
            <w:pPr>
              <w:keepNext/>
              <w:spacing w:after="0" w:line="240" w:lineRule="auto"/>
              <w:jc w:val="center"/>
              <w:rPr>
                <w:rFonts w:cs="Calibri"/>
                <w:b/>
                <w:sz w:val="20"/>
                <w:szCs w:val="20"/>
              </w:rPr>
            </w:pPr>
            <w:r>
              <w:rPr>
                <w:rFonts w:cs="Calibri"/>
                <w:b/>
                <w:sz w:val="20"/>
                <w:szCs w:val="20"/>
              </w:rPr>
              <w:t>LOKALNE CESTE</w:t>
            </w:r>
          </w:p>
        </w:tc>
      </w:tr>
      <w:tr w:rsidR="00071E3B" w:rsidTr="00071E3B">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E3B" w:rsidRDefault="00071E3B" w:rsidP="00071E3B">
            <w:pPr>
              <w:keepNext/>
              <w:spacing w:after="0" w:line="240" w:lineRule="auto"/>
              <w:jc w:val="center"/>
              <w:rPr>
                <w:rFonts w:cs="Calibri"/>
                <w:b/>
                <w:sz w:val="20"/>
                <w:szCs w:val="20"/>
              </w:rPr>
            </w:pPr>
            <w:r>
              <w:rPr>
                <w:rFonts w:cs="Calibri"/>
                <w:b/>
                <w:sz w:val="20"/>
                <w:szCs w:val="20"/>
              </w:rPr>
              <w:t>1.</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E3B" w:rsidRDefault="00071E3B" w:rsidP="00071E3B">
            <w:pPr>
              <w:keepNext/>
              <w:spacing w:after="0" w:line="240" w:lineRule="auto"/>
              <w:jc w:val="center"/>
              <w:rPr>
                <w:rFonts w:cs="Calibri"/>
                <w:sz w:val="20"/>
                <w:szCs w:val="20"/>
              </w:rPr>
            </w:pPr>
            <w:r>
              <w:rPr>
                <w:rFonts w:cs="Calibri"/>
                <w:sz w:val="20"/>
                <w:szCs w:val="20"/>
              </w:rPr>
              <w:t>LC 20032</w:t>
            </w:r>
          </w:p>
        </w:tc>
        <w:tc>
          <w:tcPr>
            <w:tcW w:w="6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E3B" w:rsidRDefault="00071E3B" w:rsidP="00071E3B">
            <w:pPr>
              <w:keepNext/>
              <w:spacing w:after="0" w:line="240" w:lineRule="auto"/>
              <w:jc w:val="center"/>
              <w:rPr>
                <w:rFonts w:cs="Calibri"/>
                <w:sz w:val="20"/>
                <w:szCs w:val="20"/>
              </w:rPr>
            </w:pPr>
            <w:r>
              <w:rPr>
                <w:rFonts w:cs="Calibri"/>
                <w:sz w:val="20"/>
                <w:szCs w:val="20"/>
              </w:rPr>
              <w:t>Hodošan (D3) – Goričan – Ž2255</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E3B" w:rsidRDefault="00071E3B" w:rsidP="00071E3B">
            <w:pPr>
              <w:keepNext/>
              <w:spacing w:after="0" w:line="240" w:lineRule="auto"/>
              <w:jc w:val="center"/>
              <w:rPr>
                <w:rFonts w:cs="Calibri"/>
                <w:sz w:val="20"/>
                <w:szCs w:val="20"/>
              </w:rPr>
            </w:pPr>
            <w:r>
              <w:rPr>
                <w:rFonts w:cs="Calibri"/>
                <w:sz w:val="20"/>
                <w:szCs w:val="20"/>
              </w:rPr>
              <w:t>7,50</w:t>
            </w:r>
          </w:p>
        </w:tc>
      </w:tr>
      <w:tr w:rsidR="00071E3B" w:rsidTr="00071E3B">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E3B" w:rsidRDefault="00071E3B" w:rsidP="00071E3B">
            <w:pPr>
              <w:keepNext/>
              <w:spacing w:after="0" w:line="240" w:lineRule="auto"/>
              <w:jc w:val="center"/>
              <w:rPr>
                <w:rFonts w:cs="Calibri"/>
                <w:b/>
                <w:sz w:val="20"/>
                <w:szCs w:val="20"/>
              </w:rPr>
            </w:pPr>
            <w:r>
              <w:rPr>
                <w:rFonts w:cs="Calibri"/>
                <w:b/>
                <w:sz w:val="20"/>
                <w:szCs w:val="20"/>
              </w:rPr>
              <w:t>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E3B" w:rsidRDefault="00071E3B" w:rsidP="00071E3B">
            <w:pPr>
              <w:keepNext/>
              <w:spacing w:after="0" w:line="240" w:lineRule="auto"/>
              <w:jc w:val="center"/>
              <w:rPr>
                <w:rFonts w:cs="Calibri"/>
                <w:sz w:val="20"/>
                <w:szCs w:val="20"/>
              </w:rPr>
            </w:pPr>
            <w:r>
              <w:rPr>
                <w:rFonts w:cs="Calibri"/>
                <w:sz w:val="20"/>
                <w:szCs w:val="20"/>
              </w:rPr>
              <w:t>LC 20066</w:t>
            </w:r>
          </w:p>
        </w:tc>
        <w:tc>
          <w:tcPr>
            <w:tcW w:w="6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E3B" w:rsidRDefault="00071E3B" w:rsidP="00071E3B">
            <w:pPr>
              <w:keepNext/>
              <w:spacing w:after="0" w:line="240" w:lineRule="auto"/>
              <w:jc w:val="center"/>
              <w:rPr>
                <w:rFonts w:cs="Calibri"/>
                <w:sz w:val="20"/>
                <w:szCs w:val="20"/>
              </w:rPr>
            </w:pPr>
            <w:r>
              <w:rPr>
                <w:rFonts w:cs="Calibri"/>
                <w:sz w:val="20"/>
                <w:szCs w:val="20"/>
              </w:rPr>
              <w:t>Goričan (L20032) – Kotoriba (L20045)</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E3B" w:rsidRDefault="00071E3B" w:rsidP="00071E3B">
            <w:pPr>
              <w:keepNext/>
              <w:spacing w:after="0" w:line="240" w:lineRule="auto"/>
              <w:jc w:val="center"/>
              <w:rPr>
                <w:rFonts w:cs="Calibri"/>
                <w:sz w:val="20"/>
                <w:szCs w:val="20"/>
              </w:rPr>
            </w:pPr>
            <w:r>
              <w:rPr>
                <w:rFonts w:cs="Calibri"/>
                <w:sz w:val="20"/>
                <w:szCs w:val="20"/>
              </w:rPr>
              <w:t>13,55</w:t>
            </w:r>
          </w:p>
        </w:tc>
      </w:tr>
      <w:tr w:rsidR="00071E3B" w:rsidTr="00071E3B">
        <w:tc>
          <w:tcPr>
            <w:tcW w:w="1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E3B" w:rsidRDefault="00071E3B" w:rsidP="00071E3B">
            <w:pPr>
              <w:keepNext/>
              <w:spacing w:after="0" w:line="240" w:lineRule="auto"/>
              <w:jc w:val="center"/>
              <w:rPr>
                <w:rFonts w:cs="Calibri"/>
                <w:sz w:val="20"/>
                <w:szCs w:val="20"/>
              </w:rPr>
            </w:pPr>
          </w:p>
        </w:tc>
        <w:tc>
          <w:tcPr>
            <w:tcW w:w="6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E3B" w:rsidRPr="00071E3B" w:rsidRDefault="00071E3B" w:rsidP="00071E3B">
            <w:pPr>
              <w:keepNext/>
              <w:spacing w:after="0" w:line="240" w:lineRule="auto"/>
              <w:jc w:val="center"/>
              <w:rPr>
                <w:rFonts w:cs="Calibri"/>
                <w:b/>
                <w:sz w:val="20"/>
                <w:szCs w:val="20"/>
              </w:rPr>
            </w:pPr>
            <w:r w:rsidRPr="00071E3B">
              <w:rPr>
                <w:rFonts w:cs="Calibri"/>
                <w:b/>
                <w:sz w:val="20"/>
                <w:szCs w:val="20"/>
              </w:rPr>
              <w:t>UKUPNO:</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71E3B" w:rsidRPr="00D27EBE" w:rsidRDefault="00071E3B" w:rsidP="00071E3B">
            <w:pPr>
              <w:keepNext/>
              <w:spacing w:after="0" w:line="240" w:lineRule="auto"/>
              <w:jc w:val="center"/>
              <w:rPr>
                <w:rFonts w:cs="Calibri"/>
                <w:b/>
                <w:sz w:val="20"/>
                <w:szCs w:val="20"/>
              </w:rPr>
            </w:pPr>
            <w:r w:rsidRPr="00D27EBE">
              <w:rPr>
                <w:rFonts w:cs="Calibri"/>
                <w:b/>
                <w:sz w:val="20"/>
                <w:szCs w:val="20"/>
              </w:rPr>
              <w:t>353,57</w:t>
            </w:r>
          </w:p>
        </w:tc>
      </w:tr>
    </w:tbl>
    <w:p w:rsidR="00D27EBE" w:rsidRDefault="00D27EBE" w:rsidP="00D27EBE">
      <w:pPr>
        <w:jc w:val="center"/>
        <w:rPr>
          <w:rFonts w:cs="Arial"/>
          <w:sz w:val="20"/>
          <w:szCs w:val="20"/>
        </w:rPr>
      </w:pPr>
      <w:r>
        <w:rPr>
          <w:sz w:val="20"/>
          <w:szCs w:val="20"/>
        </w:rPr>
        <w:t>Izvor:</w:t>
      </w:r>
      <w:r>
        <w:rPr>
          <w:rFonts w:cs="Arial"/>
          <w:sz w:val="20"/>
          <w:szCs w:val="20"/>
        </w:rPr>
        <w:t xml:space="preserve"> Odluka o razvrstavanju javnih cesta („Narodne novine“ broj 103/17)</w:t>
      </w:r>
    </w:p>
    <w:bookmarkEnd w:id="29"/>
    <w:p w:rsidR="00087741" w:rsidRDefault="00284284" w:rsidP="00284284">
      <w:r>
        <w:t>Područjem Općine prolazi magistralna željeznička pruga od velikog značaja za međunarodni promet, M501 (Središće ob Dravi) državna granica– Čakovec – Kotoriba – državna granica (Murakerestur).  Ova željeznička pruga u prometnom značenju ima ulogu spojne željezničke pruge između V. Paneuropskog koridora i ogranka V. B paneuropskog koridora i istodobno služi za regionalni željeznički promet između sjeverne Hrvatske i susjedne regije u Mađarskoj te regionalni promet između središnje i sjeverne Hrvatske. Radi se o jednokolosječnoj neelektrificiranoj međunarodnoj pruzi duljine 42 km. Na području Općine nema stajališta željeznice, ali je Prostornim planom uređenja Općine ostavljena mogućnost za izgradnju postaje, ukoliko će biti potrebe za tim.</w:t>
      </w:r>
    </w:p>
    <w:p w:rsidR="00D27EBE" w:rsidRDefault="00D27EBE" w:rsidP="00284284"/>
    <w:p w:rsidR="00D27EBE" w:rsidRDefault="00D27EBE" w:rsidP="00D27EBE">
      <w:pPr>
        <w:pStyle w:val="Naslov2"/>
      </w:pPr>
      <w:bookmarkStart w:id="30" w:name="_Toc504737859"/>
      <w:r>
        <w:t>2.8. Društveno – politički pokazatelji na području Općine Goričan</w:t>
      </w:r>
      <w:bookmarkEnd w:id="30"/>
    </w:p>
    <w:p w:rsidR="00D27EBE" w:rsidRDefault="00D27EBE" w:rsidP="00D27EBE"/>
    <w:p w:rsidR="00D27EBE" w:rsidRDefault="00F73C22" w:rsidP="00F73C22">
      <w:pPr>
        <w:pStyle w:val="Naslov3"/>
      </w:pPr>
      <w:bookmarkStart w:id="31" w:name="_Toc504737860"/>
      <w:r>
        <w:t>2.8.1. Sjedišta upravnih tijela Općine Goričan</w:t>
      </w:r>
      <w:bookmarkEnd w:id="31"/>
    </w:p>
    <w:p w:rsidR="00F73C22" w:rsidRDefault="00F73C22" w:rsidP="00D27EBE"/>
    <w:p w:rsidR="00F73C22" w:rsidRDefault="00F73C22" w:rsidP="00EA54DE">
      <w:pPr>
        <w:pStyle w:val="Odlomakpopisa"/>
        <w:numPr>
          <w:ilvl w:val="0"/>
          <w:numId w:val="3"/>
        </w:numPr>
      </w:pPr>
      <w:r>
        <w:t>Općina Goričan</w:t>
      </w:r>
    </w:p>
    <w:p w:rsidR="00F73C22" w:rsidRDefault="00F73C22" w:rsidP="00F73C22">
      <w:pPr>
        <w:pStyle w:val="Naslov3"/>
      </w:pPr>
      <w:bookmarkStart w:id="32" w:name="_Toc504737861"/>
      <w:r>
        <w:t>2.8.2. Zdravstvene ustanove na području Općine Goričan</w:t>
      </w:r>
      <w:bookmarkEnd w:id="32"/>
    </w:p>
    <w:p w:rsidR="00F73C22" w:rsidRDefault="00F73C22" w:rsidP="00F73C22"/>
    <w:p w:rsidR="00F73C22" w:rsidRDefault="00F73C22" w:rsidP="00F73C22">
      <w:bookmarkStart w:id="33" w:name="_Hlk499709580"/>
      <w:r>
        <w:t xml:space="preserve">Zdravstvena zaštita na području Općine organizirana je kroz mrežu zdravstvene zaštite sukladno Zakonu o zdravstvenoj zaštiti, kroz dom zdravlja Doma zdravlja Čakovec. Na području Općine Goričan djeluje jedan Dom zdravlja. Općina Goričan je 2011. godine obnovila i dogradila objekt Doma zdravlja te time unaprijedila i osuvremenila pružanje liječničkih usluga, </w:t>
      </w:r>
      <w:r>
        <w:lastRenderedPageBreak/>
        <w:t>a dogradnjom objekta dobiven je prostor i za još jedan liječnički tim. Također, na području Općine dostupna je jedna ljekarna.</w:t>
      </w:r>
    </w:p>
    <w:p w:rsidR="00F73C22" w:rsidRDefault="00F73C22" w:rsidP="00F73C22">
      <w:pPr>
        <w:pStyle w:val="Naslov3"/>
      </w:pPr>
      <w:bookmarkStart w:id="34" w:name="_Toc504737862"/>
      <w:bookmarkEnd w:id="33"/>
      <w:r>
        <w:t>2.8.3. Odgojno – obrazovne ustanove na području Općine Goričan</w:t>
      </w:r>
      <w:bookmarkEnd w:id="34"/>
    </w:p>
    <w:p w:rsidR="00F73C22" w:rsidRDefault="00F73C22" w:rsidP="00F73C22"/>
    <w:p w:rsidR="00F73C22" w:rsidRDefault="00F73C22" w:rsidP="00F73C22">
      <w:r>
        <w:t>Odgojno obrazovnu infrastrukturu Općine čine predškolska ustanova i osnovna škola. Općina sustavno zbog na osiguravanju bolje kvalitete i dostupnosti usluga kroz modernizaciju i razvoj infrastrukture u svrhu unapređenja odgoja i obrazovanja te razvijanja učinkovitih programa. Općina ima jedan dječji vrtić (Dječji vrtić Ružica) koji okuplja djecu od šest mjeseci života do polaska u školu te kapacitetom odgovara trenutnim potrebama Općine. Trenutno, vrtićki program pohađa ukupno 54 dje</w:t>
      </w:r>
      <w:r w:rsidR="000D6DF7">
        <w:t>ce</w:t>
      </w:r>
      <w:r>
        <w:t>. U vrtiću se uz redovni predškolski program provodi i program za nacionalne manjine, vjerski odgoj te jednom tjedno i program učenja engleskog jezika.</w:t>
      </w:r>
    </w:p>
    <w:p w:rsidR="00F73C22" w:rsidRDefault="00F73C22" w:rsidP="00F73C22">
      <w:r>
        <w:t xml:space="preserve">Osnovnoškolsko obrazovanje na području Općine provodi se kroz Osnovnu školu u Goričanu. U školsku godinu 2013./2014. upisano je 197 djeteta. </w:t>
      </w:r>
    </w:p>
    <w:p w:rsidR="00F73C22" w:rsidRDefault="00F73C22" w:rsidP="00F73C22">
      <w:r>
        <w:t>Na području Općine nema ustanova za cjeloživotno obrazovanje.</w:t>
      </w:r>
    </w:p>
    <w:p w:rsidR="00F73C22" w:rsidRDefault="00F73C22" w:rsidP="00EF54A5">
      <w:pPr>
        <w:pStyle w:val="Naslov3"/>
      </w:pPr>
      <w:bookmarkStart w:id="35" w:name="_Toc504737863"/>
      <w:r>
        <w:t xml:space="preserve">2.8.4. </w:t>
      </w:r>
      <w:r w:rsidR="00EF54A5">
        <w:t>Broj domaćinstva na području Općine Goričan</w:t>
      </w:r>
      <w:bookmarkEnd w:id="35"/>
    </w:p>
    <w:p w:rsidR="00EF54A5" w:rsidRDefault="00EF54A5" w:rsidP="00EF54A5"/>
    <w:p w:rsidR="00EF54A5" w:rsidRDefault="00EF54A5" w:rsidP="00EF54A5">
      <w:bookmarkStart w:id="36" w:name="_Hlk499712229"/>
      <w:r>
        <w:t>Na području Općine Goričan, prema Državnome zavodu za statistiku, odnosno popisu stanovništva iz 2011. godine, postoji ukupno 836 domaćinstava, tj. kućanstava. Najzastupljenija su dvočlana kućanstva kojih je ukupno 180 ili 21,53%. Najveći broj članova zabilježen je u četveročlanim (632 članova) te peteročlanim domaćinstvima (565 članova). Najveća opasnost od epidemija i pandemija, ekstremnih temperatura te potresa prijeti područjima na kojima se nalazi najveći broj kućanstava te su osobito osjetljiva kućanstva s većim brojem članova.</w:t>
      </w:r>
    </w:p>
    <w:p w:rsidR="00EF54A5" w:rsidRDefault="00EF54A5" w:rsidP="00EF54A5">
      <w:pPr>
        <w:pStyle w:val="Opisslike"/>
        <w:jc w:val="center"/>
      </w:pPr>
      <w:bookmarkStart w:id="37" w:name="_Toc504738023"/>
      <w:bookmarkEnd w:id="36"/>
      <w:r>
        <w:t xml:space="preserve">Tablica </w:t>
      </w:r>
      <w:fldSimple w:instr=" SEQ Tablica \* ARABIC ">
        <w:r w:rsidR="002F49EC">
          <w:rPr>
            <w:noProof/>
          </w:rPr>
          <w:t>7</w:t>
        </w:r>
      </w:fldSimple>
      <w:r>
        <w:t>: Prikaz broja domaćinstava na području Općine Goričan</w:t>
      </w:r>
      <w:bookmarkEnd w:id="37"/>
    </w:p>
    <w:tbl>
      <w:tblPr>
        <w:tblW w:w="9062" w:type="dxa"/>
        <w:tblCellMar>
          <w:left w:w="10" w:type="dxa"/>
          <w:right w:w="10" w:type="dxa"/>
        </w:tblCellMar>
        <w:tblLook w:val="04A0" w:firstRow="1" w:lastRow="0" w:firstColumn="1" w:lastColumn="0" w:noHBand="0" w:noVBand="1"/>
      </w:tblPr>
      <w:tblGrid>
        <w:gridCol w:w="856"/>
        <w:gridCol w:w="873"/>
        <w:gridCol w:w="660"/>
        <w:gridCol w:w="543"/>
        <w:gridCol w:w="545"/>
        <w:gridCol w:w="535"/>
        <w:gridCol w:w="535"/>
        <w:gridCol w:w="535"/>
        <w:gridCol w:w="521"/>
        <w:gridCol w:w="419"/>
        <w:gridCol w:w="484"/>
        <w:gridCol w:w="517"/>
        <w:gridCol w:w="745"/>
        <w:gridCol w:w="1294"/>
      </w:tblGrid>
      <w:tr w:rsidR="00EF54A5" w:rsidRPr="00176F6C" w:rsidTr="00EF54A5">
        <w:trPr>
          <w:trHeight w:val="270"/>
        </w:trPr>
        <w:tc>
          <w:tcPr>
            <w:tcW w:w="856" w:type="dxa"/>
            <w:vMerge w:val="restart"/>
            <w:tcBorders>
              <w:top w:val="single" w:sz="4" w:space="0" w:color="000000"/>
              <w:left w:val="single" w:sz="4" w:space="0" w:color="000000"/>
              <w:right w:val="single" w:sz="4" w:space="0" w:color="000000"/>
            </w:tcBorders>
            <w:shd w:val="clear" w:color="auto" w:fill="E2EFD9" w:themeFill="accent6" w:themeFillTint="33"/>
          </w:tcPr>
          <w:p w:rsidR="00EF54A5" w:rsidRPr="00176F6C" w:rsidRDefault="00EF54A5" w:rsidP="00837968">
            <w:pPr>
              <w:spacing w:after="0" w:line="240" w:lineRule="auto"/>
              <w:jc w:val="center"/>
              <w:rPr>
                <w:rFonts w:eastAsia="Times New Roman" w:cs="Calibri"/>
                <w:b/>
                <w:bCs/>
                <w:sz w:val="20"/>
                <w:szCs w:val="20"/>
                <w:lang w:eastAsia="hr-HR"/>
              </w:rPr>
            </w:pPr>
            <w:bookmarkStart w:id="38" w:name="_Hlk499712354"/>
          </w:p>
        </w:tc>
        <w:tc>
          <w:tcPr>
            <w:tcW w:w="873" w:type="dxa"/>
            <w:vMerge w:val="restart"/>
            <w:tcBorders>
              <w:top w:val="single" w:sz="4" w:space="0" w:color="000000"/>
              <w:left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EF54A5" w:rsidRPr="00176F6C" w:rsidRDefault="00EF54A5" w:rsidP="00837968">
            <w:pPr>
              <w:spacing w:after="0" w:line="240" w:lineRule="auto"/>
              <w:jc w:val="center"/>
              <w:rPr>
                <w:sz w:val="20"/>
                <w:szCs w:val="20"/>
              </w:rPr>
            </w:pPr>
            <w:r w:rsidRPr="00176F6C">
              <w:rPr>
                <w:rFonts w:eastAsia="Times New Roman" w:cs="Calibri"/>
                <w:b/>
                <w:bCs/>
                <w:sz w:val="20"/>
                <w:szCs w:val="20"/>
                <w:lang w:eastAsia="hr-HR"/>
              </w:rPr>
              <w:t>Ukupno</w:t>
            </w:r>
          </w:p>
        </w:tc>
        <w:tc>
          <w:tcPr>
            <w:tcW w:w="6035"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EF54A5" w:rsidRPr="00176F6C" w:rsidRDefault="00EF54A5" w:rsidP="00837968">
            <w:pPr>
              <w:spacing w:after="0" w:line="240" w:lineRule="auto"/>
              <w:jc w:val="center"/>
              <w:rPr>
                <w:rFonts w:eastAsia="Times New Roman" w:cs="Calibri"/>
                <w:b/>
                <w:bCs/>
                <w:sz w:val="20"/>
                <w:szCs w:val="20"/>
                <w:lang w:eastAsia="hr-HR"/>
              </w:rPr>
            </w:pPr>
            <w:r w:rsidRPr="00176F6C">
              <w:rPr>
                <w:rFonts w:eastAsia="Times New Roman" w:cs="Calibri"/>
                <w:b/>
                <w:bCs/>
                <w:sz w:val="20"/>
                <w:szCs w:val="20"/>
                <w:lang w:eastAsia="hr-HR"/>
              </w:rPr>
              <w:t>Broj članova kućanstva</w:t>
            </w:r>
          </w:p>
        </w:tc>
        <w:tc>
          <w:tcPr>
            <w:tcW w:w="129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EF54A5" w:rsidRPr="00176F6C" w:rsidRDefault="00EF54A5" w:rsidP="00837968">
            <w:pPr>
              <w:spacing w:after="0" w:line="240" w:lineRule="auto"/>
              <w:jc w:val="center"/>
              <w:rPr>
                <w:rFonts w:eastAsia="Times New Roman" w:cs="Calibri"/>
                <w:b/>
                <w:bCs/>
                <w:sz w:val="20"/>
                <w:szCs w:val="20"/>
                <w:lang w:eastAsia="hr-HR"/>
              </w:rPr>
            </w:pPr>
          </w:p>
        </w:tc>
      </w:tr>
      <w:tr w:rsidR="00EF54A5" w:rsidRPr="00176F6C" w:rsidTr="00EF54A5">
        <w:trPr>
          <w:trHeight w:val="615"/>
        </w:trPr>
        <w:tc>
          <w:tcPr>
            <w:tcW w:w="856" w:type="dxa"/>
            <w:vMerge/>
            <w:tcBorders>
              <w:left w:val="single" w:sz="4" w:space="0" w:color="000000"/>
              <w:right w:val="single" w:sz="4" w:space="0" w:color="000000"/>
            </w:tcBorders>
            <w:shd w:val="clear" w:color="auto" w:fill="E2EFD9" w:themeFill="accent6" w:themeFillTint="33"/>
          </w:tcPr>
          <w:p w:rsidR="00EF54A5" w:rsidRPr="00176F6C" w:rsidRDefault="00EF54A5" w:rsidP="00837968">
            <w:pPr>
              <w:spacing w:after="0" w:line="240" w:lineRule="auto"/>
              <w:jc w:val="center"/>
              <w:rPr>
                <w:rFonts w:eastAsia="Times New Roman" w:cs="Calibri"/>
                <w:b/>
                <w:bCs/>
                <w:color w:val="FFFFFF"/>
                <w:sz w:val="20"/>
                <w:szCs w:val="20"/>
                <w:lang w:eastAsia="hr-HR"/>
              </w:rPr>
            </w:pPr>
          </w:p>
        </w:tc>
        <w:tc>
          <w:tcPr>
            <w:tcW w:w="873" w:type="dxa"/>
            <w:vMerge/>
            <w:tcBorders>
              <w:top w:val="single" w:sz="4" w:space="0" w:color="000000"/>
              <w:left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EF54A5" w:rsidRPr="00176F6C" w:rsidRDefault="00EF54A5" w:rsidP="00837968">
            <w:pPr>
              <w:spacing w:after="0" w:line="240" w:lineRule="auto"/>
              <w:jc w:val="center"/>
              <w:rPr>
                <w:rFonts w:eastAsia="Times New Roman" w:cs="Calibri"/>
                <w:b/>
                <w:bCs/>
                <w:color w:val="FFFFFF"/>
                <w:sz w:val="20"/>
                <w:szCs w:val="20"/>
                <w:lang w:eastAsia="hr-HR"/>
              </w:rPr>
            </w:pPr>
          </w:p>
        </w:tc>
        <w:tc>
          <w:tcPr>
            <w:tcW w:w="66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EF54A5" w:rsidRPr="00176F6C" w:rsidRDefault="00EF54A5" w:rsidP="00837968">
            <w:pPr>
              <w:spacing w:after="0" w:line="240" w:lineRule="auto"/>
              <w:jc w:val="center"/>
              <w:rPr>
                <w:rFonts w:eastAsia="Times New Roman" w:cs="Calibri"/>
                <w:b/>
                <w:bCs/>
                <w:sz w:val="20"/>
                <w:szCs w:val="20"/>
                <w:lang w:eastAsia="hr-HR"/>
              </w:rPr>
            </w:pPr>
            <w:r w:rsidRPr="00176F6C">
              <w:rPr>
                <w:rFonts w:eastAsia="Times New Roman" w:cs="Calibri"/>
                <w:b/>
                <w:bCs/>
                <w:sz w:val="20"/>
                <w:szCs w:val="20"/>
                <w:lang w:eastAsia="hr-HR"/>
              </w:rPr>
              <w:t>1</w:t>
            </w:r>
          </w:p>
        </w:tc>
        <w:tc>
          <w:tcPr>
            <w:tcW w:w="54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EF54A5" w:rsidRPr="00176F6C" w:rsidRDefault="00EF54A5" w:rsidP="00837968">
            <w:pPr>
              <w:spacing w:after="0" w:line="240" w:lineRule="auto"/>
              <w:jc w:val="center"/>
              <w:rPr>
                <w:rFonts w:eastAsia="Times New Roman" w:cs="Calibri"/>
                <w:b/>
                <w:bCs/>
                <w:sz w:val="20"/>
                <w:szCs w:val="20"/>
                <w:lang w:eastAsia="hr-HR"/>
              </w:rPr>
            </w:pPr>
            <w:r w:rsidRPr="00176F6C">
              <w:rPr>
                <w:rFonts w:eastAsia="Times New Roman" w:cs="Calibri"/>
                <w:b/>
                <w:bCs/>
                <w:sz w:val="20"/>
                <w:szCs w:val="20"/>
                <w:lang w:eastAsia="hr-HR"/>
              </w:rPr>
              <w:t>2</w:t>
            </w:r>
          </w:p>
        </w:tc>
        <w:tc>
          <w:tcPr>
            <w:tcW w:w="5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EF54A5" w:rsidRPr="00176F6C" w:rsidRDefault="00EF54A5" w:rsidP="00837968">
            <w:pPr>
              <w:spacing w:after="0" w:line="240" w:lineRule="auto"/>
              <w:jc w:val="center"/>
              <w:rPr>
                <w:rFonts w:eastAsia="Times New Roman" w:cs="Calibri"/>
                <w:b/>
                <w:bCs/>
                <w:sz w:val="20"/>
                <w:szCs w:val="20"/>
                <w:lang w:eastAsia="hr-HR"/>
              </w:rPr>
            </w:pPr>
            <w:r w:rsidRPr="00176F6C">
              <w:rPr>
                <w:rFonts w:eastAsia="Times New Roman" w:cs="Calibri"/>
                <w:b/>
                <w:bCs/>
                <w:sz w:val="20"/>
                <w:szCs w:val="20"/>
                <w:lang w:eastAsia="hr-HR"/>
              </w:rPr>
              <w:t>3</w:t>
            </w:r>
          </w:p>
        </w:tc>
        <w:tc>
          <w:tcPr>
            <w:tcW w:w="5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EF54A5" w:rsidRPr="00176F6C" w:rsidRDefault="00EF54A5" w:rsidP="00837968">
            <w:pPr>
              <w:spacing w:after="0" w:line="240" w:lineRule="auto"/>
              <w:jc w:val="center"/>
              <w:rPr>
                <w:rFonts w:eastAsia="Times New Roman" w:cs="Calibri"/>
                <w:b/>
                <w:bCs/>
                <w:sz w:val="20"/>
                <w:szCs w:val="20"/>
                <w:lang w:eastAsia="hr-HR"/>
              </w:rPr>
            </w:pPr>
            <w:r w:rsidRPr="00176F6C">
              <w:rPr>
                <w:rFonts w:eastAsia="Times New Roman" w:cs="Calibri"/>
                <w:b/>
                <w:bCs/>
                <w:sz w:val="20"/>
                <w:szCs w:val="20"/>
                <w:lang w:eastAsia="hr-HR"/>
              </w:rPr>
              <w:t>4</w:t>
            </w:r>
          </w:p>
        </w:tc>
        <w:tc>
          <w:tcPr>
            <w:tcW w:w="5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EF54A5" w:rsidRPr="00176F6C" w:rsidRDefault="00EF54A5" w:rsidP="00837968">
            <w:pPr>
              <w:spacing w:after="0" w:line="240" w:lineRule="auto"/>
              <w:jc w:val="center"/>
              <w:rPr>
                <w:rFonts w:eastAsia="Times New Roman" w:cs="Calibri"/>
                <w:b/>
                <w:bCs/>
                <w:sz w:val="20"/>
                <w:szCs w:val="20"/>
                <w:lang w:eastAsia="hr-HR"/>
              </w:rPr>
            </w:pPr>
            <w:r w:rsidRPr="00176F6C">
              <w:rPr>
                <w:rFonts w:eastAsia="Times New Roman" w:cs="Calibri"/>
                <w:b/>
                <w:bCs/>
                <w:sz w:val="20"/>
                <w:szCs w:val="20"/>
                <w:lang w:eastAsia="hr-HR"/>
              </w:rPr>
              <w:t>5</w:t>
            </w:r>
          </w:p>
        </w:tc>
        <w:tc>
          <w:tcPr>
            <w:tcW w:w="5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EF54A5" w:rsidRPr="00176F6C" w:rsidRDefault="00EF54A5" w:rsidP="00837968">
            <w:pPr>
              <w:spacing w:after="0" w:line="240" w:lineRule="auto"/>
              <w:jc w:val="center"/>
              <w:rPr>
                <w:rFonts w:eastAsia="Times New Roman" w:cs="Calibri"/>
                <w:b/>
                <w:bCs/>
                <w:sz w:val="20"/>
                <w:szCs w:val="20"/>
                <w:lang w:eastAsia="hr-HR"/>
              </w:rPr>
            </w:pPr>
            <w:r w:rsidRPr="00176F6C">
              <w:rPr>
                <w:rFonts w:eastAsia="Times New Roman" w:cs="Calibri"/>
                <w:b/>
                <w:bCs/>
                <w:sz w:val="20"/>
                <w:szCs w:val="20"/>
                <w:lang w:eastAsia="hr-HR"/>
              </w:rPr>
              <w:t>6</w:t>
            </w:r>
          </w:p>
        </w:tc>
        <w:tc>
          <w:tcPr>
            <w:tcW w:w="5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EF54A5" w:rsidRPr="00176F6C" w:rsidRDefault="00EF54A5" w:rsidP="00837968">
            <w:pPr>
              <w:spacing w:after="0" w:line="240" w:lineRule="auto"/>
              <w:jc w:val="center"/>
              <w:rPr>
                <w:rFonts w:eastAsia="Times New Roman" w:cs="Calibri"/>
                <w:b/>
                <w:bCs/>
                <w:sz w:val="20"/>
                <w:szCs w:val="20"/>
                <w:lang w:eastAsia="hr-HR"/>
              </w:rPr>
            </w:pPr>
            <w:r w:rsidRPr="00176F6C">
              <w:rPr>
                <w:rFonts w:eastAsia="Times New Roman" w:cs="Calibri"/>
                <w:b/>
                <w:bCs/>
                <w:sz w:val="20"/>
                <w:szCs w:val="20"/>
                <w:lang w:eastAsia="hr-HR"/>
              </w:rPr>
              <w:t>7</w:t>
            </w:r>
          </w:p>
        </w:tc>
        <w:tc>
          <w:tcPr>
            <w:tcW w:w="41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EF54A5" w:rsidRPr="00176F6C" w:rsidRDefault="00EF54A5" w:rsidP="00837968">
            <w:pPr>
              <w:spacing w:after="0" w:line="240" w:lineRule="auto"/>
              <w:jc w:val="center"/>
              <w:rPr>
                <w:rFonts w:eastAsia="Times New Roman" w:cs="Calibri"/>
                <w:b/>
                <w:bCs/>
                <w:sz w:val="20"/>
                <w:szCs w:val="20"/>
                <w:lang w:eastAsia="hr-HR"/>
              </w:rPr>
            </w:pPr>
            <w:r w:rsidRPr="00176F6C">
              <w:rPr>
                <w:rFonts w:eastAsia="Times New Roman" w:cs="Calibri"/>
                <w:b/>
                <w:bCs/>
                <w:sz w:val="20"/>
                <w:szCs w:val="20"/>
                <w:lang w:eastAsia="hr-HR"/>
              </w:rPr>
              <w:t>8</w:t>
            </w:r>
          </w:p>
        </w:tc>
        <w:tc>
          <w:tcPr>
            <w:tcW w:w="48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EF54A5" w:rsidRPr="00176F6C" w:rsidRDefault="00EF54A5" w:rsidP="00837968">
            <w:pPr>
              <w:spacing w:after="0" w:line="240" w:lineRule="auto"/>
              <w:jc w:val="center"/>
              <w:rPr>
                <w:rFonts w:eastAsia="Times New Roman" w:cs="Calibri"/>
                <w:b/>
                <w:bCs/>
                <w:sz w:val="20"/>
                <w:szCs w:val="20"/>
                <w:lang w:eastAsia="hr-HR"/>
              </w:rPr>
            </w:pPr>
            <w:r w:rsidRPr="00176F6C">
              <w:rPr>
                <w:rFonts w:eastAsia="Times New Roman" w:cs="Calibri"/>
                <w:b/>
                <w:bCs/>
                <w:sz w:val="20"/>
                <w:szCs w:val="20"/>
                <w:lang w:eastAsia="hr-HR"/>
              </w:rPr>
              <w:t>9</w:t>
            </w:r>
          </w:p>
        </w:tc>
        <w:tc>
          <w:tcPr>
            <w:tcW w:w="51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EF54A5" w:rsidRPr="00176F6C" w:rsidRDefault="00EF54A5" w:rsidP="00837968">
            <w:pPr>
              <w:spacing w:after="0" w:line="240" w:lineRule="auto"/>
              <w:jc w:val="center"/>
              <w:rPr>
                <w:rFonts w:eastAsia="Times New Roman" w:cs="Calibri"/>
                <w:b/>
                <w:bCs/>
                <w:sz w:val="20"/>
                <w:szCs w:val="20"/>
                <w:lang w:eastAsia="hr-HR"/>
              </w:rPr>
            </w:pPr>
            <w:r w:rsidRPr="00176F6C">
              <w:rPr>
                <w:rFonts w:eastAsia="Times New Roman" w:cs="Calibri"/>
                <w:b/>
                <w:bCs/>
                <w:sz w:val="20"/>
                <w:szCs w:val="20"/>
                <w:lang w:eastAsia="hr-HR"/>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EF54A5" w:rsidRPr="00176F6C" w:rsidRDefault="00EF54A5" w:rsidP="00837968">
            <w:pPr>
              <w:spacing w:after="0" w:line="240" w:lineRule="auto"/>
              <w:jc w:val="center"/>
              <w:rPr>
                <w:rFonts w:eastAsia="Times New Roman" w:cs="Calibri"/>
                <w:b/>
                <w:bCs/>
                <w:sz w:val="20"/>
                <w:szCs w:val="20"/>
                <w:lang w:eastAsia="hr-HR"/>
              </w:rPr>
            </w:pPr>
            <w:r w:rsidRPr="00176F6C">
              <w:rPr>
                <w:rFonts w:eastAsia="Times New Roman" w:cs="Calibri"/>
                <w:b/>
                <w:bCs/>
                <w:sz w:val="20"/>
                <w:szCs w:val="20"/>
                <w:lang w:eastAsia="hr-HR"/>
              </w:rPr>
              <w:t>11 i više</w:t>
            </w:r>
          </w:p>
        </w:tc>
        <w:tc>
          <w:tcPr>
            <w:tcW w:w="1298" w:type="dxa"/>
            <w:tcBorders>
              <w:top w:val="single" w:sz="4" w:space="0" w:color="000000"/>
              <w:left w:val="single" w:sz="4" w:space="0" w:color="000000"/>
              <w:bottom w:val="single" w:sz="4" w:space="0" w:color="000000"/>
              <w:right w:val="single" w:sz="8" w:space="0" w:color="000000"/>
            </w:tcBorders>
            <w:shd w:val="clear" w:color="auto" w:fill="E2EFD9" w:themeFill="accent6" w:themeFillTint="33"/>
            <w:tcMar>
              <w:top w:w="15" w:type="dxa"/>
              <w:left w:w="108" w:type="dxa"/>
              <w:bottom w:w="15" w:type="dxa"/>
              <w:right w:w="108" w:type="dxa"/>
            </w:tcMar>
            <w:vAlign w:val="center"/>
          </w:tcPr>
          <w:p w:rsidR="00EF54A5" w:rsidRPr="00176F6C" w:rsidRDefault="00EF54A5" w:rsidP="00837968">
            <w:pPr>
              <w:spacing w:after="0" w:line="240" w:lineRule="auto"/>
              <w:jc w:val="center"/>
              <w:rPr>
                <w:rFonts w:eastAsia="Times New Roman" w:cs="Calibri"/>
                <w:b/>
                <w:bCs/>
                <w:sz w:val="20"/>
                <w:szCs w:val="20"/>
                <w:lang w:eastAsia="hr-HR"/>
              </w:rPr>
            </w:pPr>
            <w:r w:rsidRPr="00176F6C">
              <w:rPr>
                <w:rFonts w:eastAsia="Times New Roman" w:cs="Calibri"/>
                <w:b/>
                <w:bCs/>
                <w:sz w:val="20"/>
                <w:szCs w:val="20"/>
                <w:lang w:eastAsia="hr-HR"/>
              </w:rPr>
              <w:t>Prosječan broj osoba u kućanstvu</w:t>
            </w:r>
          </w:p>
        </w:tc>
      </w:tr>
      <w:tr w:rsidR="00EF54A5" w:rsidRPr="00176F6C" w:rsidTr="00837968">
        <w:trPr>
          <w:trHeight w:val="315"/>
        </w:trPr>
        <w:tc>
          <w:tcPr>
            <w:tcW w:w="856" w:type="dxa"/>
            <w:tcBorders>
              <w:top w:val="single" w:sz="4" w:space="0" w:color="000000"/>
              <w:left w:val="single" w:sz="4" w:space="0" w:color="000000"/>
              <w:bottom w:val="single" w:sz="4" w:space="0" w:color="000000"/>
              <w:right w:val="single" w:sz="4" w:space="0" w:color="000000"/>
            </w:tcBorders>
            <w:shd w:val="clear" w:color="auto" w:fill="FFFFFF"/>
          </w:tcPr>
          <w:p w:rsidR="00EF54A5" w:rsidRPr="00176F6C" w:rsidRDefault="00EF54A5" w:rsidP="00837968">
            <w:pPr>
              <w:spacing w:after="0" w:line="240" w:lineRule="auto"/>
              <w:jc w:val="center"/>
              <w:rPr>
                <w:rFonts w:eastAsia="Times New Roman" w:cs="Calibri"/>
                <w:b/>
                <w:color w:val="000000"/>
                <w:sz w:val="20"/>
                <w:szCs w:val="20"/>
                <w:lang w:eastAsia="hr-HR"/>
              </w:rPr>
            </w:pPr>
            <w:r w:rsidRPr="00176F6C">
              <w:rPr>
                <w:rFonts w:eastAsia="Times New Roman" w:cs="Calibri"/>
                <w:b/>
                <w:color w:val="000000"/>
                <w:sz w:val="20"/>
                <w:szCs w:val="20"/>
                <w:lang w:eastAsia="hr-HR"/>
              </w:rPr>
              <w:t>Br. kućanstva</w:t>
            </w:r>
          </w:p>
        </w:tc>
        <w:tc>
          <w:tcPr>
            <w:tcW w:w="87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836</w:t>
            </w:r>
          </w:p>
        </w:tc>
        <w:tc>
          <w:tcPr>
            <w:tcW w:w="6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155</w:t>
            </w:r>
          </w:p>
        </w:tc>
        <w:tc>
          <w:tcPr>
            <w:tcW w:w="5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180</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115</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158</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113</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78</w:t>
            </w:r>
          </w:p>
        </w:tc>
        <w:tc>
          <w:tcPr>
            <w:tcW w:w="51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26</w:t>
            </w:r>
          </w:p>
        </w:tc>
        <w:tc>
          <w:tcPr>
            <w:tcW w:w="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7</w:t>
            </w:r>
          </w:p>
        </w:tc>
        <w:tc>
          <w:tcPr>
            <w:tcW w:w="4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2</w:t>
            </w:r>
          </w:p>
        </w:tc>
        <w:tc>
          <w:tcPr>
            <w:tcW w:w="5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2</w:t>
            </w:r>
          </w:p>
        </w:tc>
        <w:tc>
          <w:tcPr>
            <w:tcW w:w="1298" w:type="dxa"/>
            <w:tcBorders>
              <w:top w:val="single" w:sz="4" w:space="0" w:color="000000"/>
              <w:left w:val="single" w:sz="4" w:space="0" w:color="000000"/>
              <w:bottom w:val="single" w:sz="4" w:space="0" w:color="000000"/>
              <w:right w:val="single" w:sz="8"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3,35</w:t>
            </w:r>
          </w:p>
        </w:tc>
      </w:tr>
      <w:tr w:rsidR="00EF54A5" w:rsidRPr="00176F6C" w:rsidTr="00837968">
        <w:trPr>
          <w:trHeight w:val="315"/>
        </w:trPr>
        <w:tc>
          <w:tcPr>
            <w:tcW w:w="856" w:type="dxa"/>
            <w:tcBorders>
              <w:top w:val="single" w:sz="4" w:space="0" w:color="000000"/>
              <w:left w:val="single" w:sz="4" w:space="0" w:color="000000"/>
              <w:bottom w:val="single" w:sz="4" w:space="0" w:color="000000"/>
              <w:right w:val="single" w:sz="4" w:space="0" w:color="000000"/>
            </w:tcBorders>
            <w:shd w:val="clear" w:color="auto" w:fill="FFFFFF"/>
          </w:tcPr>
          <w:p w:rsidR="00EF54A5" w:rsidRPr="00176F6C" w:rsidRDefault="00EF54A5" w:rsidP="00837968">
            <w:pPr>
              <w:spacing w:after="0" w:line="240" w:lineRule="auto"/>
              <w:jc w:val="center"/>
              <w:rPr>
                <w:rFonts w:eastAsia="Times New Roman" w:cs="Calibri"/>
                <w:b/>
                <w:color w:val="000000"/>
                <w:sz w:val="20"/>
                <w:szCs w:val="20"/>
                <w:lang w:eastAsia="hr-HR"/>
              </w:rPr>
            </w:pPr>
            <w:r w:rsidRPr="00176F6C">
              <w:rPr>
                <w:rFonts w:eastAsia="Times New Roman" w:cs="Calibri"/>
                <w:b/>
                <w:color w:val="000000"/>
                <w:sz w:val="20"/>
                <w:szCs w:val="20"/>
                <w:lang w:eastAsia="hr-HR"/>
              </w:rPr>
              <w:t>Br. osoba</w:t>
            </w:r>
          </w:p>
        </w:tc>
        <w:tc>
          <w:tcPr>
            <w:tcW w:w="87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2.803</w:t>
            </w:r>
          </w:p>
        </w:tc>
        <w:tc>
          <w:tcPr>
            <w:tcW w:w="6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155</w:t>
            </w:r>
          </w:p>
        </w:tc>
        <w:tc>
          <w:tcPr>
            <w:tcW w:w="5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360</w:t>
            </w:r>
          </w:p>
        </w:tc>
        <w:tc>
          <w:tcPr>
            <w:tcW w:w="54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345</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632</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565</w:t>
            </w:r>
          </w:p>
        </w:tc>
        <w:tc>
          <w:tcPr>
            <w:tcW w:w="5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468</w:t>
            </w:r>
          </w:p>
        </w:tc>
        <w:tc>
          <w:tcPr>
            <w:tcW w:w="51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182</w:t>
            </w:r>
          </w:p>
        </w:tc>
        <w:tc>
          <w:tcPr>
            <w:tcW w:w="4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56</w:t>
            </w:r>
          </w:p>
        </w:tc>
        <w:tc>
          <w:tcPr>
            <w:tcW w:w="4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18</w:t>
            </w:r>
          </w:p>
        </w:tc>
        <w:tc>
          <w:tcPr>
            <w:tcW w:w="5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w:t>
            </w: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22</w:t>
            </w:r>
          </w:p>
        </w:tc>
        <w:tc>
          <w:tcPr>
            <w:tcW w:w="1298" w:type="dxa"/>
            <w:tcBorders>
              <w:top w:val="single" w:sz="4" w:space="0" w:color="000000"/>
              <w:left w:val="single" w:sz="4" w:space="0" w:color="000000"/>
              <w:bottom w:val="single" w:sz="4" w:space="0" w:color="000000"/>
              <w:right w:val="single" w:sz="8" w:space="0" w:color="000000"/>
            </w:tcBorders>
            <w:shd w:val="clear" w:color="auto" w:fill="FFFFFF"/>
            <w:tcMar>
              <w:top w:w="15" w:type="dxa"/>
              <w:left w:w="108" w:type="dxa"/>
              <w:bottom w:w="15" w:type="dxa"/>
              <w:right w:w="108" w:type="dxa"/>
            </w:tcMar>
            <w:vAlign w:val="bottom"/>
          </w:tcPr>
          <w:p w:rsidR="00EF54A5" w:rsidRPr="00176F6C" w:rsidRDefault="00EF54A5"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w:t>
            </w:r>
          </w:p>
        </w:tc>
      </w:tr>
    </w:tbl>
    <w:p w:rsidR="00EF54A5" w:rsidRDefault="00EF54A5" w:rsidP="00EF54A5">
      <w:pPr>
        <w:jc w:val="center"/>
        <w:rPr>
          <w:sz w:val="20"/>
          <w:szCs w:val="20"/>
        </w:rPr>
      </w:pPr>
      <w:bookmarkStart w:id="39" w:name="_Hlk499712605"/>
      <w:bookmarkEnd w:id="38"/>
      <w:r w:rsidRPr="006821DD">
        <w:rPr>
          <w:sz w:val="20"/>
          <w:szCs w:val="20"/>
        </w:rPr>
        <w:t>Izvor: Državni zavod za statistiku, Popis stanovništva 2011. godine</w:t>
      </w:r>
    </w:p>
    <w:bookmarkEnd w:id="39"/>
    <w:p w:rsidR="00D579F2" w:rsidRDefault="00D579F2" w:rsidP="00D579F2">
      <w:pPr>
        <w:rPr>
          <w:sz w:val="20"/>
          <w:szCs w:val="20"/>
        </w:rPr>
      </w:pPr>
    </w:p>
    <w:p w:rsidR="00D579F2" w:rsidRDefault="00D579F2" w:rsidP="00D579F2">
      <w:pPr>
        <w:rPr>
          <w:sz w:val="20"/>
          <w:szCs w:val="20"/>
        </w:rPr>
      </w:pPr>
    </w:p>
    <w:p w:rsidR="00D579F2" w:rsidRDefault="00D579F2" w:rsidP="00D579F2">
      <w:pPr>
        <w:rPr>
          <w:sz w:val="20"/>
          <w:szCs w:val="20"/>
        </w:rPr>
      </w:pPr>
    </w:p>
    <w:p w:rsidR="00EF54A5" w:rsidRDefault="00D579F2" w:rsidP="00D579F2">
      <w:pPr>
        <w:pStyle w:val="Naslov3"/>
      </w:pPr>
      <w:bookmarkStart w:id="40" w:name="_Toc504737864"/>
      <w:r>
        <w:lastRenderedPageBreak/>
        <w:t>2.8.5. Privatna kućanstva prema tipu i broju članova na području Općine Goričan</w:t>
      </w:r>
      <w:bookmarkEnd w:id="40"/>
    </w:p>
    <w:p w:rsidR="00D579F2" w:rsidRDefault="00D579F2" w:rsidP="00D579F2"/>
    <w:p w:rsidR="00D579F2" w:rsidRDefault="00D579F2" w:rsidP="00D579F2">
      <w:bookmarkStart w:id="41" w:name="_Hlk499712667"/>
      <w:r>
        <w:t xml:space="preserve">Na području Općine najzastupljenija su samačka kućanstva (neobiteljska kućanstva), dok su od obiteljskih kućanstava najzastupljenija ona s dva i četiri člana. </w:t>
      </w:r>
    </w:p>
    <w:p w:rsidR="00D579F2" w:rsidRDefault="00D579F2" w:rsidP="00D579F2">
      <w:pPr>
        <w:pStyle w:val="Opisslike"/>
        <w:jc w:val="center"/>
      </w:pPr>
      <w:bookmarkStart w:id="42" w:name="_Toc504738024"/>
      <w:bookmarkEnd w:id="41"/>
      <w:r>
        <w:t xml:space="preserve">Tablica </w:t>
      </w:r>
      <w:fldSimple w:instr=" SEQ Tablica \* ARABIC ">
        <w:r w:rsidR="002F49EC">
          <w:rPr>
            <w:noProof/>
          </w:rPr>
          <w:t>8</w:t>
        </w:r>
      </w:fldSimple>
      <w:r>
        <w:t>: Prikaz broja kućanstva obzirom na tip kućanstva na području Općine Goričan</w:t>
      </w:r>
      <w:bookmarkEnd w:id="42"/>
    </w:p>
    <w:tbl>
      <w:tblPr>
        <w:tblW w:w="9244" w:type="dxa"/>
        <w:tblCellMar>
          <w:left w:w="10" w:type="dxa"/>
          <w:right w:w="10" w:type="dxa"/>
        </w:tblCellMar>
        <w:tblLook w:val="0000" w:firstRow="0" w:lastRow="0" w:firstColumn="0" w:lastColumn="0" w:noHBand="0" w:noVBand="0"/>
      </w:tblPr>
      <w:tblGrid>
        <w:gridCol w:w="874"/>
        <w:gridCol w:w="685"/>
        <w:gridCol w:w="521"/>
        <w:gridCol w:w="521"/>
        <w:gridCol w:w="521"/>
        <w:gridCol w:w="521"/>
        <w:gridCol w:w="441"/>
        <w:gridCol w:w="441"/>
        <w:gridCol w:w="361"/>
        <w:gridCol w:w="417"/>
        <w:gridCol w:w="478"/>
        <w:gridCol w:w="664"/>
        <w:gridCol w:w="695"/>
        <w:gridCol w:w="1052"/>
        <w:gridCol w:w="1052"/>
      </w:tblGrid>
      <w:tr w:rsidR="00D579F2" w:rsidTr="00D579F2">
        <w:trPr>
          <w:trHeight w:val="270"/>
        </w:trPr>
        <w:tc>
          <w:tcPr>
            <w:tcW w:w="9244" w:type="dxa"/>
            <w:gridSpan w:val="15"/>
            <w:tcBorders>
              <w:top w:val="single" w:sz="8"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rPr>
                <w:rFonts w:eastAsia="Times New Roman" w:cs="Calibri"/>
                <w:b/>
                <w:bCs/>
                <w:sz w:val="20"/>
                <w:szCs w:val="20"/>
                <w:lang w:eastAsia="hr-HR"/>
              </w:rPr>
            </w:pPr>
            <w:bookmarkStart w:id="43" w:name="_Hlk499712678"/>
            <w:r>
              <w:rPr>
                <w:rFonts w:eastAsia="Times New Roman" w:cs="Calibri"/>
                <w:b/>
                <w:bCs/>
                <w:sz w:val="20"/>
                <w:szCs w:val="20"/>
                <w:lang w:eastAsia="hr-HR"/>
              </w:rPr>
              <w:t>Privatna kućanstva</w:t>
            </w:r>
          </w:p>
        </w:tc>
      </w:tr>
      <w:tr w:rsidR="00D579F2" w:rsidTr="00D579F2">
        <w:trPr>
          <w:trHeight w:val="270"/>
        </w:trPr>
        <w:tc>
          <w:tcPr>
            <w:tcW w:w="873" w:type="dxa"/>
            <w:vMerge w:val="restart"/>
            <w:tcBorders>
              <w:top w:val="single" w:sz="4" w:space="0" w:color="000000"/>
              <w:left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pPr>
            <w:r>
              <w:rPr>
                <w:rFonts w:eastAsia="Times New Roman" w:cs="Calibri"/>
                <w:b/>
                <w:bCs/>
                <w:sz w:val="20"/>
                <w:szCs w:val="20"/>
                <w:lang w:eastAsia="hr-HR"/>
              </w:rPr>
              <w:t>Ukupno</w:t>
            </w:r>
          </w:p>
        </w:tc>
        <w:tc>
          <w:tcPr>
            <w:tcW w:w="5569"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rPr>
                <w:rFonts w:eastAsia="Times New Roman" w:cs="Calibri"/>
                <w:b/>
                <w:bCs/>
                <w:sz w:val="20"/>
                <w:szCs w:val="20"/>
                <w:lang w:eastAsia="hr-HR"/>
              </w:rPr>
            </w:pPr>
            <w:r>
              <w:rPr>
                <w:rFonts w:eastAsia="Times New Roman" w:cs="Calibri"/>
                <w:b/>
                <w:bCs/>
                <w:sz w:val="20"/>
                <w:szCs w:val="20"/>
                <w:lang w:eastAsia="hr-HR"/>
              </w:rPr>
              <w:t>Obiteljska kućanstva prema broju članova</w:t>
            </w:r>
          </w:p>
        </w:tc>
        <w:tc>
          <w:tcPr>
            <w:tcW w:w="2802"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rPr>
                <w:rFonts w:eastAsia="Times New Roman" w:cs="Calibri"/>
                <w:b/>
                <w:bCs/>
                <w:sz w:val="20"/>
                <w:szCs w:val="20"/>
                <w:lang w:eastAsia="hr-HR"/>
              </w:rPr>
            </w:pPr>
            <w:r>
              <w:rPr>
                <w:rFonts w:eastAsia="Times New Roman" w:cs="Calibri"/>
                <w:b/>
                <w:bCs/>
                <w:sz w:val="20"/>
                <w:szCs w:val="20"/>
                <w:lang w:eastAsia="hr-HR"/>
              </w:rPr>
              <w:t>Neobiteljska kućanstva</w:t>
            </w:r>
          </w:p>
        </w:tc>
      </w:tr>
      <w:tr w:rsidR="00D579F2" w:rsidTr="00D579F2">
        <w:trPr>
          <w:trHeight w:val="615"/>
        </w:trPr>
        <w:tc>
          <w:tcPr>
            <w:tcW w:w="873" w:type="dxa"/>
            <w:vMerge/>
            <w:tcBorders>
              <w:top w:val="single" w:sz="4" w:space="0" w:color="000000"/>
              <w:left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rPr>
                <w:rFonts w:eastAsia="Times New Roman" w:cs="Calibri"/>
                <w:b/>
                <w:bCs/>
                <w:color w:val="FFFFFF"/>
                <w:sz w:val="20"/>
                <w:szCs w:val="20"/>
                <w:lang w:eastAsia="hr-HR"/>
              </w:rPr>
            </w:pPr>
          </w:p>
        </w:tc>
        <w:tc>
          <w:tcPr>
            <w:tcW w:w="68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rPr>
                <w:rFonts w:eastAsia="Times New Roman" w:cs="Calibri"/>
                <w:b/>
                <w:bCs/>
                <w:sz w:val="20"/>
                <w:szCs w:val="20"/>
                <w:lang w:eastAsia="hr-HR"/>
              </w:rPr>
            </w:pPr>
            <w:r>
              <w:rPr>
                <w:rFonts w:eastAsia="Times New Roman" w:cs="Calibri"/>
                <w:b/>
                <w:bCs/>
                <w:sz w:val="20"/>
                <w:szCs w:val="20"/>
                <w:lang w:eastAsia="hr-HR"/>
              </w:rPr>
              <w:t>svega</w:t>
            </w:r>
          </w:p>
        </w:tc>
        <w:tc>
          <w:tcPr>
            <w:tcW w:w="49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rPr>
                <w:rFonts w:eastAsia="Times New Roman" w:cs="Calibri"/>
                <w:b/>
                <w:bCs/>
                <w:sz w:val="20"/>
                <w:szCs w:val="20"/>
                <w:lang w:eastAsia="hr-HR"/>
              </w:rPr>
            </w:pPr>
            <w:r>
              <w:rPr>
                <w:rFonts w:eastAsia="Times New Roman" w:cs="Calibri"/>
                <w:b/>
                <w:bCs/>
                <w:sz w:val="20"/>
                <w:szCs w:val="20"/>
                <w:lang w:eastAsia="hr-HR"/>
              </w:rPr>
              <w:t>2</w:t>
            </w:r>
          </w:p>
        </w:tc>
        <w:tc>
          <w:tcPr>
            <w:tcW w:w="49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rPr>
                <w:rFonts w:eastAsia="Times New Roman" w:cs="Calibri"/>
                <w:b/>
                <w:bCs/>
                <w:sz w:val="20"/>
                <w:szCs w:val="20"/>
                <w:lang w:eastAsia="hr-HR"/>
              </w:rPr>
            </w:pPr>
            <w:r>
              <w:rPr>
                <w:rFonts w:eastAsia="Times New Roman" w:cs="Calibri"/>
                <w:b/>
                <w:bCs/>
                <w:sz w:val="20"/>
                <w:szCs w:val="20"/>
                <w:lang w:eastAsia="hr-HR"/>
              </w:rPr>
              <w:t>3</w:t>
            </w:r>
          </w:p>
        </w:tc>
        <w:tc>
          <w:tcPr>
            <w:tcW w:w="4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rPr>
                <w:rFonts w:eastAsia="Times New Roman" w:cs="Calibri"/>
                <w:b/>
                <w:bCs/>
                <w:sz w:val="20"/>
                <w:szCs w:val="20"/>
                <w:lang w:eastAsia="hr-HR"/>
              </w:rPr>
            </w:pPr>
            <w:r>
              <w:rPr>
                <w:rFonts w:eastAsia="Times New Roman" w:cs="Calibri"/>
                <w:b/>
                <w:bCs/>
                <w:sz w:val="20"/>
                <w:szCs w:val="20"/>
                <w:lang w:eastAsia="hr-HR"/>
              </w:rPr>
              <w:t>4</w:t>
            </w:r>
          </w:p>
        </w:tc>
        <w:tc>
          <w:tcPr>
            <w:tcW w:w="49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rPr>
                <w:rFonts w:eastAsia="Times New Roman" w:cs="Calibri"/>
                <w:b/>
                <w:bCs/>
                <w:sz w:val="20"/>
                <w:szCs w:val="20"/>
                <w:lang w:eastAsia="hr-HR"/>
              </w:rPr>
            </w:pPr>
            <w:r>
              <w:rPr>
                <w:rFonts w:eastAsia="Times New Roman" w:cs="Calibri"/>
                <w:b/>
                <w:bCs/>
                <w:sz w:val="20"/>
                <w:szCs w:val="20"/>
                <w:lang w:eastAsia="hr-HR"/>
              </w:rPr>
              <w:t>5</w:t>
            </w:r>
          </w:p>
        </w:tc>
        <w:tc>
          <w:tcPr>
            <w:tcW w:w="44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rPr>
                <w:rFonts w:eastAsia="Times New Roman" w:cs="Calibri"/>
                <w:b/>
                <w:bCs/>
                <w:sz w:val="20"/>
                <w:szCs w:val="20"/>
                <w:lang w:eastAsia="hr-HR"/>
              </w:rPr>
            </w:pPr>
            <w:r>
              <w:rPr>
                <w:rFonts w:eastAsia="Times New Roman" w:cs="Calibri"/>
                <w:b/>
                <w:bCs/>
                <w:sz w:val="20"/>
                <w:szCs w:val="20"/>
                <w:lang w:eastAsia="hr-HR"/>
              </w:rPr>
              <w:t>6</w:t>
            </w:r>
          </w:p>
        </w:tc>
        <w:tc>
          <w:tcPr>
            <w:tcW w:w="44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rPr>
                <w:rFonts w:eastAsia="Times New Roman" w:cs="Calibri"/>
                <w:b/>
                <w:bCs/>
                <w:sz w:val="20"/>
                <w:szCs w:val="20"/>
                <w:lang w:eastAsia="hr-HR"/>
              </w:rPr>
            </w:pPr>
            <w:r>
              <w:rPr>
                <w:rFonts w:eastAsia="Times New Roman" w:cs="Calibri"/>
                <w:b/>
                <w:bCs/>
                <w:sz w:val="20"/>
                <w:szCs w:val="20"/>
                <w:lang w:eastAsia="hr-HR"/>
              </w:rPr>
              <w:t>7</w:t>
            </w:r>
          </w:p>
        </w:tc>
        <w:tc>
          <w:tcPr>
            <w:tcW w:w="37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rPr>
                <w:rFonts w:eastAsia="Times New Roman" w:cs="Calibri"/>
                <w:b/>
                <w:bCs/>
                <w:sz w:val="20"/>
                <w:szCs w:val="20"/>
                <w:lang w:eastAsia="hr-HR"/>
              </w:rPr>
            </w:pPr>
            <w:r>
              <w:rPr>
                <w:rFonts w:eastAsia="Times New Roman" w:cs="Calibri"/>
                <w:b/>
                <w:bCs/>
                <w:sz w:val="20"/>
                <w:szCs w:val="20"/>
                <w:lang w:eastAsia="hr-HR"/>
              </w:rPr>
              <w:t>8</w:t>
            </w:r>
          </w:p>
        </w:tc>
        <w:tc>
          <w:tcPr>
            <w:tcW w:w="44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rPr>
                <w:rFonts w:eastAsia="Times New Roman" w:cs="Calibri"/>
                <w:b/>
                <w:bCs/>
                <w:sz w:val="20"/>
                <w:szCs w:val="20"/>
                <w:lang w:eastAsia="hr-HR"/>
              </w:rPr>
            </w:pPr>
            <w:r>
              <w:rPr>
                <w:rFonts w:eastAsia="Times New Roman" w:cs="Calibri"/>
                <w:b/>
                <w:bCs/>
                <w:sz w:val="20"/>
                <w:szCs w:val="20"/>
                <w:lang w:eastAsia="hr-HR"/>
              </w:rPr>
              <w:t>9</w:t>
            </w:r>
          </w:p>
        </w:tc>
        <w:tc>
          <w:tcPr>
            <w:tcW w:w="49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rPr>
                <w:rFonts w:eastAsia="Times New Roman" w:cs="Calibri"/>
                <w:b/>
                <w:bCs/>
                <w:sz w:val="20"/>
                <w:szCs w:val="20"/>
                <w:lang w:eastAsia="hr-HR"/>
              </w:rPr>
            </w:pPr>
            <w:r>
              <w:rPr>
                <w:rFonts w:eastAsia="Times New Roman" w:cs="Calibri"/>
                <w:b/>
                <w:bCs/>
                <w:sz w:val="20"/>
                <w:szCs w:val="20"/>
                <w:lang w:eastAsia="hr-HR"/>
              </w:rPr>
              <w:t>10</w:t>
            </w:r>
          </w:p>
        </w:tc>
        <w:tc>
          <w:tcPr>
            <w:tcW w:w="7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rPr>
                <w:rFonts w:eastAsia="Times New Roman" w:cs="Calibri"/>
                <w:b/>
                <w:bCs/>
                <w:sz w:val="20"/>
                <w:szCs w:val="20"/>
                <w:lang w:eastAsia="hr-HR"/>
              </w:rPr>
            </w:pPr>
            <w:r>
              <w:rPr>
                <w:rFonts w:eastAsia="Times New Roman" w:cs="Calibri"/>
                <w:b/>
                <w:bCs/>
                <w:sz w:val="20"/>
                <w:szCs w:val="20"/>
                <w:lang w:eastAsia="hr-HR"/>
              </w:rPr>
              <w:t>11 i više</w:t>
            </w:r>
          </w:p>
        </w:tc>
        <w:tc>
          <w:tcPr>
            <w:tcW w:w="69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rPr>
                <w:rFonts w:eastAsia="Times New Roman" w:cs="Calibri"/>
                <w:b/>
                <w:bCs/>
                <w:sz w:val="20"/>
                <w:szCs w:val="20"/>
                <w:lang w:eastAsia="hr-HR"/>
              </w:rPr>
            </w:pPr>
            <w:r>
              <w:rPr>
                <w:rFonts w:eastAsia="Times New Roman" w:cs="Calibri"/>
                <w:b/>
                <w:bCs/>
                <w:sz w:val="20"/>
                <w:szCs w:val="20"/>
                <w:lang w:eastAsia="hr-HR"/>
              </w:rPr>
              <w:t>svega</w:t>
            </w:r>
          </w:p>
        </w:tc>
        <w:tc>
          <w:tcPr>
            <w:tcW w:w="10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rPr>
                <w:rFonts w:eastAsia="Times New Roman" w:cs="Calibri"/>
                <w:b/>
                <w:bCs/>
                <w:sz w:val="20"/>
                <w:szCs w:val="20"/>
                <w:lang w:eastAsia="hr-HR"/>
              </w:rPr>
            </w:pPr>
            <w:r>
              <w:rPr>
                <w:rFonts w:eastAsia="Times New Roman" w:cs="Calibri"/>
                <w:b/>
                <w:bCs/>
                <w:sz w:val="20"/>
                <w:szCs w:val="20"/>
                <w:lang w:eastAsia="hr-HR"/>
              </w:rPr>
              <w:t>samačka kućanstva</w:t>
            </w:r>
          </w:p>
        </w:tc>
        <w:tc>
          <w:tcPr>
            <w:tcW w:w="1052" w:type="dxa"/>
            <w:tcBorders>
              <w:top w:val="single" w:sz="4" w:space="0" w:color="000000"/>
              <w:left w:val="single" w:sz="4" w:space="0" w:color="000000"/>
              <w:bottom w:val="single" w:sz="4" w:space="0" w:color="000000"/>
              <w:right w:val="single" w:sz="8" w:space="0" w:color="000000"/>
            </w:tcBorders>
            <w:shd w:val="clear" w:color="auto" w:fill="E2EFD9" w:themeFill="accent6" w:themeFillTint="33"/>
            <w:tcMar>
              <w:top w:w="15" w:type="dxa"/>
              <w:left w:w="108" w:type="dxa"/>
              <w:bottom w:w="15" w:type="dxa"/>
              <w:right w:w="108" w:type="dxa"/>
            </w:tcMar>
            <w:vAlign w:val="center"/>
          </w:tcPr>
          <w:p w:rsidR="00D579F2" w:rsidRDefault="00D579F2" w:rsidP="00837968">
            <w:pPr>
              <w:spacing w:after="0" w:line="240" w:lineRule="auto"/>
              <w:jc w:val="center"/>
              <w:rPr>
                <w:rFonts w:eastAsia="Times New Roman" w:cs="Calibri"/>
                <w:b/>
                <w:bCs/>
                <w:sz w:val="20"/>
                <w:szCs w:val="20"/>
                <w:lang w:eastAsia="hr-HR"/>
              </w:rPr>
            </w:pPr>
            <w:r>
              <w:rPr>
                <w:rFonts w:eastAsia="Times New Roman" w:cs="Calibri"/>
                <w:b/>
                <w:bCs/>
                <w:sz w:val="20"/>
                <w:szCs w:val="20"/>
                <w:lang w:eastAsia="hr-HR"/>
              </w:rPr>
              <w:t>višečlana kućanstva</w:t>
            </w:r>
          </w:p>
        </w:tc>
      </w:tr>
      <w:tr w:rsidR="00D579F2" w:rsidTr="00837968">
        <w:trPr>
          <w:trHeight w:val="315"/>
        </w:trPr>
        <w:tc>
          <w:tcPr>
            <w:tcW w:w="87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D579F2" w:rsidRDefault="00D579F2" w:rsidP="00837968">
            <w:pPr>
              <w:spacing w:after="0" w:line="240" w:lineRule="auto"/>
              <w:jc w:val="center"/>
              <w:rPr>
                <w:rFonts w:eastAsia="Times New Roman" w:cs="Calibri"/>
                <w:color w:val="000000"/>
                <w:sz w:val="20"/>
                <w:szCs w:val="20"/>
                <w:lang w:eastAsia="hr-HR"/>
              </w:rPr>
            </w:pPr>
            <w:r>
              <w:rPr>
                <w:rFonts w:eastAsia="Times New Roman" w:cs="Calibri"/>
                <w:color w:val="000000"/>
                <w:sz w:val="20"/>
                <w:szCs w:val="20"/>
                <w:lang w:eastAsia="hr-HR"/>
              </w:rPr>
              <w:t>836</w:t>
            </w:r>
          </w:p>
        </w:tc>
        <w:tc>
          <w:tcPr>
            <w:tcW w:w="6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D579F2" w:rsidRDefault="00D579F2"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674</w:t>
            </w:r>
          </w:p>
        </w:tc>
        <w:tc>
          <w:tcPr>
            <w:tcW w:w="4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D579F2" w:rsidRDefault="00D579F2"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174</w:t>
            </w:r>
          </w:p>
        </w:tc>
        <w:tc>
          <w:tcPr>
            <w:tcW w:w="49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D579F2" w:rsidRDefault="00D579F2"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114</w:t>
            </w:r>
          </w:p>
        </w:tc>
        <w:tc>
          <w:tcPr>
            <w:tcW w:w="49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D579F2" w:rsidRDefault="00D579F2"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158</w:t>
            </w:r>
          </w:p>
        </w:tc>
        <w:tc>
          <w:tcPr>
            <w:tcW w:w="49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D579F2" w:rsidRDefault="00D579F2"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113</w:t>
            </w:r>
          </w:p>
        </w:tc>
        <w:tc>
          <w:tcPr>
            <w:tcW w:w="44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D579F2" w:rsidRDefault="00D579F2"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78</w:t>
            </w:r>
          </w:p>
        </w:tc>
        <w:tc>
          <w:tcPr>
            <w:tcW w:w="4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D579F2" w:rsidRDefault="00D579F2"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26</w:t>
            </w:r>
          </w:p>
        </w:tc>
        <w:tc>
          <w:tcPr>
            <w:tcW w:w="3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D579F2" w:rsidRDefault="00D579F2"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7</w:t>
            </w:r>
          </w:p>
        </w:tc>
        <w:tc>
          <w:tcPr>
            <w:tcW w:w="4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D579F2" w:rsidRDefault="00D579F2"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2</w:t>
            </w:r>
          </w:p>
        </w:tc>
        <w:tc>
          <w:tcPr>
            <w:tcW w:w="4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D579F2" w:rsidRDefault="00D579F2"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D579F2" w:rsidRDefault="00D579F2"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2</w:t>
            </w:r>
          </w:p>
        </w:tc>
        <w:tc>
          <w:tcPr>
            <w:tcW w:w="69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D579F2" w:rsidRDefault="00D579F2"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162</w:t>
            </w:r>
          </w:p>
        </w:tc>
        <w:tc>
          <w:tcPr>
            <w:tcW w:w="105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15" w:type="dxa"/>
              <w:right w:w="108" w:type="dxa"/>
            </w:tcMar>
            <w:vAlign w:val="bottom"/>
          </w:tcPr>
          <w:p w:rsidR="00D579F2" w:rsidRDefault="00D579F2"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155</w:t>
            </w:r>
          </w:p>
        </w:tc>
        <w:tc>
          <w:tcPr>
            <w:tcW w:w="1052" w:type="dxa"/>
            <w:tcBorders>
              <w:top w:val="single" w:sz="4" w:space="0" w:color="000000"/>
              <w:left w:val="single" w:sz="4" w:space="0" w:color="000000"/>
              <w:bottom w:val="single" w:sz="4" w:space="0" w:color="000000"/>
              <w:right w:val="single" w:sz="8" w:space="0" w:color="000000"/>
            </w:tcBorders>
            <w:shd w:val="clear" w:color="auto" w:fill="FFFFFF"/>
            <w:tcMar>
              <w:top w:w="15" w:type="dxa"/>
              <w:left w:w="108" w:type="dxa"/>
              <w:bottom w:w="15" w:type="dxa"/>
              <w:right w:w="108" w:type="dxa"/>
            </w:tcMar>
            <w:vAlign w:val="bottom"/>
          </w:tcPr>
          <w:p w:rsidR="00D579F2" w:rsidRDefault="00D579F2" w:rsidP="00837968">
            <w:pPr>
              <w:spacing w:after="0" w:line="240" w:lineRule="auto"/>
              <w:jc w:val="center"/>
              <w:rPr>
                <w:rFonts w:eastAsia="Times New Roman" w:cs="Calibri"/>
                <w:sz w:val="20"/>
                <w:szCs w:val="20"/>
                <w:lang w:eastAsia="hr-HR"/>
              </w:rPr>
            </w:pPr>
            <w:r>
              <w:rPr>
                <w:rFonts w:eastAsia="Times New Roman" w:cs="Calibri"/>
                <w:sz w:val="20"/>
                <w:szCs w:val="20"/>
                <w:lang w:eastAsia="hr-HR"/>
              </w:rPr>
              <w:t>7</w:t>
            </w:r>
          </w:p>
        </w:tc>
      </w:tr>
    </w:tbl>
    <w:p w:rsidR="00D579F2" w:rsidRDefault="00D579F2" w:rsidP="00D579F2">
      <w:pPr>
        <w:jc w:val="center"/>
        <w:rPr>
          <w:sz w:val="20"/>
          <w:szCs w:val="20"/>
        </w:rPr>
      </w:pPr>
      <w:bookmarkStart w:id="44" w:name="_Hlk499712724"/>
      <w:bookmarkEnd w:id="43"/>
      <w:r w:rsidRPr="008F018D">
        <w:rPr>
          <w:sz w:val="20"/>
          <w:szCs w:val="20"/>
        </w:rPr>
        <w:t>Izvor: Državni zavod za statistiku, Popis stanovništva 2011. godine</w:t>
      </w:r>
    </w:p>
    <w:bookmarkEnd w:id="44"/>
    <w:p w:rsidR="00D579F2" w:rsidRDefault="00D579F2" w:rsidP="00D579F2">
      <w:pPr>
        <w:rPr>
          <w:sz w:val="20"/>
          <w:szCs w:val="20"/>
        </w:rPr>
      </w:pPr>
    </w:p>
    <w:p w:rsidR="00D579F2" w:rsidRDefault="00D579F2" w:rsidP="00D579F2">
      <w:pPr>
        <w:pStyle w:val="Naslov3"/>
      </w:pPr>
      <w:bookmarkStart w:id="45" w:name="_Toc504737865"/>
      <w:r>
        <w:t>2.8.6. Broj, vrsta (namjena) i starost građevina na području Općine Goričan</w:t>
      </w:r>
      <w:bookmarkEnd w:id="45"/>
    </w:p>
    <w:p w:rsidR="00D579F2" w:rsidRDefault="00D579F2" w:rsidP="00D579F2">
      <w:pPr>
        <w:rPr>
          <w:sz w:val="20"/>
          <w:szCs w:val="20"/>
        </w:rPr>
      </w:pPr>
    </w:p>
    <w:p w:rsidR="00D579F2" w:rsidRDefault="00D508FF" w:rsidP="00D508FF">
      <w:pPr>
        <w:rPr>
          <w:szCs w:val="24"/>
        </w:rPr>
      </w:pPr>
      <w:r w:rsidRPr="00D508FF">
        <w:rPr>
          <w:szCs w:val="24"/>
        </w:rPr>
        <w:t>Na području Općine Goričan izgrađene su još 60tih godina prošlog st</w:t>
      </w:r>
      <w:r>
        <w:rPr>
          <w:szCs w:val="24"/>
        </w:rPr>
        <w:t xml:space="preserve">oljeća dvije stambene zgrade s </w:t>
      </w:r>
      <w:r w:rsidRPr="00D508FF">
        <w:rPr>
          <w:szCs w:val="24"/>
        </w:rPr>
        <w:t xml:space="preserve">ukupno 20 stanova različitih površina. </w:t>
      </w:r>
    </w:p>
    <w:p w:rsidR="006C172E" w:rsidRPr="00F71AC2" w:rsidRDefault="006C172E" w:rsidP="00EA54DE">
      <w:pPr>
        <w:pStyle w:val="Odlomakpopisa"/>
        <w:numPr>
          <w:ilvl w:val="0"/>
          <w:numId w:val="3"/>
        </w:numPr>
        <w:spacing w:after="120"/>
        <w:rPr>
          <w:rFonts w:eastAsia="Calibri" w:cs="Arial"/>
          <w:sz w:val="24"/>
          <w:szCs w:val="24"/>
        </w:rPr>
      </w:pPr>
      <w:r w:rsidRPr="00F71AC2">
        <w:rPr>
          <w:rFonts w:eastAsia="Calibri" w:cs="Arial"/>
          <w:sz w:val="24"/>
          <w:szCs w:val="24"/>
        </w:rPr>
        <w:t>Podjela objekata po kategoriji gradnje</w:t>
      </w:r>
    </w:p>
    <w:p w:rsidR="006C172E" w:rsidRPr="006C172E" w:rsidRDefault="006C172E" w:rsidP="006C172E">
      <w:pPr>
        <w:spacing w:after="0"/>
        <w:rPr>
          <w:rFonts w:cs="Arial"/>
          <w:szCs w:val="24"/>
        </w:rPr>
      </w:pPr>
      <w:r w:rsidRPr="006C172E">
        <w:rPr>
          <w:rFonts w:cs="Arial"/>
          <w:szCs w:val="24"/>
        </w:rPr>
        <w:t>I – zidane zgrade (zgrade zidane do 1940. godine)</w:t>
      </w:r>
    </w:p>
    <w:p w:rsidR="006C172E" w:rsidRPr="006C172E" w:rsidRDefault="006C172E" w:rsidP="006C172E">
      <w:pPr>
        <w:spacing w:after="0"/>
        <w:rPr>
          <w:rFonts w:cs="Arial"/>
          <w:szCs w:val="24"/>
        </w:rPr>
      </w:pPr>
      <w:r w:rsidRPr="006C172E">
        <w:rPr>
          <w:rFonts w:cs="Arial"/>
          <w:szCs w:val="24"/>
        </w:rPr>
        <w:t>II – zidane zgrade s armirano betonskim serklažima (od 1945-tih godina do 1960-tih godina)</w:t>
      </w:r>
    </w:p>
    <w:p w:rsidR="006C172E" w:rsidRPr="006C172E" w:rsidRDefault="006C172E" w:rsidP="006C172E">
      <w:pPr>
        <w:spacing w:after="0"/>
        <w:rPr>
          <w:rFonts w:cs="Arial"/>
          <w:szCs w:val="24"/>
        </w:rPr>
      </w:pPr>
      <w:r w:rsidRPr="006C172E">
        <w:rPr>
          <w:rFonts w:cs="Arial"/>
          <w:szCs w:val="24"/>
        </w:rPr>
        <w:t>III – armiranobetonske skeletne zgrade (od 1960-tih godina do danas)</w:t>
      </w:r>
    </w:p>
    <w:p w:rsidR="006C172E" w:rsidRPr="006C172E" w:rsidRDefault="006C172E" w:rsidP="006C172E">
      <w:pPr>
        <w:spacing w:after="0"/>
        <w:rPr>
          <w:rFonts w:cs="Arial"/>
          <w:szCs w:val="24"/>
        </w:rPr>
      </w:pPr>
      <w:r w:rsidRPr="006C172E">
        <w:rPr>
          <w:rFonts w:cs="Arial"/>
          <w:szCs w:val="24"/>
        </w:rPr>
        <w:t>IV – zgrade sa sustavom armiranobetonskih nosivih zidova (od 1960-tih godina do danas)</w:t>
      </w:r>
    </w:p>
    <w:p w:rsidR="006C172E" w:rsidRPr="006C172E" w:rsidRDefault="006C172E" w:rsidP="006C172E">
      <w:pPr>
        <w:spacing w:after="0"/>
        <w:rPr>
          <w:rFonts w:cs="Arial"/>
          <w:szCs w:val="24"/>
        </w:rPr>
      </w:pPr>
      <w:r w:rsidRPr="006C172E">
        <w:rPr>
          <w:rFonts w:cs="Arial"/>
          <w:szCs w:val="24"/>
        </w:rPr>
        <w:t>V – skeletne zgrade s armiranobetonskim nosivim zidovima (od 1960-tih godina do danas)</w:t>
      </w:r>
    </w:p>
    <w:p w:rsidR="006C172E" w:rsidRPr="006C172E" w:rsidRDefault="006C172E" w:rsidP="006C172E">
      <w:pPr>
        <w:rPr>
          <w:rFonts w:cs="Arial"/>
          <w:color w:val="993300"/>
          <w:szCs w:val="24"/>
        </w:rPr>
      </w:pPr>
    </w:p>
    <w:p w:rsidR="006C172E" w:rsidRPr="006C172E" w:rsidRDefault="006C172E" w:rsidP="006C172E">
      <w:pPr>
        <w:rPr>
          <w:rFonts w:cs="Arial"/>
          <w:b/>
          <w:szCs w:val="24"/>
        </w:rPr>
      </w:pPr>
      <w:r w:rsidRPr="006C172E">
        <w:rPr>
          <w:rFonts w:cs="Arial"/>
          <w:szCs w:val="24"/>
        </w:rPr>
        <w:t>Sustavni podaci za broj zgrada u pojedinoj kategoriji za sada ne postoje pa je proračun proveden uz procijenjene veličine na osnovu podataka iz Prostornog plana uređenja Općine Goričan dakle ukupno oko 829 zgrada</w:t>
      </w:r>
      <w:r w:rsidRPr="006C172E">
        <w:rPr>
          <w:rFonts w:cs="Arial"/>
          <w:b/>
          <w:szCs w:val="24"/>
        </w:rPr>
        <w:t>.</w:t>
      </w:r>
    </w:p>
    <w:p w:rsidR="006C172E" w:rsidRPr="006C172E" w:rsidRDefault="006C172E" w:rsidP="006C172E">
      <w:pPr>
        <w:rPr>
          <w:rFonts w:cs="Arial"/>
          <w:szCs w:val="24"/>
        </w:rPr>
      </w:pPr>
      <w:r w:rsidRPr="006C172E">
        <w:rPr>
          <w:rFonts w:cs="Arial"/>
          <w:szCs w:val="24"/>
        </w:rPr>
        <w:t>Analizom iz Prostornog Plana kartografa sa tipovima gradnje odredilo se koliko približno objekata spada u određenu kategoriju (I do V) po vremenu gradnje i došlo se do sljedećih najbližih aproksimacija :</w:t>
      </w:r>
    </w:p>
    <w:p w:rsidR="006C172E" w:rsidRPr="006C172E" w:rsidRDefault="006C172E" w:rsidP="00EA54DE">
      <w:pPr>
        <w:pStyle w:val="ColorfulList-Accent11"/>
        <w:numPr>
          <w:ilvl w:val="0"/>
          <w:numId w:val="4"/>
        </w:numPr>
        <w:spacing w:line="276" w:lineRule="auto"/>
        <w:rPr>
          <w:rFonts w:asciiTheme="minorHAnsi" w:hAnsiTheme="minorHAnsi" w:cs="Arial"/>
        </w:rPr>
      </w:pPr>
      <w:r w:rsidRPr="006C172E">
        <w:rPr>
          <w:rFonts w:asciiTheme="minorHAnsi" w:hAnsiTheme="minorHAnsi" w:cs="Arial"/>
        </w:rPr>
        <w:t>10 % zidane zgrade Tip I</w:t>
      </w:r>
      <w:r>
        <w:rPr>
          <w:rFonts w:asciiTheme="minorHAnsi" w:hAnsiTheme="minorHAnsi" w:cs="Arial"/>
        </w:rPr>
        <w:t>,</w:t>
      </w:r>
    </w:p>
    <w:p w:rsidR="006C172E" w:rsidRPr="006C172E" w:rsidRDefault="006C172E" w:rsidP="00EA54DE">
      <w:pPr>
        <w:pStyle w:val="ColorfulList-Accent11"/>
        <w:numPr>
          <w:ilvl w:val="0"/>
          <w:numId w:val="4"/>
        </w:numPr>
        <w:spacing w:line="276" w:lineRule="auto"/>
        <w:rPr>
          <w:rFonts w:asciiTheme="minorHAnsi" w:hAnsiTheme="minorHAnsi" w:cs="Arial"/>
        </w:rPr>
      </w:pPr>
      <w:r w:rsidRPr="006C172E">
        <w:rPr>
          <w:rFonts w:asciiTheme="minorHAnsi" w:hAnsiTheme="minorHAnsi" w:cs="Arial"/>
        </w:rPr>
        <w:t>30% zidane zgrade s armirano betonskim serklažima Tip II (od 1945-tih godina do 1960-tih godina)</w:t>
      </w:r>
      <w:r>
        <w:rPr>
          <w:rFonts w:asciiTheme="minorHAnsi" w:hAnsiTheme="minorHAnsi" w:cs="Arial"/>
        </w:rPr>
        <w:t>,</w:t>
      </w:r>
    </w:p>
    <w:p w:rsidR="006C172E" w:rsidRPr="006C172E" w:rsidRDefault="006C172E" w:rsidP="00EA54DE">
      <w:pPr>
        <w:pStyle w:val="ColorfulList-Accent11"/>
        <w:numPr>
          <w:ilvl w:val="0"/>
          <w:numId w:val="4"/>
        </w:numPr>
        <w:spacing w:line="276" w:lineRule="auto"/>
        <w:rPr>
          <w:rFonts w:asciiTheme="minorHAnsi" w:hAnsiTheme="minorHAnsi" w:cs="Arial"/>
        </w:rPr>
      </w:pPr>
      <w:r w:rsidRPr="006C172E">
        <w:rPr>
          <w:rFonts w:asciiTheme="minorHAnsi" w:hAnsiTheme="minorHAnsi" w:cs="Arial"/>
        </w:rPr>
        <w:t>40% armiranobetonske skeletne zgrade Tip III (od 1960-tih godina do danas)</w:t>
      </w:r>
      <w:r>
        <w:rPr>
          <w:rFonts w:asciiTheme="minorHAnsi" w:hAnsiTheme="minorHAnsi" w:cs="Arial"/>
        </w:rPr>
        <w:t>,</w:t>
      </w:r>
    </w:p>
    <w:p w:rsidR="006C172E" w:rsidRPr="006C172E" w:rsidRDefault="006C172E" w:rsidP="00EA54DE">
      <w:pPr>
        <w:pStyle w:val="ColorfulList-Accent11"/>
        <w:numPr>
          <w:ilvl w:val="0"/>
          <w:numId w:val="4"/>
        </w:numPr>
        <w:spacing w:line="276" w:lineRule="auto"/>
        <w:rPr>
          <w:rFonts w:asciiTheme="minorHAnsi" w:hAnsiTheme="minorHAnsi" w:cs="Arial"/>
        </w:rPr>
      </w:pPr>
      <w:r w:rsidRPr="006C172E">
        <w:rPr>
          <w:rFonts w:asciiTheme="minorHAnsi" w:hAnsiTheme="minorHAnsi" w:cs="Arial"/>
        </w:rPr>
        <w:t>10% zgrade sa sustavom armiranobetonskih nosivih zidova Tip IV (od 1960-tih godina do danas)</w:t>
      </w:r>
      <w:r>
        <w:rPr>
          <w:rFonts w:asciiTheme="minorHAnsi" w:hAnsiTheme="minorHAnsi" w:cs="Arial"/>
        </w:rPr>
        <w:t>,</w:t>
      </w:r>
    </w:p>
    <w:p w:rsidR="006C172E" w:rsidRPr="006C172E" w:rsidRDefault="006C172E" w:rsidP="00EA54DE">
      <w:pPr>
        <w:pStyle w:val="ColorfulList-Accent11"/>
        <w:numPr>
          <w:ilvl w:val="0"/>
          <w:numId w:val="4"/>
        </w:numPr>
        <w:spacing w:line="276" w:lineRule="auto"/>
        <w:rPr>
          <w:rFonts w:asciiTheme="minorHAnsi" w:hAnsiTheme="minorHAnsi" w:cs="Arial"/>
        </w:rPr>
      </w:pPr>
      <w:r w:rsidRPr="006C172E">
        <w:rPr>
          <w:rFonts w:asciiTheme="minorHAnsi" w:hAnsiTheme="minorHAnsi" w:cs="Arial"/>
        </w:rPr>
        <w:lastRenderedPageBreak/>
        <w:t>10% skeletne zgrade s armiranobetonskim nosivim zidovima Tip V (od 1960-tih godina do danas)</w:t>
      </w:r>
      <w:r>
        <w:rPr>
          <w:rFonts w:asciiTheme="minorHAnsi" w:hAnsiTheme="minorHAnsi" w:cs="Arial"/>
        </w:rPr>
        <w:t>.</w:t>
      </w:r>
    </w:p>
    <w:p w:rsidR="006C172E" w:rsidRDefault="006C172E" w:rsidP="006C172E">
      <w:pPr>
        <w:rPr>
          <w:szCs w:val="24"/>
        </w:rPr>
      </w:pPr>
    </w:p>
    <w:p w:rsidR="006C172E" w:rsidRDefault="006C172E" w:rsidP="00EA54DE">
      <w:pPr>
        <w:numPr>
          <w:ilvl w:val="0"/>
          <w:numId w:val="5"/>
        </w:numPr>
        <w:spacing w:after="0"/>
        <w:rPr>
          <w:rFonts w:eastAsia="Calibri"/>
        </w:rPr>
      </w:pPr>
      <w:r w:rsidRPr="00F71AC2">
        <w:rPr>
          <w:rFonts w:eastAsia="Calibri"/>
        </w:rPr>
        <w:t>Objekti na području Općine u kojima se okuplja veći broj ljudi</w:t>
      </w:r>
    </w:p>
    <w:p w:rsidR="00F71AC2" w:rsidRPr="00F71AC2" w:rsidRDefault="00F71AC2" w:rsidP="00F71AC2">
      <w:pPr>
        <w:spacing w:after="0"/>
        <w:ind w:left="720"/>
        <w:rPr>
          <w:rFonts w:eastAsia="Calibri"/>
        </w:rPr>
      </w:pPr>
    </w:p>
    <w:p w:rsidR="006C172E" w:rsidRPr="006C172E" w:rsidRDefault="006C172E" w:rsidP="006C172E">
      <w:pPr>
        <w:rPr>
          <w:rFonts w:eastAsia="Calibri"/>
        </w:rPr>
      </w:pPr>
      <w:r w:rsidRPr="00080CC1">
        <w:rPr>
          <w:rFonts w:eastAsia="Calibri"/>
        </w:rPr>
        <w:t xml:space="preserve">Objekti na području Općine Goričan u kojima se okuplja veći broj ljudi </w:t>
      </w:r>
      <w:r>
        <w:rPr>
          <w:rFonts w:eastAsia="Calibri"/>
        </w:rPr>
        <w:t>a koji bi se u istima mogli zateći u slučaju potresa su:</w:t>
      </w:r>
    </w:p>
    <w:p w:rsidR="006C172E" w:rsidRDefault="006C172E" w:rsidP="00EA54DE">
      <w:pPr>
        <w:numPr>
          <w:ilvl w:val="0"/>
          <w:numId w:val="6"/>
        </w:numPr>
        <w:spacing w:after="0"/>
      </w:pPr>
      <w:r>
        <w:t>Ured Hrvatske pošte – 20 osoba,</w:t>
      </w:r>
    </w:p>
    <w:p w:rsidR="006C172E" w:rsidRDefault="006C172E" w:rsidP="00EA54DE">
      <w:pPr>
        <w:numPr>
          <w:ilvl w:val="0"/>
          <w:numId w:val="6"/>
        </w:numPr>
        <w:spacing w:after="0"/>
      </w:pPr>
      <w:r>
        <w:t>Zgrada u kojoj je smješteno sjedište Općine – 20 osoba,</w:t>
      </w:r>
    </w:p>
    <w:p w:rsidR="006C172E" w:rsidRDefault="006C172E" w:rsidP="00EA54DE">
      <w:pPr>
        <w:numPr>
          <w:ilvl w:val="0"/>
          <w:numId w:val="6"/>
        </w:numPr>
        <w:spacing w:after="0"/>
      </w:pPr>
      <w:r>
        <w:t>Dom kulture – 100 osoba,</w:t>
      </w:r>
    </w:p>
    <w:p w:rsidR="006C172E" w:rsidRDefault="006C172E" w:rsidP="00EA54DE">
      <w:pPr>
        <w:numPr>
          <w:ilvl w:val="0"/>
          <w:numId w:val="6"/>
        </w:numPr>
        <w:spacing w:after="0"/>
      </w:pPr>
      <w:r w:rsidRPr="00322075">
        <w:rPr>
          <w:rFonts w:cs="Helvetica"/>
        </w:rPr>
        <w:t>Dječji vrtić Goričan – 30 djece</w:t>
      </w:r>
      <w:r>
        <w:rPr>
          <w:rFonts w:cs="Helvetica"/>
        </w:rPr>
        <w:t>,</w:t>
      </w:r>
    </w:p>
    <w:p w:rsidR="006C172E" w:rsidRDefault="006C172E" w:rsidP="00EA54DE">
      <w:pPr>
        <w:numPr>
          <w:ilvl w:val="0"/>
          <w:numId w:val="6"/>
        </w:numPr>
        <w:spacing w:after="0"/>
      </w:pPr>
      <w:r w:rsidRPr="00322075">
        <w:rPr>
          <w:rFonts w:cs="Helvetica"/>
        </w:rPr>
        <w:t>Osnovna škola Goričan – 250 učenika</w:t>
      </w:r>
      <w:r>
        <w:rPr>
          <w:rFonts w:cs="Helvetica"/>
        </w:rPr>
        <w:t>,</w:t>
      </w:r>
    </w:p>
    <w:p w:rsidR="006C172E" w:rsidRPr="006C172E" w:rsidRDefault="006C172E" w:rsidP="00EA54DE">
      <w:pPr>
        <w:numPr>
          <w:ilvl w:val="0"/>
          <w:numId w:val="6"/>
        </w:numPr>
        <w:spacing w:after="0"/>
      </w:pPr>
      <w:r w:rsidRPr="00322075">
        <w:rPr>
          <w:rFonts w:cs="Helvetica"/>
        </w:rPr>
        <w:t>Župna crkva Sv. Leonarda – 150 osoba</w:t>
      </w:r>
      <w:r>
        <w:rPr>
          <w:rFonts w:cs="Helvetica"/>
        </w:rPr>
        <w:t>.</w:t>
      </w:r>
    </w:p>
    <w:p w:rsidR="006C172E" w:rsidRDefault="006C172E" w:rsidP="006C172E">
      <w:pPr>
        <w:spacing w:after="0"/>
        <w:rPr>
          <w:rFonts w:cs="Helvetica"/>
        </w:rPr>
      </w:pPr>
    </w:p>
    <w:p w:rsidR="006C172E" w:rsidRDefault="006C172E" w:rsidP="00AC68F7">
      <w:pPr>
        <w:pStyle w:val="Naslov2"/>
      </w:pPr>
      <w:bookmarkStart w:id="46" w:name="_Toc504737866"/>
      <w:r>
        <w:t>2.9. Ekonomsko – gospodarski pokazatelji na području Općine Goričan</w:t>
      </w:r>
      <w:bookmarkEnd w:id="46"/>
    </w:p>
    <w:p w:rsidR="00AC68F7" w:rsidRDefault="00AC68F7" w:rsidP="00AC68F7">
      <w:pPr>
        <w:pStyle w:val="Naslov3"/>
      </w:pPr>
      <w:bookmarkStart w:id="47" w:name="_Toc504737867"/>
      <w:r>
        <w:t>2.9.1. Broj zaposlenih i mjesta zaposlenja</w:t>
      </w:r>
      <w:bookmarkEnd w:id="47"/>
    </w:p>
    <w:p w:rsidR="00AC68F7" w:rsidRPr="00AC68F7" w:rsidRDefault="00AC68F7" w:rsidP="00AC68F7"/>
    <w:p w:rsidR="006C172E" w:rsidRDefault="00005E91" w:rsidP="006C172E">
      <w:pPr>
        <w:spacing w:after="0"/>
      </w:pPr>
      <w:bookmarkStart w:id="48" w:name="_Hlk499713046"/>
      <w:r>
        <w:t>Obzirom na podatke dostupne Popisom stanovništva 2011. godine, na području Općine Goričan u stalnom radnom odnosu bilo je 1.007 stanovnika, točnije 35,67% ukupnog broja stanovnika Općine. Prihode od mirovina ostvarilo je ukupno 322</w:t>
      </w:r>
      <w:r w:rsidR="00252591">
        <w:t xml:space="preserve"> stanovnika</w:t>
      </w:r>
      <w:r>
        <w:t xml:space="preserve">, točnije 11,41% ukupnog broja stanovnika, dok je 936 stanovnika ili 33,16% ukupnog stanovništva Općine Goričan bilo bez prihoda. </w:t>
      </w:r>
    </w:p>
    <w:bookmarkEnd w:id="48"/>
    <w:p w:rsidR="00005E91" w:rsidRDefault="00005E91" w:rsidP="006C172E">
      <w:pPr>
        <w:spacing w:after="0"/>
      </w:pPr>
    </w:p>
    <w:p w:rsidR="00005E91" w:rsidRPr="00322075" w:rsidRDefault="00005E91" w:rsidP="00005E91">
      <w:pPr>
        <w:pStyle w:val="Opisslike"/>
        <w:jc w:val="center"/>
      </w:pPr>
      <w:bookmarkStart w:id="49" w:name="_Toc504738025"/>
      <w:r>
        <w:t xml:space="preserve">Tablica </w:t>
      </w:r>
      <w:fldSimple w:instr=" SEQ Tablica \* ARABIC ">
        <w:r w:rsidR="002F49EC">
          <w:rPr>
            <w:noProof/>
          </w:rPr>
          <w:t>9</w:t>
        </w:r>
      </w:fldSimple>
      <w:r>
        <w:t>: Prikaz raspodjele stanovnika Općine Goričan prema izvoru sredstva za život</w:t>
      </w:r>
      <w:bookmarkEnd w:id="49"/>
    </w:p>
    <w:tbl>
      <w:tblPr>
        <w:tblW w:w="4390" w:type="dxa"/>
        <w:tblInd w:w="2334" w:type="dxa"/>
        <w:tblCellMar>
          <w:left w:w="10" w:type="dxa"/>
          <w:right w:w="10" w:type="dxa"/>
        </w:tblCellMar>
        <w:tblLook w:val="0000" w:firstRow="0" w:lastRow="0" w:firstColumn="0" w:lastColumn="0" w:noHBand="0" w:noVBand="0"/>
      </w:tblPr>
      <w:tblGrid>
        <w:gridCol w:w="2689"/>
        <w:gridCol w:w="1701"/>
      </w:tblGrid>
      <w:tr w:rsidR="00005E91" w:rsidTr="00005E91">
        <w:tc>
          <w:tcPr>
            <w:tcW w:w="26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005E91" w:rsidRDefault="00005E91" w:rsidP="00837968">
            <w:pPr>
              <w:spacing w:after="0"/>
              <w:jc w:val="left"/>
              <w:rPr>
                <w:b/>
                <w:sz w:val="20"/>
                <w:szCs w:val="20"/>
              </w:rPr>
            </w:pPr>
            <w:bookmarkStart w:id="50" w:name="_Hlk499713560"/>
            <w:r>
              <w:rPr>
                <w:b/>
                <w:sz w:val="20"/>
                <w:szCs w:val="20"/>
              </w:rPr>
              <w:t>UKUPNO: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5E91" w:rsidRDefault="00005E91" w:rsidP="00837968">
            <w:pPr>
              <w:tabs>
                <w:tab w:val="left" w:pos="1335"/>
              </w:tabs>
              <w:spacing w:after="0"/>
              <w:jc w:val="center"/>
              <w:rPr>
                <w:sz w:val="20"/>
                <w:szCs w:val="20"/>
              </w:rPr>
            </w:pPr>
            <w:r>
              <w:rPr>
                <w:sz w:val="20"/>
                <w:szCs w:val="20"/>
              </w:rPr>
              <w:t>2.823</w:t>
            </w:r>
          </w:p>
        </w:tc>
      </w:tr>
      <w:tr w:rsidR="00005E91" w:rsidTr="00005E91">
        <w:tc>
          <w:tcPr>
            <w:tcW w:w="26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005E91" w:rsidRDefault="00005E91" w:rsidP="00837968">
            <w:pPr>
              <w:spacing w:after="0"/>
              <w:jc w:val="left"/>
              <w:rPr>
                <w:sz w:val="20"/>
                <w:szCs w:val="20"/>
              </w:rPr>
            </w:pPr>
            <w:r>
              <w:rPr>
                <w:sz w:val="20"/>
                <w:szCs w:val="20"/>
              </w:rPr>
              <w:t>Stalni radni odnos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5E91" w:rsidRDefault="00005E91" w:rsidP="00837968">
            <w:pPr>
              <w:spacing w:after="0"/>
              <w:jc w:val="center"/>
              <w:rPr>
                <w:sz w:val="20"/>
                <w:szCs w:val="20"/>
              </w:rPr>
            </w:pPr>
            <w:r>
              <w:rPr>
                <w:sz w:val="20"/>
                <w:szCs w:val="20"/>
              </w:rPr>
              <w:t>1.007</w:t>
            </w:r>
          </w:p>
        </w:tc>
      </w:tr>
      <w:tr w:rsidR="00005E91" w:rsidTr="00005E91">
        <w:tc>
          <w:tcPr>
            <w:tcW w:w="26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005E91" w:rsidRDefault="00005E91" w:rsidP="00837968">
            <w:pPr>
              <w:spacing w:after="0"/>
              <w:jc w:val="left"/>
              <w:rPr>
                <w:sz w:val="20"/>
                <w:szCs w:val="20"/>
              </w:rPr>
            </w:pPr>
            <w:r>
              <w:rPr>
                <w:sz w:val="20"/>
                <w:szCs w:val="20"/>
              </w:rPr>
              <w:t>Povremeni rad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5E91" w:rsidRDefault="00005E91" w:rsidP="00837968">
            <w:pPr>
              <w:spacing w:after="0"/>
              <w:jc w:val="center"/>
              <w:rPr>
                <w:sz w:val="20"/>
                <w:szCs w:val="20"/>
              </w:rPr>
            </w:pPr>
            <w:r>
              <w:rPr>
                <w:sz w:val="20"/>
                <w:szCs w:val="20"/>
              </w:rPr>
              <w:t>28</w:t>
            </w:r>
          </w:p>
        </w:tc>
      </w:tr>
      <w:tr w:rsidR="00005E91" w:rsidTr="00005E91">
        <w:tc>
          <w:tcPr>
            <w:tcW w:w="26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005E91" w:rsidRDefault="00005E91" w:rsidP="00837968">
            <w:pPr>
              <w:spacing w:after="0"/>
              <w:jc w:val="left"/>
              <w:rPr>
                <w:sz w:val="20"/>
                <w:szCs w:val="20"/>
              </w:rPr>
            </w:pPr>
            <w:r>
              <w:rPr>
                <w:sz w:val="20"/>
                <w:szCs w:val="20"/>
              </w:rPr>
              <w:t>Prihodi od poljoprivrede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5E91" w:rsidRDefault="00005E91" w:rsidP="00837968">
            <w:pPr>
              <w:spacing w:after="0"/>
              <w:jc w:val="center"/>
              <w:rPr>
                <w:sz w:val="20"/>
                <w:szCs w:val="20"/>
              </w:rPr>
            </w:pPr>
            <w:r>
              <w:rPr>
                <w:sz w:val="20"/>
                <w:szCs w:val="20"/>
              </w:rPr>
              <w:t>14</w:t>
            </w:r>
          </w:p>
        </w:tc>
      </w:tr>
      <w:tr w:rsidR="00005E91" w:rsidTr="00005E91">
        <w:tc>
          <w:tcPr>
            <w:tcW w:w="26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005E91" w:rsidRDefault="00005E91" w:rsidP="00837968">
            <w:pPr>
              <w:spacing w:after="0"/>
              <w:jc w:val="left"/>
              <w:rPr>
                <w:sz w:val="20"/>
                <w:szCs w:val="20"/>
              </w:rPr>
            </w:pPr>
            <w:r>
              <w:rPr>
                <w:sz w:val="20"/>
                <w:szCs w:val="20"/>
              </w:rPr>
              <w:t>Starosna mirovina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5E91" w:rsidRDefault="00005E91" w:rsidP="00837968">
            <w:pPr>
              <w:spacing w:after="0"/>
              <w:jc w:val="center"/>
              <w:rPr>
                <w:sz w:val="20"/>
                <w:szCs w:val="20"/>
              </w:rPr>
            </w:pPr>
            <w:r>
              <w:rPr>
                <w:sz w:val="20"/>
                <w:szCs w:val="20"/>
              </w:rPr>
              <w:t>322</w:t>
            </w:r>
          </w:p>
        </w:tc>
      </w:tr>
      <w:tr w:rsidR="00005E91" w:rsidTr="00005E91">
        <w:tc>
          <w:tcPr>
            <w:tcW w:w="26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005E91" w:rsidRDefault="00005E91" w:rsidP="00837968">
            <w:pPr>
              <w:spacing w:after="0"/>
              <w:jc w:val="left"/>
              <w:rPr>
                <w:sz w:val="20"/>
                <w:szCs w:val="20"/>
              </w:rPr>
            </w:pPr>
            <w:r>
              <w:rPr>
                <w:sz w:val="20"/>
                <w:szCs w:val="20"/>
              </w:rPr>
              <w:t>Ostale mirovine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5E91" w:rsidRDefault="00005E91" w:rsidP="00837968">
            <w:pPr>
              <w:spacing w:after="0"/>
              <w:jc w:val="center"/>
              <w:rPr>
                <w:sz w:val="20"/>
                <w:szCs w:val="20"/>
              </w:rPr>
            </w:pPr>
            <w:r>
              <w:rPr>
                <w:sz w:val="20"/>
                <w:szCs w:val="20"/>
              </w:rPr>
              <w:t>378</w:t>
            </w:r>
          </w:p>
        </w:tc>
      </w:tr>
      <w:tr w:rsidR="00005E91" w:rsidTr="00005E91">
        <w:tc>
          <w:tcPr>
            <w:tcW w:w="26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005E91" w:rsidRDefault="00005E91" w:rsidP="00837968">
            <w:pPr>
              <w:spacing w:after="0"/>
              <w:jc w:val="left"/>
              <w:rPr>
                <w:sz w:val="20"/>
                <w:szCs w:val="20"/>
              </w:rPr>
            </w:pPr>
            <w:r>
              <w:rPr>
                <w:sz w:val="20"/>
                <w:szCs w:val="20"/>
              </w:rPr>
              <w:t>Prihodi od imovine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5E91" w:rsidRDefault="00005E91" w:rsidP="00837968">
            <w:pPr>
              <w:spacing w:after="0"/>
              <w:jc w:val="center"/>
              <w:rPr>
                <w:sz w:val="20"/>
                <w:szCs w:val="20"/>
              </w:rPr>
            </w:pPr>
            <w:r>
              <w:rPr>
                <w:sz w:val="20"/>
                <w:szCs w:val="20"/>
              </w:rPr>
              <w:t>1</w:t>
            </w:r>
          </w:p>
        </w:tc>
      </w:tr>
      <w:tr w:rsidR="00005E91" w:rsidTr="00005E91">
        <w:tc>
          <w:tcPr>
            <w:tcW w:w="26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005E91" w:rsidRDefault="00005E91" w:rsidP="00837968">
            <w:pPr>
              <w:spacing w:after="0"/>
              <w:jc w:val="left"/>
              <w:rPr>
                <w:sz w:val="20"/>
                <w:szCs w:val="20"/>
              </w:rPr>
            </w:pPr>
            <w:r>
              <w:rPr>
                <w:sz w:val="20"/>
                <w:szCs w:val="20"/>
              </w:rPr>
              <w:t>Socijalne naknade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5E91" w:rsidRDefault="00005E91" w:rsidP="00837968">
            <w:pPr>
              <w:spacing w:after="0"/>
              <w:jc w:val="center"/>
              <w:rPr>
                <w:sz w:val="20"/>
                <w:szCs w:val="20"/>
              </w:rPr>
            </w:pPr>
            <w:r>
              <w:rPr>
                <w:sz w:val="20"/>
                <w:szCs w:val="20"/>
              </w:rPr>
              <w:t>55</w:t>
            </w:r>
          </w:p>
        </w:tc>
      </w:tr>
      <w:tr w:rsidR="00005E91" w:rsidTr="00005E91">
        <w:tc>
          <w:tcPr>
            <w:tcW w:w="26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005E91" w:rsidRDefault="00005E91" w:rsidP="00837968">
            <w:pPr>
              <w:spacing w:after="0"/>
              <w:jc w:val="left"/>
              <w:rPr>
                <w:sz w:val="20"/>
                <w:szCs w:val="20"/>
              </w:rPr>
            </w:pPr>
            <w:r>
              <w:rPr>
                <w:sz w:val="20"/>
                <w:szCs w:val="20"/>
              </w:rPr>
              <w:t>Ostali prihodi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5E91" w:rsidRDefault="00005E91" w:rsidP="00837968">
            <w:pPr>
              <w:spacing w:after="0"/>
              <w:jc w:val="center"/>
              <w:rPr>
                <w:sz w:val="20"/>
                <w:szCs w:val="20"/>
              </w:rPr>
            </w:pPr>
            <w:r>
              <w:rPr>
                <w:sz w:val="20"/>
                <w:szCs w:val="20"/>
              </w:rPr>
              <w:t>91</w:t>
            </w:r>
          </w:p>
        </w:tc>
      </w:tr>
      <w:tr w:rsidR="00005E91" w:rsidTr="00005E91">
        <w:tc>
          <w:tcPr>
            <w:tcW w:w="26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005E91" w:rsidRDefault="00005E91" w:rsidP="00837968">
            <w:pPr>
              <w:spacing w:after="0"/>
              <w:jc w:val="left"/>
              <w:rPr>
                <w:sz w:val="20"/>
                <w:szCs w:val="20"/>
              </w:rPr>
            </w:pPr>
            <w:r>
              <w:rPr>
                <w:sz w:val="20"/>
                <w:szCs w:val="20"/>
              </w:rPr>
              <w:t>Povremena potpora drugih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5E91" w:rsidRDefault="00005E91" w:rsidP="00837968">
            <w:pPr>
              <w:spacing w:after="0"/>
              <w:jc w:val="center"/>
              <w:rPr>
                <w:sz w:val="20"/>
                <w:szCs w:val="20"/>
              </w:rPr>
            </w:pPr>
            <w:r>
              <w:rPr>
                <w:sz w:val="20"/>
                <w:szCs w:val="20"/>
              </w:rPr>
              <w:t>14</w:t>
            </w:r>
          </w:p>
        </w:tc>
      </w:tr>
      <w:tr w:rsidR="00005E91" w:rsidTr="00005E91">
        <w:tc>
          <w:tcPr>
            <w:tcW w:w="26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005E91" w:rsidRDefault="00005E91" w:rsidP="00837968">
            <w:pPr>
              <w:spacing w:after="0"/>
              <w:jc w:val="left"/>
              <w:rPr>
                <w:sz w:val="20"/>
                <w:szCs w:val="20"/>
              </w:rPr>
            </w:pPr>
            <w:r>
              <w:rPr>
                <w:sz w:val="20"/>
                <w:szCs w:val="20"/>
              </w:rPr>
              <w:t>Bez prihoda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5E91" w:rsidRDefault="00005E91" w:rsidP="00837968">
            <w:pPr>
              <w:spacing w:after="0"/>
              <w:jc w:val="center"/>
              <w:rPr>
                <w:sz w:val="20"/>
                <w:szCs w:val="20"/>
              </w:rPr>
            </w:pPr>
            <w:r>
              <w:rPr>
                <w:sz w:val="20"/>
                <w:szCs w:val="20"/>
              </w:rPr>
              <w:t>936</w:t>
            </w:r>
          </w:p>
        </w:tc>
      </w:tr>
      <w:tr w:rsidR="00005E91" w:rsidTr="00005E91">
        <w:tc>
          <w:tcPr>
            <w:tcW w:w="268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005E91" w:rsidRDefault="00005E91" w:rsidP="00837968">
            <w:pPr>
              <w:spacing w:after="0"/>
              <w:jc w:val="left"/>
              <w:rPr>
                <w:b/>
                <w:sz w:val="20"/>
                <w:szCs w:val="20"/>
              </w:rPr>
            </w:pPr>
            <w:r>
              <w:rPr>
                <w:b/>
                <w:sz w:val="20"/>
                <w:szCs w:val="20"/>
              </w:rPr>
              <w:t>Nepoznato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05E91" w:rsidRDefault="00005E91" w:rsidP="00837968">
            <w:pPr>
              <w:spacing w:after="0"/>
              <w:jc w:val="center"/>
              <w:rPr>
                <w:sz w:val="20"/>
                <w:szCs w:val="20"/>
              </w:rPr>
            </w:pPr>
            <w:r>
              <w:rPr>
                <w:sz w:val="20"/>
                <w:szCs w:val="20"/>
              </w:rPr>
              <w:t>1</w:t>
            </w:r>
          </w:p>
        </w:tc>
      </w:tr>
    </w:tbl>
    <w:p w:rsidR="00005E91" w:rsidRDefault="00005E91" w:rsidP="00005E91">
      <w:pPr>
        <w:jc w:val="center"/>
        <w:rPr>
          <w:sz w:val="20"/>
          <w:szCs w:val="20"/>
        </w:rPr>
      </w:pPr>
      <w:r w:rsidRPr="00BA753C">
        <w:rPr>
          <w:sz w:val="20"/>
          <w:szCs w:val="20"/>
        </w:rPr>
        <w:t>Izvor: Državni zavod za statistiku, Popis stanovništva 2011. godine</w:t>
      </w:r>
    </w:p>
    <w:bookmarkEnd w:id="50"/>
    <w:p w:rsidR="00D90269" w:rsidRDefault="00D90269" w:rsidP="00D90269">
      <w:pPr>
        <w:rPr>
          <w:sz w:val="20"/>
          <w:szCs w:val="20"/>
        </w:rPr>
      </w:pPr>
    </w:p>
    <w:p w:rsidR="00D90269" w:rsidRDefault="00D90269" w:rsidP="00D90269">
      <w:r>
        <w:lastRenderedPageBreak/>
        <w:t>Krajem rujna u evidenciji je bila 3.141 nezaposlena osoba, a broj nezaposlenih smanjen je u odnosu na isti mjesec 2016. godine (28,1%) i kolovoz 2017. godine (11,6%). Promatrano prema spolu, u ukupnom broju nezaposlenih osoba žene čine 53,9% (1.693) ukupne nezaposlenosti, a muškarci 46,1% ili 1.448 nezaposlenih osoba, što je smanjenje udjela žena za 2,4% u odnosu na prethodni mjesec. U rujnu 2016. godine udio nezaposlenih prema spolu bio je 56,0% žena naspram 44,0% muškaraca. Prema dobi, osobe u dobi do 24 godine čine 23,5% (737) ukupne nezaposlenosti, udio osoba srednje dobi je 46,9% (1.475), a udio starijih od 50 godina 29,6% ili 929 nezaposlenih osoba. U odnosu na prethodni mjesec udio osoba najmlađe dobne skupine (1,8%) i najstarije dobne skupine (2,2%) je povećan, dok je udio osoba srednje dobi smanjen za 4,0%. U rujnu 2016. godine struktura osoba prema dobi je bila sljedeća: udio osoba do 24 godine bio je 24,5%, srednje dobi 46,5%, dok se preostali udio od 29,0% odnosio na starije od 50 godina.</w:t>
      </w:r>
    </w:p>
    <w:p w:rsidR="00D90269" w:rsidRDefault="00D90269" w:rsidP="00D90269">
      <w:r>
        <w:t>Područni ured Čakovec administrativno pokriva Međimursku županiju kroz 3 ispostave, vodeći evidenciju za 22 općine odnosno 3 grada. Gledano prema ispostavama, Ispostava Čakovec bilježi daleko najveći broj nezaposlenih osoba (2.228 ili 71,0%), a zatim slijede Ispostava Prelog (532 ili 16,9%) i Ispostava Mursko Središće ( 381 ili 12,1%). U odnosu na prethodni mjesec broj nezaposlenih smanjen je u svim ispostavama i to kako slijedi: Ispostava Mursko Središće (8,0%), Ispostava Čakovec (11,4%), Ispostava Prelog (14,6%). Naspram rujnu 2016. godine i dalje je zabilježen izraženiji pad nezaposlenosti u svim ispostavama: Ispostava Mursko Središće (18,4%), Ispostava Čakovec (28,8%) te Ispostava Prelog (31,1%). Promatrano po općinama, najveći apsolutni broj nezaposlenih bilježi Grad Čakovec s pripadajućim naseljima – 846 osoba (26,9%), a zatim slijede općine: Nedelišće (462 ili 14,7%), Mursko Središće (216 ili 6,9%), Prelog (158 ili 5,0%) i Mala Subotica (158 ili 5,0%). Po drugoj strani, najmanji broj nezaposlenih zabilježen je u sljedećim općinama: Dekanovec (12), Donji Vidovec (24), Gornji Mihaljevec (32), Donja Dubrava (35), Sveta Marija (40), Štrigova (43), Šenkovec (46) i Vratišinec (50).</w:t>
      </w:r>
    </w:p>
    <w:p w:rsidR="00D90269" w:rsidRDefault="00D90269" w:rsidP="00D90269">
      <w:pPr>
        <w:rPr>
          <w:sz w:val="20"/>
          <w:szCs w:val="20"/>
        </w:rPr>
      </w:pPr>
    </w:p>
    <w:p w:rsidR="00D90269" w:rsidRDefault="00D90269" w:rsidP="00D90269">
      <w:pPr>
        <w:rPr>
          <w:sz w:val="20"/>
          <w:szCs w:val="20"/>
        </w:rPr>
      </w:pPr>
    </w:p>
    <w:p w:rsidR="00D90269" w:rsidRDefault="00D90269" w:rsidP="00D90269">
      <w:pPr>
        <w:rPr>
          <w:sz w:val="20"/>
          <w:szCs w:val="20"/>
        </w:rPr>
      </w:pPr>
    </w:p>
    <w:p w:rsidR="00D90269" w:rsidRDefault="00D90269" w:rsidP="00D90269">
      <w:pPr>
        <w:rPr>
          <w:sz w:val="20"/>
          <w:szCs w:val="20"/>
        </w:rPr>
      </w:pPr>
    </w:p>
    <w:p w:rsidR="00D90269" w:rsidRDefault="00D90269" w:rsidP="00D90269">
      <w:pPr>
        <w:rPr>
          <w:sz w:val="20"/>
          <w:szCs w:val="20"/>
        </w:rPr>
      </w:pPr>
    </w:p>
    <w:p w:rsidR="00D90269" w:rsidRDefault="00D90269" w:rsidP="00D90269">
      <w:pPr>
        <w:rPr>
          <w:sz w:val="20"/>
          <w:szCs w:val="20"/>
        </w:rPr>
      </w:pPr>
    </w:p>
    <w:p w:rsidR="00D90269" w:rsidRDefault="00D90269" w:rsidP="00D90269">
      <w:pPr>
        <w:rPr>
          <w:sz w:val="20"/>
          <w:szCs w:val="20"/>
        </w:rPr>
      </w:pPr>
    </w:p>
    <w:p w:rsidR="00837968" w:rsidRDefault="00837968" w:rsidP="00D90269">
      <w:pPr>
        <w:rPr>
          <w:sz w:val="20"/>
          <w:szCs w:val="20"/>
        </w:rPr>
      </w:pPr>
    </w:p>
    <w:p w:rsidR="00D90269" w:rsidRDefault="00D90269" w:rsidP="00D90269">
      <w:pPr>
        <w:rPr>
          <w:sz w:val="20"/>
          <w:szCs w:val="20"/>
        </w:rPr>
      </w:pPr>
    </w:p>
    <w:p w:rsidR="00D90269" w:rsidRDefault="00D90269" w:rsidP="00D90269">
      <w:pPr>
        <w:pStyle w:val="Opisslike"/>
        <w:jc w:val="center"/>
      </w:pPr>
      <w:bookmarkStart w:id="51" w:name="_Toc504738026"/>
      <w:r>
        <w:lastRenderedPageBreak/>
        <w:t xml:space="preserve">Tablica </w:t>
      </w:r>
      <w:fldSimple w:instr=" SEQ Tablica \* ARABIC ">
        <w:r w:rsidR="002F49EC">
          <w:rPr>
            <w:noProof/>
          </w:rPr>
          <w:t>10</w:t>
        </w:r>
      </w:fldSimple>
      <w:r>
        <w:t>: Raspodjela stanovništva Općine Goričan prema djelatnosti i broju zaposlenih</w:t>
      </w:r>
      <w:bookmarkEnd w:id="51"/>
    </w:p>
    <w:tbl>
      <w:tblPr>
        <w:tblW w:w="7796" w:type="dxa"/>
        <w:tblInd w:w="846" w:type="dxa"/>
        <w:tblCellMar>
          <w:left w:w="10" w:type="dxa"/>
          <w:right w:w="10" w:type="dxa"/>
        </w:tblCellMar>
        <w:tblLook w:val="0000" w:firstRow="0" w:lastRow="0" w:firstColumn="0" w:lastColumn="0" w:noHBand="0" w:noVBand="0"/>
      </w:tblPr>
      <w:tblGrid>
        <w:gridCol w:w="619"/>
        <w:gridCol w:w="5901"/>
        <w:gridCol w:w="1276"/>
      </w:tblGrid>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90269" w:rsidRDefault="00D90269" w:rsidP="00837968">
            <w:pPr>
              <w:spacing w:after="0"/>
              <w:jc w:val="center"/>
              <w:rPr>
                <w:b/>
                <w:sz w:val="20"/>
                <w:szCs w:val="20"/>
              </w:rPr>
            </w:pPr>
            <w:bookmarkStart w:id="52" w:name="_Hlk499714075"/>
            <w:r>
              <w:rPr>
                <w:b/>
                <w:sz w:val="20"/>
                <w:szCs w:val="20"/>
              </w:rPr>
              <w:t>R.Br.</w:t>
            </w:r>
          </w:p>
        </w:tc>
        <w:tc>
          <w:tcPr>
            <w:tcW w:w="590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90269" w:rsidRDefault="00D90269" w:rsidP="00837968">
            <w:pPr>
              <w:spacing w:after="0"/>
              <w:jc w:val="center"/>
              <w:rPr>
                <w:b/>
                <w:sz w:val="20"/>
                <w:szCs w:val="20"/>
              </w:rPr>
            </w:pPr>
            <w:r>
              <w:rPr>
                <w:b/>
                <w:sz w:val="20"/>
                <w:szCs w:val="20"/>
              </w:rPr>
              <w:t>Područje djelatnosti</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90269" w:rsidRDefault="00D90269" w:rsidP="00837968">
            <w:pPr>
              <w:spacing w:after="0"/>
              <w:jc w:val="center"/>
              <w:rPr>
                <w:b/>
                <w:sz w:val="20"/>
                <w:szCs w:val="20"/>
              </w:rPr>
            </w:pPr>
            <w:r>
              <w:rPr>
                <w:b/>
                <w:sz w:val="20"/>
                <w:szCs w:val="20"/>
              </w:rPr>
              <w:t>Broj zaposlenih</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1.</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Poljoprivreda, šumarstvo i ribarstvo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25</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2.</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Rudarstvo i vađenje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1</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3.</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Prerađivačka industrija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493</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4.</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Opskrba električnom energijom, plinom, parom i klimatizacija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11</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5.</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Opskrba vodom, uklanjanje otpadnih voda, gospodarenje otpadom te djelatnost sanacije okoliša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2</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6.</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Građevinarstvo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172</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7.</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Trgovina na veliko i malo, popravak motornih vozila i motocikala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77</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8.</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Prijevoz i skladištenje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40</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9.</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Djelatnost pružanja smještaja te pripreme i usluživanja hrane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29</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10.</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Informacije i komunikacije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5</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11.</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Financijske djelatnosti i djelatnosti osiguranja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11</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12.</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Poslovanje nekretninama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2</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13.</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Stručne, znanstvene i tehničke djelatnosti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10</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14.</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Administrativne i pomoćne uslužne djelatnosti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23</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15.</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Javna uprava i obrana, obvezno socijalno osiguranje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53</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16.</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Obrazovanje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43</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17.</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Djelatnosti zdravstvene zaštite i socijalne skrbi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21</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18.</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Umjetnost, zabava i rekreacija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9</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19.</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Ostale uslužne djelatnosti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13</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20.</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Djelatnosti kućanstva kao poslodavca, djelatnosti kućanstva koje proizvode različitu robu i obavljaju različite usluge za vlastite potrebe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21.</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 xml:space="preserve">Djelatnost izvan teritorijalnih organizacija i tijela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22.</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sz w:val="20"/>
                <w:szCs w:val="20"/>
              </w:rPr>
            </w:pPr>
            <w:r>
              <w:rPr>
                <w:sz w:val="20"/>
                <w:szCs w:val="20"/>
              </w:rPr>
              <w:t>Nepoznato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r>
              <w:rPr>
                <w:sz w:val="20"/>
                <w:szCs w:val="20"/>
              </w:rPr>
              <w:t>2</w:t>
            </w:r>
          </w:p>
        </w:tc>
      </w:tr>
      <w:tr w:rsidR="00D90269" w:rsidTr="00D90269">
        <w:tc>
          <w:tcPr>
            <w:tcW w:w="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sz w:val="20"/>
                <w:szCs w:val="20"/>
              </w:rPr>
            </w:pP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left"/>
              <w:rPr>
                <w:b/>
                <w:sz w:val="20"/>
                <w:szCs w:val="20"/>
              </w:rPr>
            </w:pPr>
            <w:r>
              <w:rPr>
                <w:b/>
                <w:sz w:val="20"/>
                <w:szCs w:val="20"/>
              </w:rPr>
              <w:t>UKUPNO: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0269" w:rsidRDefault="00D90269" w:rsidP="00837968">
            <w:pPr>
              <w:spacing w:after="0"/>
              <w:jc w:val="center"/>
              <w:rPr>
                <w:b/>
                <w:sz w:val="20"/>
                <w:szCs w:val="20"/>
              </w:rPr>
            </w:pPr>
            <w:r>
              <w:rPr>
                <w:b/>
                <w:sz w:val="20"/>
                <w:szCs w:val="20"/>
              </w:rPr>
              <w:t>1.042</w:t>
            </w:r>
          </w:p>
        </w:tc>
      </w:tr>
    </w:tbl>
    <w:p w:rsidR="00D90269" w:rsidRDefault="00D90269" w:rsidP="00D90269">
      <w:pPr>
        <w:jc w:val="center"/>
        <w:rPr>
          <w:sz w:val="20"/>
          <w:szCs w:val="20"/>
        </w:rPr>
      </w:pPr>
      <w:r w:rsidRPr="00BA753C">
        <w:rPr>
          <w:sz w:val="20"/>
          <w:szCs w:val="20"/>
        </w:rPr>
        <w:t>Izvor: Državni zavod za statistiku, Popis stanovništva 2011. godine</w:t>
      </w:r>
    </w:p>
    <w:bookmarkEnd w:id="52"/>
    <w:p w:rsidR="00D90269" w:rsidRDefault="00D90269" w:rsidP="00D90269">
      <w:r>
        <w:t>Tijekom rujna u evidenciju nezaposlenih novoprijavljeno je 416 osoba, a broj ulazaka povećan je u odnosu na kolovoz (6,4%), dok je u odnosu na rujan prošle godine evidentirano smanjenje (29,8%). Promatrajući strukturu novoprijavljenih najvećim udjelom evidentirane su osobe direktno iz radnog odnosa – 190 osoba ili 45,6%. Nadalje, 121 osoba (29,1%) evidentirana je iz neaktivnosti, 96 osoba (23,1%) ušlo je u evidenciju direktno iz obrazovanja, dok je preostalih 9 osoba (2,2%) došlo iz nekog drugog oblika rada.</w:t>
      </w:r>
      <w:r w:rsidR="00254441">
        <w:t xml:space="preserve"> Tijekom rujna kada su u pitanju novoprijavljeni direktno iz radnog odnosa evidentirano je 190 novoprijavljenih osoba, što je smanjenje u odnosu na prethodni mjesec za 4,0%, dok je u odnosu na rujan 2016. godine evidentirano smanjenje za 38,1%. Promatrano prema spolu u evidenciju je direktno iz radnog odnosa ušlo 105 žena (55,3%), dok je udio muškaraca bio 44,7% (85 muškaraca). Prošli mjesec udio žena bio 56,1% odnosno 43,9% muškaraca. </w:t>
      </w:r>
    </w:p>
    <w:p w:rsidR="00254441" w:rsidRDefault="00254441" w:rsidP="00D90269"/>
    <w:p w:rsidR="00254441" w:rsidRDefault="00254441" w:rsidP="00D90269"/>
    <w:p w:rsidR="00254441" w:rsidRDefault="00AC68F7" w:rsidP="00AC68F7">
      <w:pPr>
        <w:pStyle w:val="Opisslike"/>
        <w:jc w:val="center"/>
      </w:pPr>
      <w:bookmarkStart w:id="53" w:name="_Toc504738027"/>
      <w:r>
        <w:lastRenderedPageBreak/>
        <w:t xml:space="preserve">Tablica </w:t>
      </w:r>
      <w:fldSimple w:instr=" SEQ Tablica \* ARABIC ">
        <w:r w:rsidR="002F49EC">
          <w:rPr>
            <w:noProof/>
          </w:rPr>
          <w:t>11</w:t>
        </w:r>
      </w:fldSimple>
      <w:r>
        <w:t>: Prikaz broja nezaposlenih osoba s područja Općine Goričan za rujan 2017.god.</w:t>
      </w:r>
      <w:bookmarkEnd w:id="53"/>
    </w:p>
    <w:tbl>
      <w:tblPr>
        <w:tblStyle w:val="Reetkatablice"/>
        <w:tblW w:w="0" w:type="auto"/>
        <w:tblLook w:val="04A0" w:firstRow="1" w:lastRow="0" w:firstColumn="1" w:lastColumn="0" w:noHBand="0" w:noVBand="1"/>
      </w:tblPr>
      <w:tblGrid>
        <w:gridCol w:w="1142"/>
        <w:gridCol w:w="903"/>
        <w:gridCol w:w="601"/>
        <w:gridCol w:w="459"/>
        <w:gridCol w:w="521"/>
        <w:gridCol w:w="448"/>
        <w:gridCol w:w="570"/>
        <w:gridCol w:w="445"/>
        <w:gridCol w:w="570"/>
        <w:gridCol w:w="445"/>
        <w:gridCol w:w="521"/>
        <w:gridCol w:w="448"/>
        <w:gridCol w:w="570"/>
        <w:gridCol w:w="448"/>
        <w:gridCol w:w="521"/>
        <w:gridCol w:w="448"/>
      </w:tblGrid>
      <w:tr w:rsidR="00254441" w:rsidRPr="009F180C" w:rsidTr="00AC68F7">
        <w:trPr>
          <w:trHeight w:val="194"/>
        </w:trPr>
        <w:tc>
          <w:tcPr>
            <w:tcW w:w="1166" w:type="dxa"/>
            <w:vMerge w:val="restart"/>
            <w:shd w:val="clear" w:color="auto" w:fill="E2EFD9" w:themeFill="accent6" w:themeFillTint="33"/>
          </w:tcPr>
          <w:p w:rsidR="00254441" w:rsidRPr="009F180C" w:rsidRDefault="00254441" w:rsidP="00837968">
            <w:pPr>
              <w:spacing w:after="0"/>
              <w:jc w:val="center"/>
              <w:rPr>
                <w:b/>
                <w:sz w:val="20"/>
                <w:szCs w:val="20"/>
              </w:rPr>
            </w:pPr>
            <w:bookmarkStart w:id="54" w:name="_Hlk499714994"/>
            <w:r>
              <w:rPr>
                <w:b/>
                <w:sz w:val="20"/>
                <w:szCs w:val="20"/>
              </w:rPr>
              <w:t>Ispostava</w:t>
            </w:r>
          </w:p>
        </w:tc>
        <w:tc>
          <w:tcPr>
            <w:tcW w:w="909" w:type="dxa"/>
            <w:vMerge w:val="restart"/>
            <w:shd w:val="clear" w:color="auto" w:fill="E2EFD9" w:themeFill="accent6" w:themeFillTint="33"/>
          </w:tcPr>
          <w:p w:rsidR="00254441" w:rsidRPr="009F180C" w:rsidRDefault="00254441" w:rsidP="00837968">
            <w:pPr>
              <w:spacing w:after="0"/>
              <w:jc w:val="center"/>
              <w:rPr>
                <w:b/>
                <w:sz w:val="20"/>
                <w:szCs w:val="20"/>
              </w:rPr>
            </w:pPr>
            <w:r>
              <w:rPr>
                <w:b/>
                <w:sz w:val="20"/>
                <w:szCs w:val="20"/>
              </w:rPr>
              <w:t>Općina</w:t>
            </w:r>
          </w:p>
        </w:tc>
        <w:tc>
          <w:tcPr>
            <w:tcW w:w="1082" w:type="dxa"/>
            <w:gridSpan w:val="2"/>
            <w:shd w:val="clear" w:color="auto" w:fill="E2EFD9" w:themeFill="accent6" w:themeFillTint="33"/>
          </w:tcPr>
          <w:p w:rsidR="00254441" w:rsidRPr="009F180C" w:rsidRDefault="00254441" w:rsidP="00837968">
            <w:pPr>
              <w:spacing w:after="0"/>
              <w:jc w:val="center"/>
              <w:rPr>
                <w:b/>
                <w:sz w:val="20"/>
                <w:szCs w:val="20"/>
              </w:rPr>
            </w:pPr>
            <w:r w:rsidRPr="009F180C">
              <w:rPr>
                <w:b/>
                <w:sz w:val="20"/>
                <w:szCs w:val="20"/>
              </w:rPr>
              <w:t>Ukupno:</w:t>
            </w:r>
          </w:p>
        </w:tc>
        <w:tc>
          <w:tcPr>
            <w:tcW w:w="974" w:type="dxa"/>
            <w:gridSpan w:val="2"/>
            <w:shd w:val="clear" w:color="auto" w:fill="E2EFD9" w:themeFill="accent6" w:themeFillTint="33"/>
          </w:tcPr>
          <w:p w:rsidR="00254441" w:rsidRPr="009F180C" w:rsidRDefault="00254441" w:rsidP="00837968">
            <w:pPr>
              <w:spacing w:after="0"/>
              <w:jc w:val="center"/>
              <w:rPr>
                <w:b/>
                <w:sz w:val="20"/>
                <w:szCs w:val="20"/>
              </w:rPr>
            </w:pPr>
            <w:r w:rsidRPr="009F180C">
              <w:rPr>
                <w:b/>
                <w:sz w:val="20"/>
                <w:szCs w:val="20"/>
              </w:rPr>
              <w:t>Bez OŠ</w:t>
            </w:r>
          </w:p>
        </w:tc>
        <w:tc>
          <w:tcPr>
            <w:tcW w:w="974" w:type="dxa"/>
            <w:gridSpan w:val="2"/>
            <w:shd w:val="clear" w:color="auto" w:fill="E2EFD9" w:themeFill="accent6" w:themeFillTint="33"/>
          </w:tcPr>
          <w:p w:rsidR="00254441" w:rsidRPr="009F180C" w:rsidRDefault="00254441" w:rsidP="00837968">
            <w:pPr>
              <w:spacing w:after="0"/>
              <w:jc w:val="center"/>
              <w:rPr>
                <w:b/>
                <w:sz w:val="20"/>
                <w:szCs w:val="20"/>
              </w:rPr>
            </w:pPr>
            <w:r w:rsidRPr="009F180C">
              <w:rPr>
                <w:b/>
                <w:sz w:val="20"/>
                <w:szCs w:val="20"/>
              </w:rPr>
              <w:t>OŠ</w:t>
            </w:r>
          </w:p>
        </w:tc>
        <w:tc>
          <w:tcPr>
            <w:tcW w:w="974" w:type="dxa"/>
            <w:gridSpan w:val="2"/>
            <w:shd w:val="clear" w:color="auto" w:fill="E2EFD9" w:themeFill="accent6" w:themeFillTint="33"/>
          </w:tcPr>
          <w:p w:rsidR="00254441" w:rsidRPr="009F180C" w:rsidRDefault="00254441" w:rsidP="00837968">
            <w:pPr>
              <w:spacing w:after="0"/>
              <w:jc w:val="center"/>
              <w:rPr>
                <w:b/>
                <w:sz w:val="20"/>
                <w:szCs w:val="20"/>
              </w:rPr>
            </w:pPr>
            <w:r w:rsidRPr="009F180C">
              <w:rPr>
                <w:b/>
                <w:sz w:val="20"/>
                <w:szCs w:val="20"/>
              </w:rPr>
              <w:t>KV, VKV</w:t>
            </w:r>
          </w:p>
        </w:tc>
        <w:tc>
          <w:tcPr>
            <w:tcW w:w="974" w:type="dxa"/>
            <w:gridSpan w:val="2"/>
            <w:shd w:val="clear" w:color="auto" w:fill="E2EFD9" w:themeFill="accent6" w:themeFillTint="33"/>
          </w:tcPr>
          <w:p w:rsidR="00254441" w:rsidRPr="009F180C" w:rsidRDefault="00254441" w:rsidP="00837968">
            <w:pPr>
              <w:spacing w:after="0"/>
              <w:jc w:val="center"/>
              <w:rPr>
                <w:b/>
                <w:sz w:val="20"/>
                <w:szCs w:val="20"/>
              </w:rPr>
            </w:pPr>
            <w:r w:rsidRPr="009F180C">
              <w:rPr>
                <w:b/>
                <w:sz w:val="20"/>
                <w:szCs w:val="20"/>
              </w:rPr>
              <w:t>SSS</w:t>
            </w:r>
          </w:p>
        </w:tc>
        <w:tc>
          <w:tcPr>
            <w:tcW w:w="1033" w:type="dxa"/>
            <w:gridSpan w:val="2"/>
            <w:shd w:val="clear" w:color="auto" w:fill="E2EFD9" w:themeFill="accent6" w:themeFillTint="33"/>
          </w:tcPr>
          <w:p w:rsidR="00254441" w:rsidRPr="009F180C" w:rsidRDefault="00254441" w:rsidP="00837968">
            <w:pPr>
              <w:spacing w:after="0"/>
              <w:jc w:val="center"/>
              <w:rPr>
                <w:b/>
                <w:sz w:val="20"/>
                <w:szCs w:val="20"/>
              </w:rPr>
            </w:pPr>
            <w:r w:rsidRPr="009F180C">
              <w:rPr>
                <w:b/>
                <w:sz w:val="20"/>
                <w:szCs w:val="20"/>
              </w:rPr>
              <w:t>VŠS</w:t>
            </w:r>
          </w:p>
        </w:tc>
        <w:tc>
          <w:tcPr>
            <w:tcW w:w="974" w:type="dxa"/>
            <w:gridSpan w:val="2"/>
            <w:shd w:val="clear" w:color="auto" w:fill="E2EFD9" w:themeFill="accent6" w:themeFillTint="33"/>
          </w:tcPr>
          <w:p w:rsidR="00254441" w:rsidRPr="009F180C" w:rsidRDefault="00254441" w:rsidP="00837968">
            <w:pPr>
              <w:spacing w:after="0"/>
              <w:jc w:val="center"/>
              <w:rPr>
                <w:b/>
                <w:sz w:val="20"/>
                <w:szCs w:val="20"/>
              </w:rPr>
            </w:pPr>
            <w:r w:rsidRPr="009F180C">
              <w:rPr>
                <w:b/>
                <w:sz w:val="20"/>
                <w:szCs w:val="20"/>
              </w:rPr>
              <w:t>VSS</w:t>
            </w:r>
          </w:p>
        </w:tc>
      </w:tr>
      <w:tr w:rsidR="00AC68F7" w:rsidRPr="009F180C" w:rsidTr="00AC68F7">
        <w:trPr>
          <w:trHeight w:val="193"/>
        </w:trPr>
        <w:tc>
          <w:tcPr>
            <w:tcW w:w="1166" w:type="dxa"/>
            <w:vMerge/>
            <w:shd w:val="clear" w:color="auto" w:fill="E2EFD9" w:themeFill="accent6" w:themeFillTint="33"/>
          </w:tcPr>
          <w:p w:rsidR="00254441" w:rsidRPr="009F180C" w:rsidRDefault="00254441" w:rsidP="00837968">
            <w:pPr>
              <w:spacing w:after="0"/>
              <w:jc w:val="center"/>
              <w:rPr>
                <w:b/>
                <w:sz w:val="20"/>
                <w:szCs w:val="20"/>
              </w:rPr>
            </w:pPr>
          </w:p>
        </w:tc>
        <w:tc>
          <w:tcPr>
            <w:tcW w:w="909" w:type="dxa"/>
            <w:vMerge/>
            <w:shd w:val="clear" w:color="auto" w:fill="E2EFD9" w:themeFill="accent6" w:themeFillTint="33"/>
          </w:tcPr>
          <w:p w:rsidR="00254441" w:rsidRPr="009F180C" w:rsidRDefault="00254441" w:rsidP="00837968">
            <w:pPr>
              <w:spacing w:after="0"/>
              <w:jc w:val="center"/>
              <w:rPr>
                <w:b/>
                <w:sz w:val="20"/>
                <w:szCs w:val="20"/>
              </w:rPr>
            </w:pPr>
          </w:p>
        </w:tc>
        <w:tc>
          <w:tcPr>
            <w:tcW w:w="620" w:type="dxa"/>
            <w:shd w:val="clear" w:color="auto" w:fill="E2EFD9" w:themeFill="accent6" w:themeFillTint="33"/>
          </w:tcPr>
          <w:p w:rsidR="00254441" w:rsidRPr="009F180C" w:rsidRDefault="00254441" w:rsidP="00837968">
            <w:pPr>
              <w:spacing w:after="0" w:line="240" w:lineRule="auto"/>
              <w:jc w:val="center"/>
              <w:rPr>
                <w:b/>
                <w:sz w:val="20"/>
                <w:szCs w:val="20"/>
              </w:rPr>
            </w:pPr>
            <w:r w:rsidRPr="009F180C">
              <w:rPr>
                <w:b/>
                <w:sz w:val="20"/>
                <w:szCs w:val="20"/>
              </w:rPr>
              <w:t>Uk.</w:t>
            </w:r>
          </w:p>
        </w:tc>
        <w:tc>
          <w:tcPr>
            <w:tcW w:w="462" w:type="dxa"/>
            <w:shd w:val="clear" w:color="auto" w:fill="E2EFD9" w:themeFill="accent6" w:themeFillTint="33"/>
          </w:tcPr>
          <w:p w:rsidR="00254441" w:rsidRPr="009F180C" w:rsidRDefault="00254441" w:rsidP="00837968">
            <w:pPr>
              <w:spacing w:after="0"/>
              <w:jc w:val="center"/>
              <w:rPr>
                <w:b/>
                <w:sz w:val="20"/>
                <w:szCs w:val="20"/>
              </w:rPr>
            </w:pPr>
            <w:r>
              <w:rPr>
                <w:b/>
                <w:sz w:val="20"/>
                <w:szCs w:val="20"/>
              </w:rPr>
              <w:t>M</w:t>
            </w:r>
            <w:r w:rsidRPr="009F180C">
              <w:rPr>
                <w:b/>
                <w:sz w:val="20"/>
                <w:szCs w:val="20"/>
              </w:rPr>
              <w:t>.</w:t>
            </w:r>
          </w:p>
        </w:tc>
        <w:tc>
          <w:tcPr>
            <w:tcW w:w="525" w:type="dxa"/>
            <w:shd w:val="clear" w:color="auto" w:fill="E2EFD9" w:themeFill="accent6" w:themeFillTint="33"/>
          </w:tcPr>
          <w:p w:rsidR="00254441" w:rsidRPr="009F180C" w:rsidRDefault="00254441" w:rsidP="00837968">
            <w:pPr>
              <w:spacing w:after="0" w:line="240" w:lineRule="auto"/>
              <w:jc w:val="center"/>
              <w:rPr>
                <w:b/>
                <w:sz w:val="20"/>
                <w:szCs w:val="20"/>
              </w:rPr>
            </w:pPr>
            <w:r w:rsidRPr="009F180C">
              <w:rPr>
                <w:b/>
                <w:sz w:val="20"/>
                <w:szCs w:val="20"/>
              </w:rPr>
              <w:t>Uk.</w:t>
            </w:r>
          </w:p>
        </w:tc>
        <w:tc>
          <w:tcPr>
            <w:tcW w:w="449" w:type="dxa"/>
            <w:shd w:val="clear" w:color="auto" w:fill="E2EFD9" w:themeFill="accent6" w:themeFillTint="33"/>
          </w:tcPr>
          <w:p w:rsidR="00254441" w:rsidRPr="009F180C" w:rsidRDefault="00254441" w:rsidP="00837968">
            <w:pPr>
              <w:spacing w:after="0"/>
              <w:jc w:val="center"/>
              <w:rPr>
                <w:b/>
                <w:sz w:val="20"/>
                <w:szCs w:val="20"/>
              </w:rPr>
            </w:pPr>
            <w:r>
              <w:rPr>
                <w:b/>
                <w:sz w:val="20"/>
                <w:szCs w:val="20"/>
              </w:rPr>
              <w:t>M</w:t>
            </w:r>
            <w:r w:rsidRPr="009F180C">
              <w:rPr>
                <w:b/>
                <w:sz w:val="20"/>
                <w:szCs w:val="20"/>
              </w:rPr>
              <w:t>.</w:t>
            </w:r>
          </w:p>
        </w:tc>
        <w:tc>
          <w:tcPr>
            <w:tcW w:w="584" w:type="dxa"/>
            <w:shd w:val="clear" w:color="auto" w:fill="E2EFD9" w:themeFill="accent6" w:themeFillTint="33"/>
          </w:tcPr>
          <w:p w:rsidR="00254441" w:rsidRPr="009F180C" w:rsidRDefault="00254441" w:rsidP="00837968">
            <w:pPr>
              <w:spacing w:after="0" w:line="240" w:lineRule="auto"/>
              <w:jc w:val="center"/>
              <w:rPr>
                <w:b/>
                <w:sz w:val="20"/>
                <w:szCs w:val="20"/>
              </w:rPr>
            </w:pPr>
            <w:r w:rsidRPr="009F180C">
              <w:rPr>
                <w:b/>
                <w:sz w:val="20"/>
                <w:szCs w:val="20"/>
              </w:rPr>
              <w:t>Uk.</w:t>
            </w:r>
          </w:p>
        </w:tc>
        <w:tc>
          <w:tcPr>
            <w:tcW w:w="390" w:type="dxa"/>
            <w:shd w:val="clear" w:color="auto" w:fill="E2EFD9" w:themeFill="accent6" w:themeFillTint="33"/>
          </w:tcPr>
          <w:p w:rsidR="00254441" w:rsidRPr="009F180C" w:rsidRDefault="00254441" w:rsidP="00837968">
            <w:pPr>
              <w:spacing w:after="0"/>
              <w:jc w:val="center"/>
              <w:rPr>
                <w:b/>
                <w:sz w:val="20"/>
                <w:szCs w:val="20"/>
              </w:rPr>
            </w:pPr>
            <w:r>
              <w:rPr>
                <w:b/>
                <w:sz w:val="20"/>
                <w:szCs w:val="20"/>
              </w:rPr>
              <w:t>M</w:t>
            </w:r>
            <w:r w:rsidRPr="009F180C">
              <w:rPr>
                <w:b/>
                <w:sz w:val="20"/>
                <w:szCs w:val="20"/>
              </w:rPr>
              <w:t>.</w:t>
            </w:r>
          </w:p>
        </w:tc>
        <w:tc>
          <w:tcPr>
            <w:tcW w:w="584" w:type="dxa"/>
            <w:shd w:val="clear" w:color="auto" w:fill="E2EFD9" w:themeFill="accent6" w:themeFillTint="33"/>
          </w:tcPr>
          <w:p w:rsidR="00254441" w:rsidRPr="009F180C" w:rsidRDefault="00254441" w:rsidP="00837968">
            <w:pPr>
              <w:spacing w:after="0" w:line="240" w:lineRule="auto"/>
              <w:jc w:val="center"/>
              <w:rPr>
                <w:b/>
                <w:sz w:val="20"/>
                <w:szCs w:val="20"/>
              </w:rPr>
            </w:pPr>
            <w:r w:rsidRPr="009F180C">
              <w:rPr>
                <w:b/>
                <w:sz w:val="20"/>
                <w:szCs w:val="20"/>
              </w:rPr>
              <w:t>Uk.</w:t>
            </w:r>
          </w:p>
        </w:tc>
        <w:tc>
          <w:tcPr>
            <w:tcW w:w="390" w:type="dxa"/>
            <w:shd w:val="clear" w:color="auto" w:fill="E2EFD9" w:themeFill="accent6" w:themeFillTint="33"/>
          </w:tcPr>
          <w:p w:rsidR="00254441" w:rsidRPr="009F180C" w:rsidRDefault="00254441" w:rsidP="00837968">
            <w:pPr>
              <w:spacing w:after="0"/>
              <w:jc w:val="center"/>
              <w:rPr>
                <w:b/>
                <w:sz w:val="20"/>
                <w:szCs w:val="20"/>
              </w:rPr>
            </w:pPr>
            <w:r>
              <w:rPr>
                <w:b/>
                <w:sz w:val="20"/>
                <w:szCs w:val="20"/>
              </w:rPr>
              <w:t>M</w:t>
            </w:r>
            <w:r w:rsidRPr="009F180C">
              <w:rPr>
                <w:b/>
                <w:sz w:val="20"/>
                <w:szCs w:val="20"/>
              </w:rPr>
              <w:t>.</w:t>
            </w:r>
          </w:p>
        </w:tc>
        <w:tc>
          <w:tcPr>
            <w:tcW w:w="525" w:type="dxa"/>
            <w:shd w:val="clear" w:color="auto" w:fill="E2EFD9" w:themeFill="accent6" w:themeFillTint="33"/>
          </w:tcPr>
          <w:p w:rsidR="00254441" w:rsidRPr="009F180C" w:rsidRDefault="00254441" w:rsidP="00837968">
            <w:pPr>
              <w:spacing w:after="0" w:line="240" w:lineRule="auto"/>
              <w:jc w:val="center"/>
              <w:rPr>
                <w:b/>
                <w:sz w:val="20"/>
                <w:szCs w:val="20"/>
              </w:rPr>
            </w:pPr>
            <w:r w:rsidRPr="009F180C">
              <w:rPr>
                <w:b/>
                <w:sz w:val="20"/>
                <w:szCs w:val="20"/>
              </w:rPr>
              <w:t>Uk.</w:t>
            </w:r>
          </w:p>
        </w:tc>
        <w:tc>
          <w:tcPr>
            <w:tcW w:w="449" w:type="dxa"/>
            <w:shd w:val="clear" w:color="auto" w:fill="E2EFD9" w:themeFill="accent6" w:themeFillTint="33"/>
          </w:tcPr>
          <w:p w:rsidR="00254441" w:rsidRPr="009F180C" w:rsidRDefault="00254441" w:rsidP="00837968">
            <w:pPr>
              <w:spacing w:after="0"/>
              <w:jc w:val="center"/>
              <w:rPr>
                <w:b/>
                <w:sz w:val="20"/>
                <w:szCs w:val="20"/>
              </w:rPr>
            </w:pPr>
            <w:r>
              <w:rPr>
                <w:b/>
                <w:sz w:val="20"/>
                <w:szCs w:val="20"/>
              </w:rPr>
              <w:t>M</w:t>
            </w:r>
            <w:r w:rsidRPr="009F180C">
              <w:rPr>
                <w:b/>
                <w:sz w:val="20"/>
                <w:szCs w:val="20"/>
              </w:rPr>
              <w:t>.</w:t>
            </w:r>
          </w:p>
        </w:tc>
        <w:tc>
          <w:tcPr>
            <w:tcW w:w="584" w:type="dxa"/>
            <w:shd w:val="clear" w:color="auto" w:fill="E2EFD9" w:themeFill="accent6" w:themeFillTint="33"/>
          </w:tcPr>
          <w:p w:rsidR="00254441" w:rsidRPr="009F180C" w:rsidRDefault="00254441" w:rsidP="00837968">
            <w:pPr>
              <w:spacing w:after="0" w:line="240" w:lineRule="auto"/>
              <w:jc w:val="center"/>
              <w:rPr>
                <w:b/>
                <w:sz w:val="20"/>
                <w:szCs w:val="20"/>
              </w:rPr>
            </w:pPr>
            <w:r w:rsidRPr="009F180C">
              <w:rPr>
                <w:b/>
                <w:sz w:val="20"/>
                <w:szCs w:val="20"/>
              </w:rPr>
              <w:t>Uk.</w:t>
            </w:r>
          </w:p>
        </w:tc>
        <w:tc>
          <w:tcPr>
            <w:tcW w:w="449" w:type="dxa"/>
            <w:shd w:val="clear" w:color="auto" w:fill="E2EFD9" w:themeFill="accent6" w:themeFillTint="33"/>
          </w:tcPr>
          <w:p w:rsidR="00254441" w:rsidRPr="009F180C" w:rsidRDefault="00254441" w:rsidP="00837968">
            <w:pPr>
              <w:spacing w:after="0"/>
              <w:jc w:val="center"/>
              <w:rPr>
                <w:b/>
                <w:sz w:val="20"/>
                <w:szCs w:val="20"/>
              </w:rPr>
            </w:pPr>
            <w:r>
              <w:rPr>
                <w:b/>
                <w:sz w:val="20"/>
                <w:szCs w:val="20"/>
              </w:rPr>
              <w:t>M</w:t>
            </w:r>
            <w:r w:rsidRPr="009F180C">
              <w:rPr>
                <w:b/>
                <w:sz w:val="20"/>
                <w:szCs w:val="20"/>
              </w:rPr>
              <w:t>.</w:t>
            </w:r>
          </w:p>
        </w:tc>
        <w:tc>
          <w:tcPr>
            <w:tcW w:w="525" w:type="dxa"/>
            <w:shd w:val="clear" w:color="auto" w:fill="E2EFD9" w:themeFill="accent6" w:themeFillTint="33"/>
          </w:tcPr>
          <w:p w:rsidR="00254441" w:rsidRPr="009F180C" w:rsidRDefault="00254441" w:rsidP="00837968">
            <w:pPr>
              <w:spacing w:after="0" w:line="240" w:lineRule="auto"/>
              <w:jc w:val="center"/>
              <w:rPr>
                <w:b/>
                <w:sz w:val="20"/>
                <w:szCs w:val="20"/>
              </w:rPr>
            </w:pPr>
            <w:r w:rsidRPr="009F180C">
              <w:rPr>
                <w:b/>
                <w:sz w:val="20"/>
                <w:szCs w:val="20"/>
              </w:rPr>
              <w:t>Uk.</w:t>
            </w:r>
          </w:p>
        </w:tc>
        <w:tc>
          <w:tcPr>
            <w:tcW w:w="449" w:type="dxa"/>
            <w:shd w:val="clear" w:color="auto" w:fill="E2EFD9" w:themeFill="accent6" w:themeFillTint="33"/>
          </w:tcPr>
          <w:p w:rsidR="00254441" w:rsidRPr="009F180C" w:rsidRDefault="00254441" w:rsidP="00837968">
            <w:pPr>
              <w:spacing w:after="0"/>
              <w:jc w:val="center"/>
              <w:rPr>
                <w:b/>
                <w:sz w:val="20"/>
                <w:szCs w:val="20"/>
              </w:rPr>
            </w:pPr>
            <w:r>
              <w:rPr>
                <w:b/>
                <w:sz w:val="20"/>
                <w:szCs w:val="20"/>
              </w:rPr>
              <w:t>M</w:t>
            </w:r>
            <w:r w:rsidRPr="009F180C">
              <w:rPr>
                <w:b/>
                <w:sz w:val="20"/>
                <w:szCs w:val="20"/>
              </w:rPr>
              <w:t>.</w:t>
            </w:r>
          </w:p>
        </w:tc>
      </w:tr>
      <w:tr w:rsidR="00254441" w:rsidRPr="009F180C" w:rsidTr="00AC68F7">
        <w:tc>
          <w:tcPr>
            <w:tcW w:w="1166" w:type="dxa"/>
            <w:shd w:val="clear" w:color="auto" w:fill="E2EFD9" w:themeFill="accent6" w:themeFillTint="33"/>
          </w:tcPr>
          <w:p w:rsidR="00254441" w:rsidRPr="009F180C" w:rsidRDefault="001351DE" w:rsidP="00837968">
            <w:pPr>
              <w:spacing w:after="0"/>
              <w:jc w:val="center"/>
              <w:rPr>
                <w:b/>
                <w:sz w:val="20"/>
                <w:szCs w:val="20"/>
              </w:rPr>
            </w:pPr>
            <w:r>
              <w:rPr>
                <w:b/>
                <w:sz w:val="20"/>
                <w:szCs w:val="20"/>
              </w:rPr>
              <w:t>Čakovec</w:t>
            </w:r>
          </w:p>
        </w:tc>
        <w:tc>
          <w:tcPr>
            <w:tcW w:w="909" w:type="dxa"/>
            <w:shd w:val="clear" w:color="auto" w:fill="E2EFD9" w:themeFill="accent6" w:themeFillTint="33"/>
          </w:tcPr>
          <w:p w:rsidR="00254441" w:rsidRPr="009F180C" w:rsidRDefault="001351DE" w:rsidP="00837968">
            <w:pPr>
              <w:spacing w:after="0"/>
              <w:jc w:val="center"/>
              <w:rPr>
                <w:b/>
                <w:sz w:val="20"/>
                <w:szCs w:val="20"/>
              </w:rPr>
            </w:pPr>
            <w:r>
              <w:rPr>
                <w:b/>
                <w:sz w:val="20"/>
                <w:szCs w:val="20"/>
              </w:rPr>
              <w:t>Goričan</w:t>
            </w:r>
          </w:p>
        </w:tc>
        <w:tc>
          <w:tcPr>
            <w:tcW w:w="620" w:type="dxa"/>
          </w:tcPr>
          <w:p w:rsidR="00254441" w:rsidRPr="009F180C" w:rsidRDefault="001351DE" w:rsidP="00837968">
            <w:pPr>
              <w:spacing w:after="0" w:line="240" w:lineRule="auto"/>
              <w:jc w:val="center"/>
              <w:rPr>
                <w:sz w:val="20"/>
                <w:szCs w:val="20"/>
              </w:rPr>
            </w:pPr>
            <w:r>
              <w:rPr>
                <w:sz w:val="20"/>
                <w:szCs w:val="20"/>
              </w:rPr>
              <w:t>65</w:t>
            </w:r>
          </w:p>
        </w:tc>
        <w:tc>
          <w:tcPr>
            <w:tcW w:w="462" w:type="dxa"/>
          </w:tcPr>
          <w:p w:rsidR="00254441" w:rsidRPr="009F180C" w:rsidRDefault="001351DE" w:rsidP="00837968">
            <w:pPr>
              <w:spacing w:after="0"/>
              <w:jc w:val="center"/>
              <w:rPr>
                <w:sz w:val="20"/>
                <w:szCs w:val="20"/>
              </w:rPr>
            </w:pPr>
            <w:r>
              <w:rPr>
                <w:sz w:val="20"/>
                <w:szCs w:val="20"/>
              </w:rPr>
              <w:t>33</w:t>
            </w:r>
          </w:p>
        </w:tc>
        <w:tc>
          <w:tcPr>
            <w:tcW w:w="525" w:type="dxa"/>
          </w:tcPr>
          <w:p w:rsidR="00254441" w:rsidRPr="009F180C" w:rsidRDefault="00AC68F7" w:rsidP="00837968">
            <w:pPr>
              <w:spacing w:after="0" w:line="240" w:lineRule="auto"/>
              <w:jc w:val="center"/>
              <w:rPr>
                <w:sz w:val="20"/>
                <w:szCs w:val="20"/>
              </w:rPr>
            </w:pPr>
            <w:r>
              <w:rPr>
                <w:sz w:val="20"/>
                <w:szCs w:val="20"/>
              </w:rPr>
              <w:t>5</w:t>
            </w:r>
          </w:p>
        </w:tc>
        <w:tc>
          <w:tcPr>
            <w:tcW w:w="449" w:type="dxa"/>
          </w:tcPr>
          <w:p w:rsidR="00254441" w:rsidRPr="009F180C" w:rsidRDefault="00AC68F7" w:rsidP="00837968">
            <w:pPr>
              <w:spacing w:after="0"/>
              <w:jc w:val="center"/>
              <w:rPr>
                <w:sz w:val="20"/>
                <w:szCs w:val="20"/>
              </w:rPr>
            </w:pPr>
            <w:r>
              <w:rPr>
                <w:sz w:val="20"/>
                <w:szCs w:val="20"/>
              </w:rPr>
              <w:t>2</w:t>
            </w:r>
          </w:p>
        </w:tc>
        <w:tc>
          <w:tcPr>
            <w:tcW w:w="584" w:type="dxa"/>
          </w:tcPr>
          <w:p w:rsidR="00254441" w:rsidRPr="009F180C" w:rsidRDefault="00AC68F7" w:rsidP="00837968">
            <w:pPr>
              <w:spacing w:after="0" w:line="240" w:lineRule="auto"/>
              <w:jc w:val="center"/>
              <w:rPr>
                <w:sz w:val="20"/>
                <w:szCs w:val="20"/>
              </w:rPr>
            </w:pPr>
            <w:r>
              <w:rPr>
                <w:sz w:val="20"/>
                <w:szCs w:val="20"/>
              </w:rPr>
              <w:t>14</w:t>
            </w:r>
          </w:p>
        </w:tc>
        <w:tc>
          <w:tcPr>
            <w:tcW w:w="390" w:type="dxa"/>
          </w:tcPr>
          <w:p w:rsidR="00254441" w:rsidRPr="009F180C" w:rsidRDefault="00AC68F7" w:rsidP="00837968">
            <w:pPr>
              <w:spacing w:after="0"/>
              <w:jc w:val="center"/>
              <w:rPr>
                <w:sz w:val="20"/>
                <w:szCs w:val="20"/>
              </w:rPr>
            </w:pPr>
            <w:r>
              <w:rPr>
                <w:sz w:val="20"/>
                <w:szCs w:val="20"/>
              </w:rPr>
              <w:t>9</w:t>
            </w:r>
          </w:p>
        </w:tc>
        <w:tc>
          <w:tcPr>
            <w:tcW w:w="584" w:type="dxa"/>
          </w:tcPr>
          <w:p w:rsidR="00254441" w:rsidRPr="009F180C" w:rsidRDefault="00AC68F7" w:rsidP="00837968">
            <w:pPr>
              <w:spacing w:after="0" w:line="240" w:lineRule="auto"/>
              <w:jc w:val="center"/>
              <w:rPr>
                <w:sz w:val="20"/>
                <w:szCs w:val="20"/>
              </w:rPr>
            </w:pPr>
            <w:r>
              <w:rPr>
                <w:sz w:val="20"/>
                <w:szCs w:val="20"/>
              </w:rPr>
              <w:t>20</w:t>
            </w:r>
          </w:p>
        </w:tc>
        <w:tc>
          <w:tcPr>
            <w:tcW w:w="390" w:type="dxa"/>
          </w:tcPr>
          <w:p w:rsidR="00254441" w:rsidRPr="009F180C" w:rsidRDefault="00AC68F7" w:rsidP="00837968">
            <w:pPr>
              <w:spacing w:after="0"/>
              <w:jc w:val="center"/>
              <w:rPr>
                <w:sz w:val="20"/>
                <w:szCs w:val="20"/>
              </w:rPr>
            </w:pPr>
            <w:r>
              <w:rPr>
                <w:sz w:val="20"/>
                <w:szCs w:val="20"/>
              </w:rPr>
              <w:t>11</w:t>
            </w:r>
          </w:p>
        </w:tc>
        <w:tc>
          <w:tcPr>
            <w:tcW w:w="525" w:type="dxa"/>
          </w:tcPr>
          <w:p w:rsidR="00254441" w:rsidRPr="009F180C" w:rsidRDefault="00AC68F7" w:rsidP="00837968">
            <w:pPr>
              <w:spacing w:after="0" w:line="240" w:lineRule="auto"/>
              <w:jc w:val="center"/>
              <w:rPr>
                <w:sz w:val="20"/>
                <w:szCs w:val="20"/>
              </w:rPr>
            </w:pPr>
            <w:r>
              <w:rPr>
                <w:sz w:val="20"/>
                <w:szCs w:val="20"/>
              </w:rPr>
              <w:t>16</w:t>
            </w:r>
          </w:p>
        </w:tc>
        <w:tc>
          <w:tcPr>
            <w:tcW w:w="449" w:type="dxa"/>
          </w:tcPr>
          <w:p w:rsidR="00254441" w:rsidRPr="009F180C" w:rsidRDefault="00AC68F7" w:rsidP="00837968">
            <w:pPr>
              <w:spacing w:after="0"/>
              <w:rPr>
                <w:sz w:val="20"/>
                <w:szCs w:val="20"/>
              </w:rPr>
            </w:pPr>
            <w:r>
              <w:rPr>
                <w:sz w:val="20"/>
                <w:szCs w:val="20"/>
              </w:rPr>
              <w:t>10</w:t>
            </w:r>
          </w:p>
        </w:tc>
        <w:tc>
          <w:tcPr>
            <w:tcW w:w="584" w:type="dxa"/>
          </w:tcPr>
          <w:p w:rsidR="00254441" w:rsidRPr="009F180C" w:rsidRDefault="00AC68F7" w:rsidP="00837968">
            <w:pPr>
              <w:spacing w:after="0" w:line="240" w:lineRule="auto"/>
              <w:jc w:val="center"/>
              <w:rPr>
                <w:sz w:val="20"/>
                <w:szCs w:val="20"/>
              </w:rPr>
            </w:pPr>
            <w:r>
              <w:rPr>
                <w:sz w:val="20"/>
                <w:szCs w:val="20"/>
              </w:rPr>
              <w:t>6</w:t>
            </w:r>
          </w:p>
        </w:tc>
        <w:tc>
          <w:tcPr>
            <w:tcW w:w="449" w:type="dxa"/>
          </w:tcPr>
          <w:p w:rsidR="00254441" w:rsidRPr="009F180C" w:rsidRDefault="00AC68F7" w:rsidP="00837968">
            <w:pPr>
              <w:spacing w:after="0"/>
              <w:jc w:val="center"/>
              <w:rPr>
                <w:sz w:val="20"/>
                <w:szCs w:val="20"/>
              </w:rPr>
            </w:pPr>
            <w:r>
              <w:rPr>
                <w:sz w:val="20"/>
                <w:szCs w:val="20"/>
              </w:rPr>
              <w:t>1</w:t>
            </w:r>
          </w:p>
        </w:tc>
        <w:tc>
          <w:tcPr>
            <w:tcW w:w="525" w:type="dxa"/>
          </w:tcPr>
          <w:p w:rsidR="00254441" w:rsidRPr="009F180C" w:rsidRDefault="00AC68F7" w:rsidP="00837968">
            <w:pPr>
              <w:spacing w:after="0" w:line="240" w:lineRule="auto"/>
              <w:jc w:val="center"/>
              <w:rPr>
                <w:sz w:val="20"/>
                <w:szCs w:val="20"/>
              </w:rPr>
            </w:pPr>
            <w:r>
              <w:rPr>
                <w:sz w:val="20"/>
                <w:szCs w:val="20"/>
              </w:rPr>
              <w:t>4</w:t>
            </w:r>
          </w:p>
        </w:tc>
        <w:tc>
          <w:tcPr>
            <w:tcW w:w="449" w:type="dxa"/>
          </w:tcPr>
          <w:p w:rsidR="00254441" w:rsidRPr="009F180C" w:rsidRDefault="00AC68F7" w:rsidP="00837968">
            <w:pPr>
              <w:spacing w:after="0"/>
              <w:jc w:val="center"/>
              <w:rPr>
                <w:sz w:val="20"/>
                <w:szCs w:val="20"/>
              </w:rPr>
            </w:pPr>
            <w:r>
              <w:rPr>
                <w:sz w:val="20"/>
                <w:szCs w:val="20"/>
              </w:rPr>
              <w:t>0</w:t>
            </w:r>
          </w:p>
        </w:tc>
      </w:tr>
    </w:tbl>
    <w:p w:rsidR="00254441" w:rsidRDefault="00254441" w:rsidP="00254441">
      <w:pPr>
        <w:jc w:val="center"/>
        <w:rPr>
          <w:sz w:val="20"/>
          <w:szCs w:val="20"/>
        </w:rPr>
      </w:pPr>
      <w:bookmarkStart w:id="55" w:name="_Hlk499714964"/>
      <w:r>
        <w:rPr>
          <w:sz w:val="20"/>
          <w:szCs w:val="20"/>
        </w:rPr>
        <w:t>Izvor: Statistički bilten Hrvatskog zavoda za zapošljavanje – područni ured Čakovec, broj 9, rujan</w:t>
      </w:r>
      <w:r w:rsidR="001351DE">
        <w:rPr>
          <w:sz w:val="20"/>
          <w:szCs w:val="20"/>
        </w:rPr>
        <w:t xml:space="preserve"> </w:t>
      </w:r>
      <w:r>
        <w:rPr>
          <w:sz w:val="20"/>
          <w:szCs w:val="20"/>
        </w:rPr>
        <w:t xml:space="preserve"> 2017.god.</w:t>
      </w:r>
    </w:p>
    <w:bookmarkEnd w:id="54"/>
    <w:bookmarkEnd w:id="55"/>
    <w:p w:rsidR="00AC68F7" w:rsidRDefault="00AC68F7" w:rsidP="00AC68F7">
      <w:r>
        <w:t>Ukupno je tijekom rujna iz evidencije nezaposlenih izašlo 827 osoba, što je povećanje u odnosu na kolovoz (104,7%) i rujan 2016. godine (6,0%). Zbog zaposlenja evidenciju je napustila 561 osoba, što je povećanje u odnosu na kolovoz za čak 129,9%, dok je u odnosu na rujan prošle godine zabilježeno smanjenje za 1,2%. Na temelju radnog odnosa zaposlene su 534 osobe (95,2%), dok je 27 osoba (4,8%) zaposleno na temelju drugih poslovnih aktivnosti (stručno osposobljavanje za rad bez zasnivanja radnog odnosa, registriranje trgovačkog društva ili obrta, ugovor o djelu, zapošljavanje prema posebnim propisima, itd.).</w:t>
      </w:r>
    </w:p>
    <w:p w:rsidR="00AC68F7" w:rsidRDefault="00AC68F7" w:rsidP="00AC68F7">
      <w:pPr>
        <w:pStyle w:val="Naslov3"/>
      </w:pPr>
      <w:bookmarkStart w:id="56" w:name="_Toc504737868"/>
      <w:r>
        <w:t>2.9.2. Broj primatelja socijalnih, mirovinskih i sličnih naknada na području Općine Goričan</w:t>
      </w:r>
      <w:bookmarkEnd w:id="56"/>
    </w:p>
    <w:p w:rsidR="00AC68F7" w:rsidRPr="00AC68F7" w:rsidRDefault="00AC68F7" w:rsidP="00AC68F7"/>
    <w:p w:rsidR="00AC68F7" w:rsidRDefault="00AC68F7" w:rsidP="00AC68F7">
      <w:bookmarkStart w:id="57" w:name="_Hlk499715307"/>
      <w:r>
        <w:t>Obzirom na podatke h</w:t>
      </w:r>
      <w:r w:rsidR="00837968">
        <w:t>rvatskog zavoda za statistiku, 11,41</w:t>
      </w:r>
      <w:r>
        <w:t>% stanovnika Opći</w:t>
      </w:r>
      <w:r w:rsidR="00837968">
        <w:t>ne prima starosne mirovine, 13,39</w:t>
      </w:r>
      <w:r>
        <w:t>% prima ostale mirovin</w:t>
      </w:r>
      <w:r w:rsidR="00837968">
        <w:t>e, dok socijalnu naknadu prima 1,95% stanovnika Općine Goričan</w:t>
      </w:r>
      <w:r>
        <w:t>. Ukupan broj stanovnika koji prima neku vrstu mirovinskih, socijalnih</w:t>
      </w:r>
      <w:r w:rsidR="00837968">
        <w:t xml:space="preserve"> ili sličnih naknada iznosi 26,75</w:t>
      </w:r>
      <w:r>
        <w:t>% od ukupnog broja st</w:t>
      </w:r>
      <w:r w:rsidR="00837968">
        <w:t>anovnika Općine Goričan, točnije 755</w:t>
      </w:r>
      <w:r>
        <w:t xml:space="preserve"> stanovnika. </w:t>
      </w:r>
    </w:p>
    <w:p w:rsidR="00AC68F7" w:rsidRDefault="00AC68F7" w:rsidP="00AC68F7">
      <w:pPr>
        <w:pStyle w:val="Opisslike"/>
        <w:jc w:val="center"/>
      </w:pPr>
      <w:bookmarkStart w:id="58" w:name="_Toc504738028"/>
      <w:bookmarkEnd w:id="57"/>
      <w:r>
        <w:t xml:space="preserve">Tablica </w:t>
      </w:r>
      <w:fldSimple w:instr=" SEQ Tablica \* ARABIC ">
        <w:r w:rsidR="002F49EC">
          <w:rPr>
            <w:noProof/>
          </w:rPr>
          <w:t>12</w:t>
        </w:r>
      </w:fldSimple>
      <w:r>
        <w:t>: Vrste naknada i broj primatelja naknada na području Općine Goričan</w:t>
      </w:r>
      <w:bookmarkEnd w:id="58"/>
    </w:p>
    <w:tbl>
      <w:tblPr>
        <w:tblW w:w="8441" w:type="dxa"/>
        <w:tblInd w:w="306" w:type="dxa"/>
        <w:tblCellMar>
          <w:left w:w="10" w:type="dxa"/>
          <w:right w:w="10" w:type="dxa"/>
        </w:tblCellMar>
        <w:tblLook w:val="0000" w:firstRow="0" w:lastRow="0" w:firstColumn="0" w:lastColumn="0" w:noHBand="0" w:noVBand="0"/>
      </w:tblPr>
      <w:tblGrid>
        <w:gridCol w:w="6746"/>
        <w:gridCol w:w="1695"/>
      </w:tblGrid>
      <w:tr w:rsidR="00AC68F7" w:rsidTr="00AC68F7">
        <w:tc>
          <w:tcPr>
            <w:tcW w:w="67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AC68F7" w:rsidRDefault="00AC68F7" w:rsidP="00837968">
            <w:pPr>
              <w:spacing w:after="0"/>
              <w:jc w:val="center"/>
              <w:rPr>
                <w:b/>
                <w:sz w:val="20"/>
                <w:szCs w:val="20"/>
              </w:rPr>
            </w:pPr>
            <w:bookmarkStart w:id="59" w:name="_Hlk499715332"/>
            <w:r>
              <w:rPr>
                <w:b/>
                <w:sz w:val="20"/>
                <w:szCs w:val="20"/>
              </w:rPr>
              <w:t>Vrsta naknade</w:t>
            </w:r>
          </w:p>
        </w:tc>
        <w:tc>
          <w:tcPr>
            <w:tcW w:w="169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AC68F7" w:rsidRDefault="00AC68F7" w:rsidP="00837968">
            <w:pPr>
              <w:spacing w:after="0"/>
              <w:jc w:val="center"/>
              <w:rPr>
                <w:b/>
                <w:sz w:val="20"/>
                <w:szCs w:val="20"/>
              </w:rPr>
            </w:pPr>
            <w:r>
              <w:rPr>
                <w:b/>
                <w:sz w:val="20"/>
                <w:szCs w:val="20"/>
              </w:rPr>
              <w:t>Broj primatelja</w:t>
            </w:r>
          </w:p>
        </w:tc>
      </w:tr>
      <w:tr w:rsidR="00AC68F7" w:rsidTr="00837968">
        <w:tc>
          <w:tcPr>
            <w:tcW w:w="6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68F7" w:rsidRDefault="00AC68F7" w:rsidP="00837968">
            <w:pPr>
              <w:spacing w:after="0"/>
              <w:rPr>
                <w:sz w:val="20"/>
                <w:szCs w:val="20"/>
              </w:rPr>
            </w:pPr>
            <w:r>
              <w:rPr>
                <w:sz w:val="20"/>
                <w:szCs w:val="20"/>
              </w:rPr>
              <w:t>Starosna mirovina</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68F7" w:rsidRDefault="00AC68F7" w:rsidP="00837968">
            <w:pPr>
              <w:spacing w:after="0"/>
              <w:jc w:val="center"/>
              <w:rPr>
                <w:sz w:val="20"/>
                <w:szCs w:val="20"/>
              </w:rPr>
            </w:pPr>
            <w:r>
              <w:rPr>
                <w:sz w:val="20"/>
                <w:szCs w:val="20"/>
              </w:rPr>
              <w:t>322</w:t>
            </w:r>
          </w:p>
        </w:tc>
      </w:tr>
      <w:tr w:rsidR="00AC68F7" w:rsidTr="00837968">
        <w:tc>
          <w:tcPr>
            <w:tcW w:w="6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68F7" w:rsidRDefault="00AC68F7" w:rsidP="00837968">
            <w:pPr>
              <w:spacing w:after="0"/>
              <w:rPr>
                <w:sz w:val="20"/>
                <w:szCs w:val="20"/>
              </w:rPr>
            </w:pPr>
            <w:r>
              <w:rPr>
                <w:sz w:val="20"/>
                <w:szCs w:val="20"/>
              </w:rPr>
              <w:t>Ostale mirovine</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68F7" w:rsidRDefault="00AC68F7" w:rsidP="00837968">
            <w:pPr>
              <w:spacing w:after="0"/>
              <w:jc w:val="center"/>
              <w:rPr>
                <w:sz w:val="20"/>
                <w:szCs w:val="20"/>
              </w:rPr>
            </w:pPr>
            <w:r>
              <w:rPr>
                <w:sz w:val="20"/>
                <w:szCs w:val="20"/>
              </w:rPr>
              <w:t>378</w:t>
            </w:r>
          </w:p>
        </w:tc>
      </w:tr>
      <w:tr w:rsidR="00AC68F7" w:rsidTr="00837968">
        <w:tc>
          <w:tcPr>
            <w:tcW w:w="6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68F7" w:rsidRDefault="00AC68F7" w:rsidP="00837968">
            <w:pPr>
              <w:spacing w:after="0"/>
              <w:rPr>
                <w:sz w:val="20"/>
                <w:szCs w:val="20"/>
              </w:rPr>
            </w:pPr>
            <w:r>
              <w:rPr>
                <w:sz w:val="20"/>
                <w:szCs w:val="20"/>
              </w:rPr>
              <w:t>Socijalne naknade</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68F7" w:rsidRDefault="00AC68F7" w:rsidP="00837968">
            <w:pPr>
              <w:spacing w:after="0"/>
              <w:jc w:val="center"/>
              <w:rPr>
                <w:sz w:val="20"/>
                <w:szCs w:val="20"/>
              </w:rPr>
            </w:pPr>
            <w:r>
              <w:rPr>
                <w:sz w:val="20"/>
                <w:szCs w:val="20"/>
              </w:rPr>
              <w:t>55</w:t>
            </w:r>
          </w:p>
        </w:tc>
      </w:tr>
      <w:tr w:rsidR="00AC68F7" w:rsidTr="00837968">
        <w:tc>
          <w:tcPr>
            <w:tcW w:w="67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68F7" w:rsidRDefault="00AC68F7" w:rsidP="00837968">
            <w:pPr>
              <w:spacing w:after="0"/>
              <w:rPr>
                <w:b/>
                <w:sz w:val="20"/>
                <w:szCs w:val="20"/>
              </w:rPr>
            </w:pPr>
            <w:r>
              <w:rPr>
                <w:b/>
                <w:sz w:val="20"/>
                <w:szCs w:val="20"/>
              </w:rPr>
              <w:t>UKUPNO:</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68F7" w:rsidRDefault="00AC68F7" w:rsidP="00837968">
            <w:pPr>
              <w:spacing w:after="0"/>
              <w:jc w:val="center"/>
              <w:rPr>
                <w:b/>
                <w:sz w:val="20"/>
                <w:szCs w:val="20"/>
              </w:rPr>
            </w:pPr>
            <w:r>
              <w:rPr>
                <w:b/>
                <w:sz w:val="20"/>
                <w:szCs w:val="20"/>
              </w:rPr>
              <w:t>755</w:t>
            </w:r>
          </w:p>
        </w:tc>
      </w:tr>
    </w:tbl>
    <w:p w:rsidR="00AC68F7" w:rsidRDefault="00AC68F7" w:rsidP="00AC68F7">
      <w:pPr>
        <w:spacing w:after="160" w:line="252" w:lineRule="auto"/>
        <w:jc w:val="center"/>
        <w:rPr>
          <w:rFonts w:eastAsiaTheme="minorEastAsia"/>
          <w:sz w:val="20"/>
          <w:szCs w:val="20"/>
        </w:rPr>
      </w:pPr>
      <w:r w:rsidRPr="00414BA9">
        <w:rPr>
          <w:rFonts w:eastAsiaTheme="minorEastAsia"/>
          <w:sz w:val="20"/>
          <w:szCs w:val="20"/>
        </w:rPr>
        <w:t>Izvor: Državni zavod za statistiku, Popis stanovništva 2011. godine</w:t>
      </w:r>
    </w:p>
    <w:bookmarkEnd w:id="59"/>
    <w:p w:rsidR="00AC68F7" w:rsidRDefault="00837968" w:rsidP="00837968">
      <w:r>
        <w:t>Novčanu naknadu u rujnu 2017. godine koristile su 792 nezaposlene osobe ili 25,2% od ukupnog broja nezaposlenih osoba. Broj korisnika smanjen je u odnosu na prethodni mjesec (8,0%), kao i rujan 2016. godine (20,1%). Promatrano prema spolu, udio žena je 72,6% ili 575 korisnica naknade, dok je udio muškaraca bio 27,4% odnosno 217 korisnika.</w:t>
      </w:r>
    </w:p>
    <w:p w:rsidR="00837968" w:rsidRDefault="00837968" w:rsidP="00837968"/>
    <w:p w:rsidR="00837968" w:rsidRDefault="00837968" w:rsidP="00837968"/>
    <w:p w:rsidR="00837968" w:rsidRDefault="00837968" w:rsidP="00837968"/>
    <w:p w:rsidR="00837968" w:rsidRDefault="00837968" w:rsidP="00837968"/>
    <w:p w:rsidR="00837968" w:rsidRDefault="00837968" w:rsidP="00837968"/>
    <w:p w:rsidR="005C0EC5" w:rsidRDefault="005C0EC5" w:rsidP="00837968"/>
    <w:p w:rsidR="00837968" w:rsidRDefault="00837968" w:rsidP="00837968">
      <w:pPr>
        <w:pStyle w:val="Naslov3"/>
      </w:pPr>
      <w:bookmarkStart w:id="60" w:name="_Toc504737869"/>
      <w:r>
        <w:lastRenderedPageBreak/>
        <w:t>2.9.3. Proračun Općine Goričan</w:t>
      </w:r>
      <w:bookmarkEnd w:id="60"/>
    </w:p>
    <w:p w:rsidR="00837968" w:rsidRDefault="00837968" w:rsidP="00837968"/>
    <w:p w:rsidR="00657568" w:rsidRDefault="00657568" w:rsidP="00837968">
      <w:bookmarkStart w:id="61" w:name="_Hlk499715724"/>
      <w:r>
        <w:t xml:space="preserve">Planirani proračun za Općinu Goričan u 2017. godini iznosi 12.615.500,00 kuna. </w:t>
      </w:r>
    </w:p>
    <w:p w:rsidR="00270F24" w:rsidRDefault="00657568" w:rsidP="00657568">
      <w:pPr>
        <w:pStyle w:val="Opisslike"/>
        <w:jc w:val="center"/>
      </w:pPr>
      <w:bookmarkStart w:id="62" w:name="_Toc504738029"/>
      <w:bookmarkEnd w:id="61"/>
      <w:r>
        <w:t xml:space="preserve">Tablica </w:t>
      </w:r>
      <w:fldSimple w:instr=" SEQ Tablica \* ARABIC ">
        <w:r w:rsidR="002F49EC">
          <w:rPr>
            <w:noProof/>
          </w:rPr>
          <w:t>13</w:t>
        </w:r>
      </w:fldSimple>
      <w:r>
        <w:t>: Prikaz računa financiranja iz proračuna Općine Goričan za 2017.god. (1. izmjene i dopune proračuna)</w:t>
      </w:r>
      <w:bookmarkEnd w:id="62"/>
    </w:p>
    <w:tbl>
      <w:tblPr>
        <w:tblStyle w:val="Reetkatablice"/>
        <w:tblW w:w="0" w:type="auto"/>
        <w:tblLook w:val="04A0" w:firstRow="1" w:lastRow="0" w:firstColumn="1" w:lastColumn="0" w:noHBand="0" w:noVBand="1"/>
      </w:tblPr>
      <w:tblGrid>
        <w:gridCol w:w="1760"/>
        <w:gridCol w:w="1765"/>
        <w:gridCol w:w="1755"/>
        <w:gridCol w:w="2013"/>
        <w:gridCol w:w="1767"/>
      </w:tblGrid>
      <w:tr w:rsidR="00270F24" w:rsidTr="00657568">
        <w:tc>
          <w:tcPr>
            <w:tcW w:w="1760" w:type="dxa"/>
            <w:shd w:val="clear" w:color="auto" w:fill="E2EFD9" w:themeFill="accent6" w:themeFillTint="33"/>
          </w:tcPr>
          <w:p w:rsidR="00270F24" w:rsidRPr="00270F24" w:rsidRDefault="00270F24" w:rsidP="00270F24">
            <w:pPr>
              <w:spacing w:after="0"/>
              <w:jc w:val="center"/>
              <w:rPr>
                <w:b/>
                <w:sz w:val="20"/>
                <w:szCs w:val="20"/>
              </w:rPr>
            </w:pPr>
            <w:r w:rsidRPr="00270F24">
              <w:rPr>
                <w:b/>
                <w:sz w:val="20"/>
                <w:szCs w:val="20"/>
              </w:rPr>
              <w:t>Konto</w:t>
            </w:r>
          </w:p>
        </w:tc>
        <w:tc>
          <w:tcPr>
            <w:tcW w:w="1765" w:type="dxa"/>
            <w:shd w:val="clear" w:color="auto" w:fill="E2EFD9" w:themeFill="accent6" w:themeFillTint="33"/>
          </w:tcPr>
          <w:p w:rsidR="00270F24" w:rsidRPr="00270F24" w:rsidRDefault="00270F24" w:rsidP="00270F24">
            <w:pPr>
              <w:spacing w:after="0"/>
              <w:jc w:val="center"/>
              <w:rPr>
                <w:b/>
                <w:sz w:val="20"/>
                <w:szCs w:val="20"/>
              </w:rPr>
            </w:pPr>
            <w:r w:rsidRPr="00270F24">
              <w:rPr>
                <w:b/>
                <w:sz w:val="20"/>
                <w:szCs w:val="20"/>
              </w:rPr>
              <w:t>Naziv</w:t>
            </w:r>
          </w:p>
        </w:tc>
        <w:tc>
          <w:tcPr>
            <w:tcW w:w="1755" w:type="dxa"/>
            <w:shd w:val="clear" w:color="auto" w:fill="E2EFD9" w:themeFill="accent6" w:themeFillTint="33"/>
          </w:tcPr>
          <w:p w:rsidR="00270F24" w:rsidRPr="00270F24" w:rsidRDefault="00270F24" w:rsidP="00270F24">
            <w:pPr>
              <w:spacing w:after="0"/>
              <w:jc w:val="center"/>
              <w:rPr>
                <w:b/>
                <w:sz w:val="20"/>
                <w:szCs w:val="20"/>
              </w:rPr>
            </w:pPr>
            <w:r w:rsidRPr="00270F24">
              <w:rPr>
                <w:b/>
                <w:sz w:val="20"/>
                <w:szCs w:val="20"/>
              </w:rPr>
              <w:t>Plan</w:t>
            </w:r>
          </w:p>
        </w:tc>
        <w:tc>
          <w:tcPr>
            <w:tcW w:w="2013" w:type="dxa"/>
            <w:shd w:val="clear" w:color="auto" w:fill="E2EFD9" w:themeFill="accent6" w:themeFillTint="33"/>
          </w:tcPr>
          <w:p w:rsidR="00270F24" w:rsidRPr="00270F24" w:rsidRDefault="00270F24" w:rsidP="00270F24">
            <w:pPr>
              <w:spacing w:after="0"/>
              <w:jc w:val="center"/>
              <w:rPr>
                <w:b/>
                <w:sz w:val="20"/>
                <w:szCs w:val="20"/>
              </w:rPr>
            </w:pPr>
            <w:r w:rsidRPr="00270F24">
              <w:rPr>
                <w:b/>
                <w:sz w:val="20"/>
                <w:szCs w:val="20"/>
              </w:rPr>
              <w:t>Povećanje/smanjenje</w:t>
            </w:r>
          </w:p>
        </w:tc>
        <w:tc>
          <w:tcPr>
            <w:tcW w:w="1767" w:type="dxa"/>
            <w:shd w:val="clear" w:color="auto" w:fill="E2EFD9" w:themeFill="accent6" w:themeFillTint="33"/>
          </w:tcPr>
          <w:p w:rsidR="00270F24" w:rsidRPr="00270F24" w:rsidRDefault="00270F24" w:rsidP="00270F24">
            <w:pPr>
              <w:spacing w:after="0"/>
              <w:jc w:val="center"/>
              <w:rPr>
                <w:b/>
                <w:sz w:val="20"/>
                <w:szCs w:val="20"/>
              </w:rPr>
            </w:pPr>
            <w:r w:rsidRPr="00270F24">
              <w:rPr>
                <w:b/>
                <w:sz w:val="20"/>
                <w:szCs w:val="20"/>
              </w:rPr>
              <w:t>1. izmjene i dopune</w:t>
            </w:r>
          </w:p>
        </w:tc>
      </w:tr>
      <w:tr w:rsidR="00657568" w:rsidTr="00657568">
        <w:tc>
          <w:tcPr>
            <w:tcW w:w="1760" w:type="dxa"/>
          </w:tcPr>
          <w:p w:rsidR="00270F24" w:rsidRPr="00270F24" w:rsidRDefault="00270F24" w:rsidP="00270F24">
            <w:pPr>
              <w:spacing w:after="0"/>
              <w:rPr>
                <w:sz w:val="20"/>
                <w:szCs w:val="20"/>
              </w:rPr>
            </w:pPr>
            <w:r>
              <w:rPr>
                <w:sz w:val="20"/>
                <w:szCs w:val="20"/>
              </w:rPr>
              <w:t>8</w:t>
            </w:r>
          </w:p>
        </w:tc>
        <w:tc>
          <w:tcPr>
            <w:tcW w:w="1765" w:type="dxa"/>
          </w:tcPr>
          <w:p w:rsidR="00270F24" w:rsidRPr="00270F24" w:rsidRDefault="00657568" w:rsidP="00270F24">
            <w:pPr>
              <w:spacing w:after="0"/>
              <w:rPr>
                <w:sz w:val="20"/>
                <w:szCs w:val="20"/>
              </w:rPr>
            </w:pPr>
            <w:r>
              <w:rPr>
                <w:sz w:val="20"/>
                <w:szCs w:val="20"/>
              </w:rPr>
              <w:t>Primici od financijske imovine i zaduživanja</w:t>
            </w:r>
          </w:p>
        </w:tc>
        <w:tc>
          <w:tcPr>
            <w:tcW w:w="1755" w:type="dxa"/>
          </w:tcPr>
          <w:p w:rsidR="00270F24" w:rsidRPr="00270F24" w:rsidRDefault="00657568" w:rsidP="00270F24">
            <w:pPr>
              <w:spacing w:after="0"/>
              <w:jc w:val="center"/>
              <w:rPr>
                <w:sz w:val="20"/>
                <w:szCs w:val="20"/>
              </w:rPr>
            </w:pPr>
            <w:r>
              <w:rPr>
                <w:sz w:val="20"/>
                <w:szCs w:val="20"/>
              </w:rPr>
              <w:t>7.000.000,00</w:t>
            </w:r>
          </w:p>
        </w:tc>
        <w:tc>
          <w:tcPr>
            <w:tcW w:w="2013" w:type="dxa"/>
          </w:tcPr>
          <w:p w:rsidR="00270F24" w:rsidRPr="00270F24" w:rsidRDefault="00657568" w:rsidP="00270F24">
            <w:pPr>
              <w:spacing w:after="0"/>
              <w:jc w:val="center"/>
              <w:rPr>
                <w:sz w:val="20"/>
                <w:szCs w:val="20"/>
              </w:rPr>
            </w:pPr>
            <w:r>
              <w:rPr>
                <w:sz w:val="20"/>
                <w:szCs w:val="20"/>
              </w:rPr>
              <w:t>0,00</w:t>
            </w:r>
          </w:p>
        </w:tc>
        <w:tc>
          <w:tcPr>
            <w:tcW w:w="1767" w:type="dxa"/>
          </w:tcPr>
          <w:p w:rsidR="00270F24" w:rsidRPr="00270F24" w:rsidRDefault="00657568" w:rsidP="00270F24">
            <w:pPr>
              <w:spacing w:after="0"/>
              <w:jc w:val="center"/>
              <w:rPr>
                <w:sz w:val="20"/>
                <w:szCs w:val="20"/>
              </w:rPr>
            </w:pPr>
            <w:r>
              <w:rPr>
                <w:sz w:val="20"/>
                <w:szCs w:val="20"/>
              </w:rPr>
              <w:t>7.000.000,00</w:t>
            </w:r>
          </w:p>
        </w:tc>
      </w:tr>
      <w:tr w:rsidR="00657568" w:rsidTr="00657568">
        <w:tc>
          <w:tcPr>
            <w:tcW w:w="1760" w:type="dxa"/>
          </w:tcPr>
          <w:p w:rsidR="00270F24" w:rsidRPr="00270F24" w:rsidRDefault="00270F24" w:rsidP="00270F24">
            <w:pPr>
              <w:spacing w:after="0"/>
              <w:rPr>
                <w:sz w:val="20"/>
                <w:szCs w:val="20"/>
              </w:rPr>
            </w:pPr>
            <w:r>
              <w:rPr>
                <w:sz w:val="20"/>
                <w:szCs w:val="20"/>
              </w:rPr>
              <w:t>5</w:t>
            </w:r>
          </w:p>
        </w:tc>
        <w:tc>
          <w:tcPr>
            <w:tcW w:w="1765" w:type="dxa"/>
          </w:tcPr>
          <w:p w:rsidR="00270F24" w:rsidRPr="00270F24" w:rsidRDefault="00657568" w:rsidP="00270F24">
            <w:pPr>
              <w:spacing w:after="0"/>
              <w:rPr>
                <w:sz w:val="20"/>
                <w:szCs w:val="20"/>
              </w:rPr>
            </w:pPr>
            <w:r>
              <w:rPr>
                <w:sz w:val="20"/>
                <w:szCs w:val="20"/>
              </w:rPr>
              <w:t>Izdaci za financijsku imovinu i otplate zajmova</w:t>
            </w:r>
          </w:p>
        </w:tc>
        <w:tc>
          <w:tcPr>
            <w:tcW w:w="1755" w:type="dxa"/>
          </w:tcPr>
          <w:p w:rsidR="00270F24" w:rsidRPr="00270F24" w:rsidRDefault="00657568" w:rsidP="00270F24">
            <w:pPr>
              <w:spacing w:after="0"/>
              <w:jc w:val="center"/>
              <w:rPr>
                <w:sz w:val="20"/>
                <w:szCs w:val="20"/>
              </w:rPr>
            </w:pPr>
            <w:r>
              <w:rPr>
                <w:sz w:val="20"/>
                <w:szCs w:val="20"/>
              </w:rPr>
              <w:t>120.000,00</w:t>
            </w:r>
          </w:p>
        </w:tc>
        <w:tc>
          <w:tcPr>
            <w:tcW w:w="2013" w:type="dxa"/>
          </w:tcPr>
          <w:p w:rsidR="00270F24" w:rsidRPr="00270F24" w:rsidRDefault="00657568" w:rsidP="00270F24">
            <w:pPr>
              <w:spacing w:after="0"/>
              <w:jc w:val="center"/>
              <w:rPr>
                <w:sz w:val="20"/>
                <w:szCs w:val="20"/>
              </w:rPr>
            </w:pPr>
            <w:r>
              <w:rPr>
                <w:sz w:val="20"/>
                <w:szCs w:val="20"/>
              </w:rPr>
              <w:t>0,00</w:t>
            </w:r>
          </w:p>
        </w:tc>
        <w:tc>
          <w:tcPr>
            <w:tcW w:w="1767" w:type="dxa"/>
          </w:tcPr>
          <w:p w:rsidR="00270F24" w:rsidRPr="00270F24" w:rsidRDefault="00657568" w:rsidP="00270F24">
            <w:pPr>
              <w:spacing w:after="0"/>
              <w:jc w:val="center"/>
              <w:rPr>
                <w:sz w:val="20"/>
                <w:szCs w:val="20"/>
              </w:rPr>
            </w:pPr>
            <w:r>
              <w:rPr>
                <w:sz w:val="20"/>
                <w:szCs w:val="20"/>
              </w:rPr>
              <w:t>120.000,00</w:t>
            </w:r>
          </w:p>
        </w:tc>
      </w:tr>
      <w:tr w:rsidR="00657568" w:rsidTr="00657568">
        <w:tc>
          <w:tcPr>
            <w:tcW w:w="3525" w:type="dxa"/>
            <w:gridSpan w:val="2"/>
          </w:tcPr>
          <w:p w:rsidR="00657568" w:rsidRPr="00657568" w:rsidRDefault="00657568" w:rsidP="00270F24">
            <w:pPr>
              <w:spacing w:after="0"/>
              <w:rPr>
                <w:b/>
                <w:sz w:val="20"/>
                <w:szCs w:val="20"/>
              </w:rPr>
            </w:pPr>
            <w:r w:rsidRPr="00657568">
              <w:rPr>
                <w:b/>
                <w:sz w:val="20"/>
                <w:szCs w:val="20"/>
              </w:rPr>
              <w:t>Neto financiranje (8 – 5)</w:t>
            </w:r>
          </w:p>
        </w:tc>
        <w:tc>
          <w:tcPr>
            <w:tcW w:w="1755" w:type="dxa"/>
          </w:tcPr>
          <w:p w:rsidR="00657568" w:rsidRPr="00657568" w:rsidRDefault="00657568" w:rsidP="00270F24">
            <w:pPr>
              <w:spacing w:after="0"/>
              <w:jc w:val="center"/>
              <w:rPr>
                <w:b/>
                <w:sz w:val="20"/>
                <w:szCs w:val="20"/>
              </w:rPr>
            </w:pPr>
            <w:r w:rsidRPr="00657568">
              <w:rPr>
                <w:b/>
                <w:sz w:val="20"/>
                <w:szCs w:val="20"/>
              </w:rPr>
              <w:t>6.880.000,00</w:t>
            </w:r>
          </w:p>
        </w:tc>
        <w:tc>
          <w:tcPr>
            <w:tcW w:w="2013" w:type="dxa"/>
          </w:tcPr>
          <w:p w:rsidR="00657568" w:rsidRPr="00657568" w:rsidRDefault="00657568" w:rsidP="00270F24">
            <w:pPr>
              <w:spacing w:after="0"/>
              <w:jc w:val="center"/>
              <w:rPr>
                <w:b/>
                <w:sz w:val="20"/>
                <w:szCs w:val="20"/>
              </w:rPr>
            </w:pPr>
            <w:r w:rsidRPr="00657568">
              <w:rPr>
                <w:b/>
                <w:sz w:val="20"/>
                <w:szCs w:val="20"/>
              </w:rPr>
              <w:t>0,00</w:t>
            </w:r>
          </w:p>
        </w:tc>
        <w:tc>
          <w:tcPr>
            <w:tcW w:w="1767" w:type="dxa"/>
          </w:tcPr>
          <w:p w:rsidR="00657568" w:rsidRPr="00657568" w:rsidRDefault="00657568" w:rsidP="00270F24">
            <w:pPr>
              <w:spacing w:after="0"/>
              <w:jc w:val="center"/>
              <w:rPr>
                <w:b/>
                <w:sz w:val="20"/>
                <w:szCs w:val="20"/>
              </w:rPr>
            </w:pPr>
            <w:r w:rsidRPr="00657568">
              <w:rPr>
                <w:b/>
                <w:sz w:val="20"/>
                <w:szCs w:val="20"/>
              </w:rPr>
              <w:t>6.880.000,00</w:t>
            </w:r>
          </w:p>
        </w:tc>
      </w:tr>
      <w:tr w:rsidR="00657568" w:rsidTr="005C0EC5">
        <w:tc>
          <w:tcPr>
            <w:tcW w:w="3525" w:type="dxa"/>
            <w:gridSpan w:val="2"/>
          </w:tcPr>
          <w:p w:rsidR="00657568" w:rsidRPr="00270F24" w:rsidRDefault="00657568" w:rsidP="00270F24">
            <w:pPr>
              <w:spacing w:after="0"/>
              <w:rPr>
                <w:sz w:val="20"/>
                <w:szCs w:val="20"/>
              </w:rPr>
            </w:pPr>
            <w:r>
              <w:rPr>
                <w:sz w:val="20"/>
                <w:szCs w:val="20"/>
              </w:rPr>
              <w:t>Ukupno prihodi i primici</w:t>
            </w:r>
          </w:p>
        </w:tc>
        <w:tc>
          <w:tcPr>
            <w:tcW w:w="1755" w:type="dxa"/>
          </w:tcPr>
          <w:p w:rsidR="00657568" w:rsidRPr="00270F24" w:rsidRDefault="00657568" w:rsidP="00270F24">
            <w:pPr>
              <w:spacing w:after="0"/>
              <w:jc w:val="center"/>
              <w:rPr>
                <w:sz w:val="20"/>
                <w:szCs w:val="20"/>
              </w:rPr>
            </w:pPr>
            <w:r>
              <w:rPr>
                <w:sz w:val="20"/>
                <w:szCs w:val="20"/>
              </w:rPr>
              <w:t>12.615.500,00</w:t>
            </w:r>
          </w:p>
        </w:tc>
        <w:tc>
          <w:tcPr>
            <w:tcW w:w="2013" w:type="dxa"/>
          </w:tcPr>
          <w:p w:rsidR="00657568" w:rsidRPr="00270F24" w:rsidRDefault="00657568" w:rsidP="00270F24">
            <w:pPr>
              <w:spacing w:after="0"/>
              <w:jc w:val="center"/>
              <w:rPr>
                <w:sz w:val="20"/>
                <w:szCs w:val="20"/>
              </w:rPr>
            </w:pPr>
            <w:r>
              <w:rPr>
                <w:sz w:val="20"/>
                <w:szCs w:val="20"/>
              </w:rPr>
              <w:t>5.385.554,00</w:t>
            </w:r>
          </w:p>
        </w:tc>
        <w:tc>
          <w:tcPr>
            <w:tcW w:w="1767" w:type="dxa"/>
          </w:tcPr>
          <w:p w:rsidR="00657568" w:rsidRPr="00270F24" w:rsidRDefault="00657568" w:rsidP="00270F24">
            <w:pPr>
              <w:spacing w:after="0"/>
              <w:jc w:val="center"/>
              <w:rPr>
                <w:sz w:val="20"/>
                <w:szCs w:val="20"/>
              </w:rPr>
            </w:pPr>
            <w:r>
              <w:rPr>
                <w:sz w:val="20"/>
                <w:szCs w:val="20"/>
              </w:rPr>
              <w:t>18.001.054,00</w:t>
            </w:r>
          </w:p>
        </w:tc>
      </w:tr>
      <w:tr w:rsidR="00270F24" w:rsidTr="00657568">
        <w:tc>
          <w:tcPr>
            <w:tcW w:w="3525" w:type="dxa"/>
            <w:gridSpan w:val="2"/>
          </w:tcPr>
          <w:p w:rsidR="00270F24" w:rsidRPr="00657568" w:rsidRDefault="00657568" w:rsidP="00270F24">
            <w:pPr>
              <w:spacing w:after="0"/>
              <w:rPr>
                <w:sz w:val="20"/>
                <w:szCs w:val="20"/>
              </w:rPr>
            </w:pPr>
            <w:r w:rsidRPr="00657568">
              <w:rPr>
                <w:sz w:val="20"/>
                <w:szCs w:val="20"/>
              </w:rPr>
              <w:t>Višak/manjak prihoda iz prethodnih godina</w:t>
            </w:r>
          </w:p>
        </w:tc>
        <w:tc>
          <w:tcPr>
            <w:tcW w:w="1755" w:type="dxa"/>
          </w:tcPr>
          <w:p w:rsidR="00270F24" w:rsidRPr="00657568" w:rsidRDefault="00657568" w:rsidP="00270F24">
            <w:pPr>
              <w:spacing w:after="0"/>
              <w:jc w:val="center"/>
              <w:rPr>
                <w:sz w:val="20"/>
                <w:szCs w:val="20"/>
              </w:rPr>
            </w:pPr>
            <w:r w:rsidRPr="00657568">
              <w:rPr>
                <w:sz w:val="20"/>
                <w:szCs w:val="20"/>
              </w:rPr>
              <w:t>0,00</w:t>
            </w:r>
          </w:p>
        </w:tc>
        <w:tc>
          <w:tcPr>
            <w:tcW w:w="2013" w:type="dxa"/>
          </w:tcPr>
          <w:p w:rsidR="00270F24" w:rsidRPr="00657568" w:rsidRDefault="00657568" w:rsidP="00270F24">
            <w:pPr>
              <w:spacing w:after="0"/>
              <w:jc w:val="center"/>
              <w:rPr>
                <w:sz w:val="20"/>
                <w:szCs w:val="20"/>
              </w:rPr>
            </w:pPr>
            <w:r w:rsidRPr="00657568">
              <w:rPr>
                <w:sz w:val="20"/>
                <w:szCs w:val="20"/>
              </w:rPr>
              <w:t>-171.054,00</w:t>
            </w:r>
          </w:p>
        </w:tc>
        <w:tc>
          <w:tcPr>
            <w:tcW w:w="1767" w:type="dxa"/>
          </w:tcPr>
          <w:p w:rsidR="00270F24" w:rsidRPr="00657568" w:rsidRDefault="00657568" w:rsidP="00270F24">
            <w:pPr>
              <w:spacing w:after="0"/>
              <w:jc w:val="center"/>
              <w:rPr>
                <w:sz w:val="20"/>
                <w:szCs w:val="20"/>
              </w:rPr>
            </w:pPr>
            <w:r w:rsidRPr="00657568">
              <w:rPr>
                <w:sz w:val="20"/>
                <w:szCs w:val="20"/>
              </w:rPr>
              <w:t>-171.054,00</w:t>
            </w:r>
          </w:p>
        </w:tc>
      </w:tr>
      <w:tr w:rsidR="00657568" w:rsidTr="00657568">
        <w:tc>
          <w:tcPr>
            <w:tcW w:w="3525" w:type="dxa"/>
            <w:gridSpan w:val="2"/>
          </w:tcPr>
          <w:p w:rsidR="00657568" w:rsidRPr="00657568" w:rsidRDefault="00657568" w:rsidP="00270F24">
            <w:pPr>
              <w:spacing w:after="0"/>
              <w:rPr>
                <w:sz w:val="20"/>
                <w:szCs w:val="20"/>
              </w:rPr>
            </w:pPr>
            <w:r w:rsidRPr="00657568">
              <w:rPr>
                <w:sz w:val="20"/>
                <w:szCs w:val="20"/>
              </w:rPr>
              <w:t>Sveukupno prihodi i primici</w:t>
            </w:r>
          </w:p>
        </w:tc>
        <w:tc>
          <w:tcPr>
            <w:tcW w:w="1755" w:type="dxa"/>
          </w:tcPr>
          <w:p w:rsidR="00657568" w:rsidRPr="00657568" w:rsidRDefault="00657568" w:rsidP="00270F24">
            <w:pPr>
              <w:spacing w:after="0"/>
              <w:jc w:val="center"/>
              <w:rPr>
                <w:sz w:val="20"/>
                <w:szCs w:val="20"/>
              </w:rPr>
            </w:pPr>
            <w:r w:rsidRPr="00657568">
              <w:rPr>
                <w:sz w:val="20"/>
                <w:szCs w:val="20"/>
              </w:rPr>
              <w:t>12.615.500,00</w:t>
            </w:r>
          </w:p>
        </w:tc>
        <w:tc>
          <w:tcPr>
            <w:tcW w:w="2013" w:type="dxa"/>
          </w:tcPr>
          <w:p w:rsidR="00657568" w:rsidRPr="00657568" w:rsidRDefault="00657568" w:rsidP="00270F24">
            <w:pPr>
              <w:spacing w:after="0"/>
              <w:jc w:val="center"/>
              <w:rPr>
                <w:sz w:val="20"/>
                <w:szCs w:val="20"/>
              </w:rPr>
            </w:pPr>
            <w:r w:rsidRPr="00657568">
              <w:rPr>
                <w:sz w:val="20"/>
                <w:szCs w:val="20"/>
              </w:rPr>
              <w:t>5.214.500,00</w:t>
            </w:r>
          </w:p>
        </w:tc>
        <w:tc>
          <w:tcPr>
            <w:tcW w:w="1767" w:type="dxa"/>
          </w:tcPr>
          <w:p w:rsidR="00657568" w:rsidRPr="00657568" w:rsidRDefault="00657568" w:rsidP="00270F24">
            <w:pPr>
              <w:spacing w:after="0"/>
              <w:jc w:val="center"/>
              <w:rPr>
                <w:sz w:val="20"/>
                <w:szCs w:val="20"/>
              </w:rPr>
            </w:pPr>
            <w:r w:rsidRPr="00657568">
              <w:rPr>
                <w:sz w:val="20"/>
                <w:szCs w:val="20"/>
              </w:rPr>
              <w:t>17.830.000,00</w:t>
            </w:r>
          </w:p>
        </w:tc>
      </w:tr>
      <w:tr w:rsidR="00657568" w:rsidTr="00657568">
        <w:tc>
          <w:tcPr>
            <w:tcW w:w="3525" w:type="dxa"/>
            <w:gridSpan w:val="2"/>
          </w:tcPr>
          <w:p w:rsidR="00657568" w:rsidRPr="00657568" w:rsidRDefault="00657568" w:rsidP="00270F24">
            <w:pPr>
              <w:spacing w:after="0"/>
              <w:rPr>
                <w:sz w:val="20"/>
                <w:szCs w:val="20"/>
              </w:rPr>
            </w:pPr>
            <w:r w:rsidRPr="00657568">
              <w:rPr>
                <w:sz w:val="20"/>
                <w:szCs w:val="20"/>
              </w:rPr>
              <w:t>Ukupno rashodi i izdaci</w:t>
            </w:r>
          </w:p>
        </w:tc>
        <w:tc>
          <w:tcPr>
            <w:tcW w:w="1755" w:type="dxa"/>
          </w:tcPr>
          <w:p w:rsidR="00657568" w:rsidRPr="00657568" w:rsidRDefault="00657568" w:rsidP="00270F24">
            <w:pPr>
              <w:spacing w:after="0"/>
              <w:jc w:val="center"/>
              <w:rPr>
                <w:sz w:val="20"/>
                <w:szCs w:val="20"/>
              </w:rPr>
            </w:pPr>
            <w:r w:rsidRPr="00657568">
              <w:rPr>
                <w:sz w:val="20"/>
                <w:szCs w:val="20"/>
              </w:rPr>
              <w:t>12.615.500,00</w:t>
            </w:r>
          </w:p>
        </w:tc>
        <w:tc>
          <w:tcPr>
            <w:tcW w:w="2013" w:type="dxa"/>
          </w:tcPr>
          <w:p w:rsidR="00657568" w:rsidRPr="00657568" w:rsidRDefault="00657568" w:rsidP="00270F24">
            <w:pPr>
              <w:spacing w:after="0"/>
              <w:jc w:val="center"/>
              <w:rPr>
                <w:sz w:val="20"/>
                <w:szCs w:val="20"/>
              </w:rPr>
            </w:pPr>
            <w:r w:rsidRPr="00657568">
              <w:rPr>
                <w:sz w:val="20"/>
                <w:szCs w:val="20"/>
              </w:rPr>
              <w:t>5.214.500,00</w:t>
            </w:r>
          </w:p>
        </w:tc>
        <w:tc>
          <w:tcPr>
            <w:tcW w:w="1767" w:type="dxa"/>
          </w:tcPr>
          <w:p w:rsidR="00657568" w:rsidRPr="00657568" w:rsidRDefault="00657568" w:rsidP="00270F24">
            <w:pPr>
              <w:spacing w:after="0"/>
              <w:jc w:val="center"/>
              <w:rPr>
                <w:sz w:val="20"/>
                <w:szCs w:val="20"/>
              </w:rPr>
            </w:pPr>
            <w:r w:rsidRPr="00657568">
              <w:rPr>
                <w:sz w:val="20"/>
                <w:szCs w:val="20"/>
              </w:rPr>
              <w:t>17.830.000,00</w:t>
            </w:r>
          </w:p>
        </w:tc>
      </w:tr>
      <w:tr w:rsidR="00657568" w:rsidTr="00657568">
        <w:tc>
          <w:tcPr>
            <w:tcW w:w="3525" w:type="dxa"/>
            <w:gridSpan w:val="2"/>
          </w:tcPr>
          <w:p w:rsidR="00657568" w:rsidRDefault="00657568" w:rsidP="00270F24">
            <w:pPr>
              <w:spacing w:after="0"/>
              <w:rPr>
                <w:b/>
                <w:sz w:val="20"/>
                <w:szCs w:val="20"/>
              </w:rPr>
            </w:pPr>
            <w:r>
              <w:rPr>
                <w:b/>
                <w:sz w:val="20"/>
                <w:szCs w:val="20"/>
              </w:rPr>
              <w:t>Višak/manjak + Neto financiranje</w:t>
            </w:r>
          </w:p>
        </w:tc>
        <w:tc>
          <w:tcPr>
            <w:tcW w:w="1755" w:type="dxa"/>
          </w:tcPr>
          <w:p w:rsidR="00657568" w:rsidRPr="00270F24" w:rsidRDefault="00657568" w:rsidP="00270F24">
            <w:pPr>
              <w:spacing w:after="0"/>
              <w:jc w:val="center"/>
              <w:rPr>
                <w:b/>
                <w:sz w:val="20"/>
                <w:szCs w:val="20"/>
              </w:rPr>
            </w:pPr>
            <w:r>
              <w:rPr>
                <w:b/>
                <w:sz w:val="20"/>
                <w:szCs w:val="20"/>
              </w:rPr>
              <w:t>0,00</w:t>
            </w:r>
          </w:p>
        </w:tc>
        <w:tc>
          <w:tcPr>
            <w:tcW w:w="2013" w:type="dxa"/>
          </w:tcPr>
          <w:p w:rsidR="00657568" w:rsidRPr="00270F24" w:rsidRDefault="00657568" w:rsidP="00270F24">
            <w:pPr>
              <w:spacing w:after="0"/>
              <w:jc w:val="center"/>
              <w:rPr>
                <w:b/>
                <w:sz w:val="20"/>
                <w:szCs w:val="20"/>
              </w:rPr>
            </w:pPr>
            <w:r>
              <w:rPr>
                <w:b/>
                <w:sz w:val="20"/>
                <w:szCs w:val="20"/>
              </w:rPr>
              <w:t>0,00</w:t>
            </w:r>
          </w:p>
        </w:tc>
        <w:tc>
          <w:tcPr>
            <w:tcW w:w="1767" w:type="dxa"/>
          </w:tcPr>
          <w:p w:rsidR="00657568" w:rsidRPr="00270F24" w:rsidRDefault="00657568" w:rsidP="00270F24">
            <w:pPr>
              <w:spacing w:after="0"/>
              <w:jc w:val="center"/>
              <w:rPr>
                <w:b/>
                <w:sz w:val="20"/>
                <w:szCs w:val="20"/>
              </w:rPr>
            </w:pPr>
            <w:r>
              <w:rPr>
                <w:b/>
                <w:sz w:val="20"/>
                <w:szCs w:val="20"/>
              </w:rPr>
              <w:t>0,00</w:t>
            </w:r>
          </w:p>
        </w:tc>
      </w:tr>
    </w:tbl>
    <w:p w:rsidR="00837968" w:rsidRDefault="00270F24" w:rsidP="00270F24">
      <w:pPr>
        <w:jc w:val="center"/>
        <w:rPr>
          <w:sz w:val="20"/>
          <w:szCs w:val="20"/>
        </w:rPr>
      </w:pPr>
      <w:r w:rsidRPr="00270F24">
        <w:rPr>
          <w:sz w:val="20"/>
          <w:szCs w:val="20"/>
        </w:rPr>
        <w:t>Izvor: Općina Goričan, 2017.god.</w:t>
      </w:r>
    </w:p>
    <w:p w:rsidR="00361E80" w:rsidRDefault="00361E80" w:rsidP="00270F24">
      <w:pPr>
        <w:jc w:val="center"/>
        <w:rPr>
          <w:sz w:val="20"/>
          <w:szCs w:val="20"/>
        </w:rPr>
      </w:pPr>
    </w:p>
    <w:p w:rsidR="005C0EC5" w:rsidRDefault="005C0EC5" w:rsidP="00361E80">
      <w:pPr>
        <w:rPr>
          <w:szCs w:val="24"/>
        </w:rPr>
      </w:pPr>
    </w:p>
    <w:p w:rsidR="005C0EC5" w:rsidRDefault="005C0EC5" w:rsidP="00361E80">
      <w:pPr>
        <w:rPr>
          <w:szCs w:val="24"/>
        </w:rPr>
      </w:pPr>
    </w:p>
    <w:p w:rsidR="005C0EC5" w:rsidRDefault="005C0EC5" w:rsidP="00361E80">
      <w:pPr>
        <w:rPr>
          <w:szCs w:val="24"/>
        </w:rPr>
      </w:pPr>
    </w:p>
    <w:p w:rsidR="005C0EC5" w:rsidRDefault="005C0EC5" w:rsidP="00361E80">
      <w:pPr>
        <w:rPr>
          <w:szCs w:val="24"/>
        </w:rPr>
      </w:pPr>
    </w:p>
    <w:p w:rsidR="005C0EC5" w:rsidRDefault="005C0EC5" w:rsidP="00361E80">
      <w:pPr>
        <w:rPr>
          <w:szCs w:val="24"/>
        </w:rPr>
      </w:pPr>
    </w:p>
    <w:p w:rsidR="005C0EC5" w:rsidRDefault="005C0EC5" w:rsidP="00361E80">
      <w:pPr>
        <w:rPr>
          <w:szCs w:val="24"/>
        </w:rPr>
      </w:pPr>
    </w:p>
    <w:p w:rsidR="005C0EC5" w:rsidRDefault="005C0EC5" w:rsidP="00361E80">
      <w:pPr>
        <w:rPr>
          <w:szCs w:val="24"/>
        </w:rPr>
      </w:pPr>
    </w:p>
    <w:p w:rsidR="005C0EC5" w:rsidRDefault="005C0EC5" w:rsidP="00361E80">
      <w:pPr>
        <w:rPr>
          <w:szCs w:val="24"/>
        </w:rPr>
      </w:pPr>
    </w:p>
    <w:p w:rsidR="005C0EC5" w:rsidRDefault="005C0EC5" w:rsidP="00361E80">
      <w:pPr>
        <w:rPr>
          <w:szCs w:val="24"/>
        </w:rPr>
      </w:pPr>
    </w:p>
    <w:p w:rsidR="005C0EC5" w:rsidRDefault="005C0EC5" w:rsidP="00361E80">
      <w:pPr>
        <w:rPr>
          <w:szCs w:val="24"/>
        </w:rPr>
      </w:pPr>
    </w:p>
    <w:p w:rsidR="005C0EC5" w:rsidRDefault="005C0EC5" w:rsidP="00361E80">
      <w:pPr>
        <w:rPr>
          <w:szCs w:val="24"/>
        </w:rPr>
      </w:pPr>
    </w:p>
    <w:p w:rsidR="005C0EC5" w:rsidRPr="00361E80" w:rsidRDefault="00361E80" w:rsidP="00361E80">
      <w:pPr>
        <w:rPr>
          <w:szCs w:val="24"/>
        </w:rPr>
      </w:pPr>
      <w:r w:rsidRPr="00361E80">
        <w:rPr>
          <w:szCs w:val="24"/>
        </w:rPr>
        <w:lastRenderedPageBreak/>
        <w:t>Proračunom Opčine Goričan za poslove civilne zaštite osigurano je 120.000,00 kuna.</w:t>
      </w:r>
    </w:p>
    <w:p w:rsidR="00361E80" w:rsidRDefault="00361E80" w:rsidP="00361E80">
      <w:pPr>
        <w:pStyle w:val="Opisslike"/>
        <w:jc w:val="center"/>
      </w:pPr>
      <w:bookmarkStart w:id="63" w:name="_Toc504738030"/>
      <w:r>
        <w:t xml:space="preserve">Tablica </w:t>
      </w:r>
      <w:fldSimple w:instr=" SEQ Tablica \* ARABIC ">
        <w:r w:rsidR="002F49EC">
          <w:rPr>
            <w:noProof/>
          </w:rPr>
          <w:t>14</w:t>
        </w:r>
      </w:fldSimple>
      <w:r>
        <w:t>: Prikaz proračunskih sredstava Općine Goričan namijenjenih za poslove civilne zaštite</w:t>
      </w:r>
      <w:bookmarkEnd w:id="63"/>
    </w:p>
    <w:tbl>
      <w:tblPr>
        <w:tblStyle w:val="Reetkatablice"/>
        <w:tblW w:w="0" w:type="auto"/>
        <w:tblLook w:val="04A0" w:firstRow="1" w:lastRow="0" w:firstColumn="1" w:lastColumn="0" w:noHBand="0" w:noVBand="1"/>
      </w:tblPr>
      <w:tblGrid>
        <w:gridCol w:w="1812"/>
        <w:gridCol w:w="1812"/>
        <w:gridCol w:w="1812"/>
        <w:gridCol w:w="1812"/>
        <w:gridCol w:w="1812"/>
      </w:tblGrid>
      <w:tr w:rsidR="004D6773" w:rsidTr="00361E80">
        <w:tc>
          <w:tcPr>
            <w:tcW w:w="3624" w:type="dxa"/>
            <w:gridSpan w:val="2"/>
            <w:shd w:val="clear" w:color="auto" w:fill="E2EFD9" w:themeFill="accent6" w:themeFillTint="33"/>
          </w:tcPr>
          <w:p w:rsidR="004D6773" w:rsidRPr="004D6773" w:rsidRDefault="004D6773" w:rsidP="00657568">
            <w:pPr>
              <w:spacing w:after="0"/>
              <w:jc w:val="center"/>
              <w:rPr>
                <w:b/>
                <w:sz w:val="20"/>
                <w:szCs w:val="20"/>
              </w:rPr>
            </w:pPr>
            <w:r w:rsidRPr="004D6773">
              <w:rPr>
                <w:b/>
                <w:sz w:val="20"/>
                <w:szCs w:val="20"/>
              </w:rPr>
              <w:t>PROGRAM 1009 Organiziranje i provođenje zaštite i spašavanja</w:t>
            </w:r>
          </w:p>
        </w:tc>
        <w:tc>
          <w:tcPr>
            <w:tcW w:w="1812" w:type="dxa"/>
            <w:shd w:val="clear" w:color="auto" w:fill="E2EFD9" w:themeFill="accent6" w:themeFillTint="33"/>
          </w:tcPr>
          <w:p w:rsidR="004D6773" w:rsidRPr="004D6773" w:rsidRDefault="004D6773" w:rsidP="00657568">
            <w:pPr>
              <w:spacing w:after="0"/>
              <w:jc w:val="center"/>
              <w:rPr>
                <w:b/>
                <w:sz w:val="20"/>
                <w:szCs w:val="20"/>
              </w:rPr>
            </w:pPr>
            <w:r w:rsidRPr="004D6773">
              <w:rPr>
                <w:b/>
                <w:sz w:val="20"/>
                <w:szCs w:val="20"/>
              </w:rPr>
              <w:t>120.000,00</w:t>
            </w:r>
          </w:p>
        </w:tc>
        <w:tc>
          <w:tcPr>
            <w:tcW w:w="1812" w:type="dxa"/>
            <w:shd w:val="clear" w:color="auto" w:fill="E2EFD9" w:themeFill="accent6" w:themeFillTint="33"/>
          </w:tcPr>
          <w:p w:rsidR="004D6773" w:rsidRPr="004D6773" w:rsidRDefault="004D6773" w:rsidP="00657568">
            <w:pPr>
              <w:spacing w:after="0"/>
              <w:jc w:val="center"/>
              <w:rPr>
                <w:b/>
                <w:sz w:val="20"/>
                <w:szCs w:val="20"/>
              </w:rPr>
            </w:pPr>
            <w:r w:rsidRPr="004D6773">
              <w:rPr>
                <w:b/>
                <w:sz w:val="20"/>
                <w:szCs w:val="20"/>
              </w:rPr>
              <w:t>0,00</w:t>
            </w:r>
          </w:p>
        </w:tc>
        <w:tc>
          <w:tcPr>
            <w:tcW w:w="1812" w:type="dxa"/>
            <w:shd w:val="clear" w:color="auto" w:fill="E2EFD9" w:themeFill="accent6" w:themeFillTint="33"/>
          </w:tcPr>
          <w:p w:rsidR="004D6773" w:rsidRPr="004D6773" w:rsidRDefault="004D6773" w:rsidP="00657568">
            <w:pPr>
              <w:spacing w:after="0"/>
              <w:jc w:val="center"/>
              <w:rPr>
                <w:b/>
                <w:sz w:val="20"/>
                <w:szCs w:val="20"/>
              </w:rPr>
            </w:pPr>
            <w:r w:rsidRPr="004D6773">
              <w:rPr>
                <w:b/>
                <w:sz w:val="20"/>
                <w:szCs w:val="20"/>
              </w:rPr>
              <w:t>120.000,00</w:t>
            </w:r>
          </w:p>
        </w:tc>
      </w:tr>
      <w:tr w:rsidR="004D6773" w:rsidTr="00361E80">
        <w:tc>
          <w:tcPr>
            <w:tcW w:w="3624" w:type="dxa"/>
            <w:gridSpan w:val="2"/>
            <w:shd w:val="clear" w:color="auto" w:fill="E2EFD9" w:themeFill="accent6" w:themeFillTint="33"/>
          </w:tcPr>
          <w:p w:rsidR="004D6773" w:rsidRPr="004D6773" w:rsidRDefault="004D6773" w:rsidP="004D6773">
            <w:pPr>
              <w:spacing w:after="0"/>
              <w:jc w:val="center"/>
              <w:rPr>
                <w:b/>
                <w:sz w:val="20"/>
                <w:szCs w:val="20"/>
              </w:rPr>
            </w:pPr>
            <w:r w:rsidRPr="004D6773">
              <w:rPr>
                <w:b/>
                <w:sz w:val="20"/>
                <w:szCs w:val="20"/>
              </w:rPr>
              <w:t>1009A100001 Osnovna djelatnost DVD Goričan</w:t>
            </w:r>
          </w:p>
        </w:tc>
        <w:tc>
          <w:tcPr>
            <w:tcW w:w="1812" w:type="dxa"/>
          </w:tcPr>
          <w:p w:rsidR="004D6773" w:rsidRDefault="004D6773" w:rsidP="00657568">
            <w:pPr>
              <w:spacing w:after="0"/>
              <w:jc w:val="center"/>
              <w:rPr>
                <w:sz w:val="20"/>
                <w:szCs w:val="20"/>
              </w:rPr>
            </w:pPr>
            <w:r>
              <w:rPr>
                <w:sz w:val="20"/>
                <w:szCs w:val="20"/>
              </w:rPr>
              <w:t>80.000,00</w:t>
            </w:r>
          </w:p>
        </w:tc>
        <w:tc>
          <w:tcPr>
            <w:tcW w:w="1812" w:type="dxa"/>
          </w:tcPr>
          <w:p w:rsidR="004D6773" w:rsidRDefault="004D6773" w:rsidP="00657568">
            <w:pPr>
              <w:spacing w:after="0"/>
              <w:jc w:val="center"/>
              <w:rPr>
                <w:sz w:val="20"/>
                <w:szCs w:val="20"/>
              </w:rPr>
            </w:pPr>
            <w:r>
              <w:rPr>
                <w:sz w:val="20"/>
                <w:szCs w:val="20"/>
              </w:rPr>
              <w:t>0,00</w:t>
            </w:r>
          </w:p>
        </w:tc>
        <w:tc>
          <w:tcPr>
            <w:tcW w:w="1812" w:type="dxa"/>
          </w:tcPr>
          <w:p w:rsidR="004D6773" w:rsidRDefault="004D6773" w:rsidP="00657568">
            <w:pPr>
              <w:spacing w:after="0"/>
              <w:jc w:val="center"/>
              <w:rPr>
                <w:sz w:val="20"/>
                <w:szCs w:val="20"/>
              </w:rPr>
            </w:pPr>
            <w:r>
              <w:rPr>
                <w:sz w:val="20"/>
                <w:szCs w:val="20"/>
              </w:rPr>
              <w:t>80.000,00</w:t>
            </w:r>
          </w:p>
        </w:tc>
      </w:tr>
      <w:tr w:rsidR="004D6773" w:rsidTr="005C0EC5">
        <w:tc>
          <w:tcPr>
            <w:tcW w:w="9060" w:type="dxa"/>
            <w:gridSpan w:val="5"/>
          </w:tcPr>
          <w:p w:rsidR="004D6773" w:rsidRDefault="004D6773" w:rsidP="004D6773">
            <w:pPr>
              <w:spacing w:after="0"/>
              <w:jc w:val="left"/>
              <w:rPr>
                <w:sz w:val="20"/>
                <w:szCs w:val="20"/>
              </w:rPr>
            </w:pPr>
            <w:r>
              <w:rPr>
                <w:sz w:val="20"/>
                <w:szCs w:val="20"/>
              </w:rPr>
              <w:t>03 Javni red i sigurnost</w:t>
            </w:r>
          </w:p>
        </w:tc>
      </w:tr>
      <w:tr w:rsidR="00657568" w:rsidTr="00657568">
        <w:tc>
          <w:tcPr>
            <w:tcW w:w="1812" w:type="dxa"/>
          </w:tcPr>
          <w:p w:rsidR="00657568" w:rsidRDefault="004D6773" w:rsidP="00657568">
            <w:pPr>
              <w:spacing w:after="0"/>
              <w:jc w:val="center"/>
              <w:rPr>
                <w:sz w:val="20"/>
                <w:szCs w:val="20"/>
              </w:rPr>
            </w:pPr>
            <w:r>
              <w:rPr>
                <w:sz w:val="20"/>
                <w:szCs w:val="20"/>
              </w:rPr>
              <w:t>3</w:t>
            </w:r>
          </w:p>
        </w:tc>
        <w:tc>
          <w:tcPr>
            <w:tcW w:w="1812" w:type="dxa"/>
          </w:tcPr>
          <w:p w:rsidR="00657568" w:rsidRDefault="004D6773" w:rsidP="00657568">
            <w:pPr>
              <w:spacing w:after="0"/>
              <w:jc w:val="center"/>
              <w:rPr>
                <w:sz w:val="20"/>
                <w:szCs w:val="20"/>
              </w:rPr>
            </w:pPr>
            <w:r>
              <w:rPr>
                <w:sz w:val="20"/>
                <w:szCs w:val="20"/>
              </w:rPr>
              <w:t>Rashodi poslovanja</w:t>
            </w:r>
          </w:p>
        </w:tc>
        <w:tc>
          <w:tcPr>
            <w:tcW w:w="1812" w:type="dxa"/>
          </w:tcPr>
          <w:p w:rsidR="00657568" w:rsidRDefault="004D6773" w:rsidP="00657568">
            <w:pPr>
              <w:spacing w:after="0"/>
              <w:jc w:val="center"/>
              <w:rPr>
                <w:sz w:val="20"/>
                <w:szCs w:val="20"/>
              </w:rPr>
            </w:pPr>
            <w:r>
              <w:rPr>
                <w:sz w:val="20"/>
                <w:szCs w:val="20"/>
              </w:rPr>
              <w:t>80.000,00</w:t>
            </w:r>
          </w:p>
        </w:tc>
        <w:tc>
          <w:tcPr>
            <w:tcW w:w="1812" w:type="dxa"/>
          </w:tcPr>
          <w:p w:rsidR="00657568" w:rsidRDefault="004D6773" w:rsidP="00657568">
            <w:pPr>
              <w:spacing w:after="0"/>
              <w:jc w:val="center"/>
              <w:rPr>
                <w:sz w:val="20"/>
                <w:szCs w:val="20"/>
              </w:rPr>
            </w:pPr>
            <w:r>
              <w:rPr>
                <w:sz w:val="20"/>
                <w:szCs w:val="20"/>
              </w:rPr>
              <w:t>0,00</w:t>
            </w:r>
          </w:p>
        </w:tc>
        <w:tc>
          <w:tcPr>
            <w:tcW w:w="1812" w:type="dxa"/>
          </w:tcPr>
          <w:p w:rsidR="00657568" w:rsidRDefault="004D6773" w:rsidP="00657568">
            <w:pPr>
              <w:spacing w:after="0"/>
              <w:jc w:val="center"/>
              <w:rPr>
                <w:sz w:val="20"/>
                <w:szCs w:val="20"/>
              </w:rPr>
            </w:pPr>
            <w:r>
              <w:rPr>
                <w:sz w:val="20"/>
                <w:szCs w:val="20"/>
              </w:rPr>
              <w:t>80.000,00</w:t>
            </w:r>
          </w:p>
        </w:tc>
      </w:tr>
      <w:tr w:rsidR="00657568" w:rsidTr="00657568">
        <w:tc>
          <w:tcPr>
            <w:tcW w:w="1812" w:type="dxa"/>
          </w:tcPr>
          <w:p w:rsidR="00657568" w:rsidRDefault="004D6773" w:rsidP="00657568">
            <w:pPr>
              <w:spacing w:after="0"/>
              <w:jc w:val="center"/>
              <w:rPr>
                <w:sz w:val="20"/>
                <w:szCs w:val="20"/>
              </w:rPr>
            </w:pPr>
            <w:r>
              <w:rPr>
                <w:sz w:val="20"/>
                <w:szCs w:val="20"/>
              </w:rPr>
              <w:t>38</w:t>
            </w:r>
          </w:p>
        </w:tc>
        <w:tc>
          <w:tcPr>
            <w:tcW w:w="1812" w:type="dxa"/>
          </w:tcPr>
          <w:p w:rsidR="00657568" w:rsidRDefault="004D6773" w:rsidP="00657568">
            <w:pPr>
              <w:spacing w:after="0"/>
              <w:jc w:val="center"/>
              <w:rPr>
                <w:sz w:val="20"/>
                <w:szCs w:val="20"/>
              </w:rPr>
            </w:pPr>
            <w:r>
              <w:rPr>
                <w:sz w:val="20"/>
                <w:szCs w:val="20"/>
              </w:rPr>
              <w:t>Ostali rashodi</w:t>
            </w:r>
          </w:p>
        </w:tc>
        <w:tc>
          <w:tcPr>
            <w:tcW w:w="1812" w:type="dxa"/>
          </w:tcPr>
          <w:p w:rsidR="00657568" w:rsidRDefault="004D6773" w:rsidP="00657568">
            <w:pPr>
              <w:spacing w:after="0"/>
              <w:jc w:val="center"/>
              <w:rPr>
                <w:sz w:val="20"/>
                <w:szCs w:val="20"/>
              </w:rPr>
            </w:pPr>
            <w:r>
              <w:rPr>
                <w:sz w:val="20"/>
                <w:szCs w:val="20"/>
              </w:rPr>
              <w:t>80.000,00</w:t>
            </w:r>
          </w:p>
        </w:tc>
        <w:tc>
          <w:tcPr>
            <w:tcW w:w="1812" w:type="dxa"/>
          </w:tcPr>
          <w:p w:rsidR="00657568" w:rsidRDefault="004D6773" w:rsidP="00657568">
            <w:pPr>
              <w:spacing w:after="0"/>
              <w:jc w:val="center"/>
              <w:rPr>
                <w:sz w:val="20"/>
                <w:szCs w:val="20"/>
              </w:rPr>
            </w:pPr>
            <w:r>
              <w:rPr>
                <w:sz w:val="20"/>
                <w:szCs w:val="20"/>
              </w:rPr>
              <w:t>0,00</w:t>
            </w:r>
          </w:p>
        </w:tc>
        <w:tc>
          <w:tcPr>
            <w:tcW w:w="1812" w:type="dxa"/>
          </w:tcPr>
          <w:p w:rsidR="00657568" w:rsidRDefault="004D6773" w:rsidP="00657568">
            <w:pPr>
              <w:spacing w:after="0"/>
              <w:jc w:val="center"/>
              <w:rPr>
                <w:sz w:val="20"/>
                <w:szCs w:val="20"/>
              </w:rPr>
            </w:pPr>
            <w:r>
              <w:rPr>
                <w:sz w:val="20"/>
                <w:szCs w:val="20"/>
              </w:rPr>
              <w:t>80.000,00</w:t>
            </w:r>
          </w:p>
        </w:tc>
      </w:tr>
      <w:tr w:rsidR="00657568" w:rsidTr="00657568">
        <w:tc>
          <w:tcPr>
            <w:tcW w:w="1812" w:type="dxa"/>
          </w:tcPr>
          <w:p w:rsidR="00657568" w:rsidRDefault="004D6773" w:rsidP="00657568">
            <w:pPr>
              <w:spacing w:after="0"/>
              <w:jc w:val="center"/>
              <w:rPr>
                <w:sz w:val="20"/>
                <w:szCs w:val="20"/>
              </w:rPr>
            </w:pPr>
            <w:r>
              <w:rPr>
                <w:sz w:val="20"/>
                <w:szCs w:val="20"/>
              </w:rPr>
              <w:t>381</w:t>
            </w:r>
          </w:p>
        </w:tc>
        <w:tc>
          <w:tcPr>
            <w:tcW w:w="1812" w:type="dxa"/>
          </w:tcPr>
          <w:p w:rsidR="00657568" w:rsidRDefault="004D6773" w:rsidP="00657568">
            <w:pPr>
              <w:spacing w:after="0"/>
              <w:jc w:val="center"/>
              <w:rPr>
                <w:sz w:val="20"/>
                <w:szCs w:val="20"/>
              </w:rPr>
            </w:pPr>
            <w:r>
              <w:rPr>
                <w:sz w:val="20"/>
                <w:szCs w:val="20"/>
              </w:rPr>
              <w:t>Tekuće donacije</w:t>
            </w:r>
          </w:p>
        </w:tc>
        <w:tc>
          <w:tcPr>
            <w:tcW w:w="1812" w:type="dxa"/>
          </w:tcPr>
          <w:p w:rsidR="00657568" w:rsidRDefault="004D6773" w:rsidP="00657568">
            <w:pPr>
              <w:spacing w:after="0"/>
              <w:jc w:val="center"/>
              <w:rPr>
                <w:sz w:val="20"/>
                <w:szCs w:val="20"/>
              </w:rPr>
            </w:pPr>
            <w:r>
              <w:rPr>
                <w:sz w:val="20"/>
                <w:szCs w:val="20"/>
              </w:rPr>
              <w:t>80.000,00</w:t>
            </w:r>
          </w:p>
        </w:tc>
        <w:tc>
          <w:tcPr>
            <w:tcW w:w="1812" w:type="dxa"/>
          </w:tcPr>
          <w:p w:rsidR="00657568" w:rsidRDefault="004D6773" w:rsidP="00657568">
            <w:pPr>
              <w:spacing w:after="0"/>
              <w:jc w:val="center"/>
              <w:rPr>
                <w:sz w:val="20"/>
                <w:szCs w:val="20"/>
              </w:rPr>
            </w:pPr>
            <w:r>
              <w:rPr>
                <w:sz w:val="20"/>
                <w:szCs w:val="20"/>
              </w:rPr>
              <w:t>0,00</w:t>
            </w:r>
          </w:p>
        </w:tc>
        <w:tc>
          <w:tcPr>
            <w:tcW w:w="1812" w:type="dxa"/>
          </w:tcPr>
          <w:p w:rsidR="00657568" w:rsidRDefault="004D6773" w:rsidP="00657568">
            <w:pPr>
              <w:spacing w:after="0"/>
              <w:jc w:val="center"/>
              <w:rPr>
                <w:sz w:val="20"/>
                <w:szCs w:val="20"/>
              </w:rPr>
            </w:pPr>
            <w:r>
              <w:rPr>
                <w:sz w:val="20"/>
                <w:szCs w:val="20"/>
              </w:rPr>
              <w:t>80.000,00</w:t>
            </w:r>
          </w:p>
        </w:tc>
      </w:tr>
      <w:tr w:rsidR="00657568" w:rsidTr="00657568">
        <w:tc>
          <w:tcPr>
            <w:tcW w:w="1812" w:type="dxa"/>
          </w:tcPr>
          <w:p w:rsidR="00657568" w:rsidRDefault="004D6773" w:rsidP="00657568">
            <w:pPr>
              <w:spacing w:after="0"/>
              <w:jc w:val="center"/>
              <w:rPr>
                <w:sz w:val="20"/>
                <w:szCs w:val="20"/>
              </w:rPr>
            </w:pPr>
            <w:r>
              <w:rPr>
                <w:sz w:val="20"/>
                <w:szCs w:val="20"/>
              </w:rPr>
              <w:t>3811</w:t>
            </w:r>
          </w:p>
        </w:tc>
        <w:tc>
          <w:tcPr>
            <w:tcW w:w="1812" w:type="dxa"/>
          </w:tcPr>
          <w:p w:rsidR="00657568" w:rsidRDefault="004D6773" w:rsidP="00657568">
            <w:pPr>
              <w:spacing w:after="0"/>
              <w:jc w:val="center"/>
              <w:rPr>
                <w:sz w:val="20"/>
                <w:szCs w:val="20"/>
              </w:rPr>
            </w:pPr>
            <w:r>
              <w:rPr>
                <w:sz w:val="20"/>
                <w:szCs w:val="20"/>
              </w:rPr>
              <w:t>Tekuće donacije u novcu</w:t>
            </w:r>
          </w:p>
        </w:tc>
        <w:tc>
          <w:tcPr>
            <w:tcW w:w="1812" w:type="dxa"/>
          </w:tcPr>
          <w:p w:rsidR="00657568" w:rsidRDefault="004D6773" w:rsidP="00657568">
            <w:pPr>
              <w:spacing w:after="0"/>
              <w:jc w:val="center"/>
              <w:rPr>
                <w:sz w:val="20"/>
                <w:szCs w:val="20"/>
              </w:rPr>
            </w:pPr>
            <w:r>
              <w:rPr>
                <w:sz w:val="20"/>
                <w:szCs w:val="20"/>
              </w:rPr>
              <w:t>80.000,00</w:t>
            </w:r>
          </w:p>
        </w:tc>
        <w:tc>
          <w:tcPr>
            <w:tcW w:w="1812" w:type="dxa"/>
          </w:tcPr>
          <w:p w:rsidR="00657568" w:rsidRDefault="004D6773" w:rsidP="00657568">
            <w:pPr>
              <w:spacing w:after="0"/>
              <w:jc w:val="center"/>
              <w:rPr>
                <w:sz w:val="20"/>
                <w:szCs w:val="20"/>
              </w:rPr>
            </w:pPr>
            <w:r>
              <w:rPr>
                <w:sz w:val="20"/>
                <w:szCs w:val="20"/>
              </w:rPr>
              <w:t>0,00</w:t>
            </w:r>
          </w:p>
        </w:tc>
        <w:tc>
          <w:tcPr>
            <w:tcW w:w="1812" w:type="dxa"/>
          </w:tcPr>
          <w:p w:rsidR="00657568" w:rsidRDefault="004D6773" w:rsidP="00657568">
            <w:pPr>
              <w:spacing w:after="0"/>
              <w:jc w:val="center"/>
              <w:rPr>
                <w:sz w:val="20"/>
                <w:szCs w:val="20"/>
              </w:rPr>
            </w:pPr>
            <w:r>
              <w:rPr>
                <w:sz w:val="20"/>
                <w:szCs w:val="20"/>
              </w:rPr>
              <w:t>80.000,00</w:t>
            </w:r>
          </w:p>
        </w:tc>
      </w:tr>
      <w:tr w:rsidR="004D6773" w:rsidTr="005C0EC5">
        <w:tc>
          <w:tcPr>
            <w:tcW w:w="9060" w:type="dxa"/>
            <w:gridSpan w:val="5"/>
          </w:tcPr>
          <w:p w:rsidR="004D6773" w:rsidRDefault="004D6773" w:rsidP="004D6773">
            <w:pPr>
              <w:spacing w:after="0"/>
              <w:jc w:val="left"/>
              <w:rPr>
                <w:sz w:val="20"/>
                <w:szCs w:val="20"/>
              </w:rPr>
            </w:pPr>
            <w:r>
              <w:rPr>
                <w:sz w:val="20"/>
                <w:szCs w:val="20"/>
              </w:rPr>
              <w:t>11</w:t>
            </w:r>
          </w:p>
        </w:tc>
      </w:tr>
      <w:tr w:rsidR="004D6773" w:rsidTr="00657568">
        <w:tc>
          <w:tcPr>
            <w:tcW w:w="1812" w:type="dxa"/>
          </w:tcPr>
          <w:p w:rsidR="004D6773" w:rsidRDefault="004D6773" w:rsidP="00657568">
            <w:pPr>
              <w:spacing w:after="0"/>
              <w:jc w:val="center"/>
              <w:rPr>
                <w:sz w:val="20"/>
                <w:szCs w:val="20"/>
              </w:rPr>
            </w:pPr>
            <w:r>
              <w:rPr>
                <w:sz w:val="20"/>
                <w:szCs w:val="20"/>
              </w:rPr>
              <w:t>38119</w:t>
            </w:r>
          </w:p>
        </w:tc>
        <w:tc>
          <w:tcPr>
            <w:tcW w:w="1812" w:type="dxa"/>
          </w:tcPr>
          <w:p w:rsidR="004D6773" w:rsidRDefault="004D6773" w:rsidP="00657568">
            <w:pPr>
              <w:spacing w:after="0"/>
              <w:jc w:val="center"/>
              <w:rPr>
                <w:sz w:val="20"/>
                <w:szCs w:val="20"/>
              </w:rPr>
            </w:pPr>
            <w:r>
              <w:rPr>
                <w:sz w:val="20"/>
                <w:szCs w:val="20"/>
              </w:rPr>
              <w:t>Ostale tekuće donacije</w:t>
            </w:r>
          </w:p>
        </w:tc>
        <w:tc>
          <w:tcPr>
            <w:tcW w:w="1812" w:type="dxa"/>
          </w:tcPr>
          <w:p w:rsidR="004D6773" w:rsidRDefault="004D6773" w:rsidP="00657568">
            <w:pPr>
              <w:spacing w:after="0"/>
              <w:jc w:val="center"/>
              <w:rPr>
                <w:sz w:val="20"/>
                <w:szCs w:val="20"/>
              </w:rPr>
            </w:pPr>
            <w:r>
              <w:rPr>
                <w:sz w:val="20"/>
                <w:szCs w:val="20"/>
              </w:rPr>
              <w:t>80.000,00</w:t>
            </w:r>
          </w:p>
        </w:tc>
        <w:tc>
          <w:tcPr>
            <w:tcW w:w="1812" w:type="dxa"/>
          </w:tcPr>
          <w:p w:rsidR="004D6773" w:rsidRDefault="004D6773" w:rsidP="00657568">
            <w:pPr>
              <w:spacing w:after="0"/>
              <w:jc w:val="center"/>
              <w:rPr>
                <w:sz w:val="20"/>
                <w:szCs w:val="20"/>
              </w:rPr>
            </w:pPr>
            <w:r>
              <w:rPr>
                <w:sz w:val="20"/>
                <w:szCs w:val="20"/>
              </w:rPr>
              <w:t>0,00</w:t>
            </w:r>
          </w:p>
        </w:tc>
        <w:tc>
          <w:tcPr>
            <w:tcW w:w="1812" w:type="dxa"/>
          </w:tcPr>
          <w:p w:rsidR="004D6773" w:rsidRDefault="004D6773" w:rsidP="00657568">
            <w:pPr>
              <w:spacing w:after="0"/>
              <w:jc w:val="center"/>
              <w:rPr>
                <w:sz w:val="20"/>
                <w:szCs w:val="20"/>
              </w:rPr>
            </w:pPr>
            <w:r>
              <w:rPr>
                <w:sz w:val="20"/>
                <w:szCs w:val="20"/>
              </w:rPr>
              <w:t>80.000,00</w:t>
            </w:r>
          </w:p>
        </w:tc>
      </w:tr>
      <w:tr w:rsidR="004D6773" w:rsidTr="00361E80">
        <w:tc>
          <w:tcPr>
            <w:tcW w:w="3624" w:type="dxa"/>
            <w:gridSpan w:val="2"/>
            <w:shd w:val="clear" w:color="auto" w:fill="E2EFD9" w:themeFill="accent6" w:themeFillTint="33"/>
          </w:tcPr>
          <w:p w:rsidR="004D6773" w:rsidRPr="004D6773" w:rsidRDefault="004D6773" w:rsidP="00657568">
            <w:pPr>
              <w:spacing w:after="0"/>
              <w:jc w:val="center"/>
              <w:rPr>
                <w:b/>
                <w:sz w:val="20"/>
                <w:szCs w:val="20"/>
              </w:rPr>
            </w:pPr>
            <w:r w:rsidRPr="004D6773">
              <w:rPr>
                <w:b/>
                <w:sz w:val="20"/>
                <w:szCs w:val="20"/>
              </w:rPr>
              <w:t>1009A100002 Civilna zaštita</w:t>
            </w:r>
          </w:p>
        </w:tc>
        <w:tc>
          <w:tcPr>
            <w:tcW w:w="1812" w:type="dxa"/>
          </w:tcPr>
          <w:p w:rsidR="004D6773" w:rsidRDefault="004D6773" w:rsidP="00657568">
            <w:pPr>
              <w:spacing w:after="0"/>
              <w:jc w:val="center"/>
              <w:rPr>
                <w:sz w:val="20"/>
                <w:szCs w:val="20"/>
              </w:rPr>
            </w:pPr>
          </w:p>
        </w:tc>
        <w:tc>
          <w:tcPr>
            <w:tcW w:w="1812" w:type="dxa"/>
          </w:tcPr>
          <w:p w:rsidR="004D6773" w:rsidRDefault="004D6773" w:rsidP="00657568">
            <w:pPr>
              <w:spacing w:after="0"/>
              <w:jc w:val="center"/>
              <w:rPr>
                <w:sz w:val="20"/>
                <w:szCs w:val="20"/>
              </w:rPr>
            </w:pPr>
          </w:p>
        </w:tc>
        <w:tc>
          <w:tcPr>
            <w:tcW w:w="1812" w:type="dxa"/>
          </w:tcPr>
          <w:p w:rsidR="004D6773" w:rsidRDefault="004D6773" w:rsidP="00657568">
            <w:pPr>
              <w:spacing w:after="0"/>
              <w:jc w:val="center"/>
              <w:rPr>
                <w:sz w:val="20"/>
                <w:szCs w:val="20"/>
              </w:rPr>
            </w:pPr>
          </w:p>
        </w:tc>
      </w:tr>
      <w:tr w:rsidR="004D6773" w:rsidTr="005C0EC5">
        <w:tc>
          <w:tcPr>
            <w:tcW w:w="9060" w:type="dxa"/>
            <w:gridSpan w:val="5"/>
          </w:tcPr>
          <w:p w:rsidR="004D6773" w:rsidRDefault="004D6773" w:rsidP="004D6773">
            <w:pPr>
              <w:spacing w:after="0"/>
              <w:jc w:val="left"/>
              <w:rPr>
                <w:sz w:val="20"/>
                <w:szCs w:val="20"/>
              </w:rPr>
            </w:pPr>
            <w:r>
              <w:rPr>
                <w:sz w:val="20"/>
                <w:szCs w:val="20"/>
              </w:rPr>
              <w:t>03 Javni red i sigurnost</w:t>
            </w:r>
          </w:p>
        </w:tc>
      </w:tr>
      <w:tr w:rsidR="004D6773" w:rsidTr="00657568">
        <w:tc>
          <w:tcPr>
            <w:tcW w:w="1812" w:type="dxa"/>
          </w:tcPr>
          <w:p w:rsidR="004D6773" w:rsidRDefault="004D6773" w:rsidP="00657568">
            <w:pPr>
              <w:spacing w:after="0"/>
              <w:jc w:val="center"/>
              <w:rPr>
                <w:sz w:val="20"/>
                <w:szCs w:val="20"/>
              </w:rPr>
            </w:pPr>
            <w:r>
              <w:rPr>
                <w:sz w:val="20"/>
                <w:szCs w:val="20"/>
              </w:rPr>
              <w:t>4</w:t>
            </w:r>
          </w:p>
        </w:tc>
        <w:tc>
          <w:tcPr>
            <w:tcW w:w="1812" w:type="dxa"/>
          </w:tcPr>
          <w:p w:rsidR="004D6773" w:rsidRDefault="004D6773" w:rsidP="00657568">
            <w:pPr>
              <w:spacing w:after="0"/>
              <w:jc w:val="center"/>
              <w:rPr>
                <w:sz w:val="20"/>
                <w:szCs w:val="20"/>
              </w:rPr>
            </w:pPr>
            <w:r>
              <w:rPr>
                <w:sz w:val="20"/>
                <w:szCs w:val="20"/>
              </w:rPr>
              <w:t>Rashodi za nabavu nefinancijske imovine</w:t>
            </w:r>
          </w:p>
        </w:tc>
        <w:tc>
          <w:tcPr>
            <w:tcW w:w="1812" w:type="dxa"/>
          </w:tcPr>
          <w:p w:rsidR="004D6773" w:rsidRDefault="004D6773" w:rsidP="00657568">
            <w:pPr>
              <w:spacing w:after="0"/>
              <w:jc w:val="center"/>
              <w:rPr>
                <w:sz w:val="20"/>
                <w:szCs w:val="20"/>
              </w:rPr>
            </w:pPr>
            <w:r>
              <w:rPr>
                <w:sz w:val="20"/>
                <w:szCs w:val="20"/>
              </w:rPr>
              <w:t>20.000,00</w:t>
            </w:r>
          </w:p>
        </w:tc>
        <w:tc>
          <w:tcPr>
            <w:tcW w:w="1812" w:type="dxa"/>
          </w:tcPr>
          <w:p w:rsidR="004D6773" w:rsidRDefault="004D6773" w:rsidP="00657568">
            <w:pPr>
              <w:spacing w:after="0"/>
              <w:jc w:val="center"/>
              <w:rPr>
                <w:sz w:val="20"/>
                <w:szCs w:val="20"/>
              </w:rPr>
            </w:pPr>
            <w:r>
              <w:rPr>
                <w:sz w:val="20"/>
                <w:szCs w:val="20"/>
              </w:rPr>
              <w:t>0,00</w:t>
            </w:r>
          </w:p>
        </w:tc>
        <w:tc>
          <w:tcPr>
            <w:tcW w:w="1812" w:type="dxa"/>
          </w:tcPr>
          <w:p w:rsidR="004D6773" w:rsidRDefault="004D6773" w:rsidP="00657568">
            <w:pPr>
              <w:spacing w:after="0"/>
              <w:jc w:val="center"/>
              <w:rPr>
                <w:sz w:val="20"/>
                <w:szCs w:val="20"/>
              </w:rPr>
            </w:pPr>
            <w:r>
              <w:rPr>
                <w:sz w:val="20"/>
                <w:szCs w:val="20"/>
              </w:rPr>
              <w:t>20.000,00</w:t>
            </w:r>
          </w:p>
        </w:tc>
      </w:tr>
      <w:tr w:rsidR="004D6773" w:rsidTr="00657568">
        <w:tc>
          <w:tcPr>
            <w:tcW w:w="1812" w:type="dxa"/>
          </w:tcPr>
          <w:p w:rsidR="004D6773" w:rsidRDefault="004D6773" w:rsidP="00657568">
            <w:pPr>
              <w:spacing w:after="0"/>
              <w:jc w:val="center"/>
              <w:rPr>
                <w:sz w:val="20"/>
                <w:szCs w:val="20"/>
              </w:rPr>
            </w:pPr>
            <w:r>
              <w:rPr>
                <w:sz w:val="20"/>
                <w:szCs w:val="20"/>
              </w:rPr>
              <w:t>42</w:t>
            </w:r>
          </w:p>
        </w:tc>
        <w:tc>
          <w:tcPr>
            <w:tcW w:w="1812" w:type="dxa"/>
          </w:tcPr>
          <w:p w:rsidR="004D6773" w:rsidRDefault="004D6773" w:rsidP="00657568">
            <w:pPr>
              <w:spacing w:after="0"/>
              <w:jc w:val="center"/>
              <w:rPr>
                <w:sz w:val="20"/>
                <w:szCs w:val="20"/>
              </w:rPr>
            </w:pPr>
            <w:r>
              <w:rPr>
                <w:sz w:val="20"/>
                <w:szCs w:val="20"/>
              </w:rPr>
              <w:t>Rashodi za nabavu proizvedene dugotrajne imovine</w:t>
            </w:r>
          </w:p>
        </w:tc>
        <w:tc>
          <w:tcPr>
            <w:tcW w:w="1812" w:type="dxa"/>
          </w:tcPr>
          <w:p w:rsidR="004D6773" w:rsidRDefault="004D6773" w:rsidP="00657568">
            <w:pPr>
              <w:spacing w:after="0"/>
              <w:jc w:val="center"/>
              <w:rPr>
                <w:sz w:val="20"/>
                <w:szCs w:val="20"/>
              </w:rPr>
            </w:pPr>
            <w:r>
              <w:rPr>
                <w:sz w:val="20"/>
                <w:szCs w:val="20"/>
              </w:rPr>
              <w:t>20.000,00</w:t>
            </w:r>
          </w:p>
        </w:tc>
        <w:tc>
          <w:tcPr>
            <w:tcW w:w="1812" w:type="dxa"/>
          </w:tcPr>
          <w:p w:rsidR="004D6773" w:rsidRDefault="004D6773" w:rsidP="00657568">
            <w:pPr>
              <w:spacing w:after="0"/>
              <w:jc w:val="center"/>
              <w:rPr>
                <w:sz w:val="20"/>
                <w:szCs w:val="20"/>
              </w:rPr>
            </w:pPr>
            <w:r>
              <w:rPr>
                <w:sz w:val="20"/>
                <w:szCs w:val="20"/>
              </w:rPr>
              <w:t>0,00</w:t>
            </w:r>
          </w:p>
        </w:tc>
        <w:tc>
          <w:tcPr>
            <w:tcW w:w="1812" w:type="dxa"/>
          </w:tcPr>
          <w:p w:rsidR="004D6773" w:rsidRDefault="004D6773" w:rsidP="00657568">
            <w:pPr>
              <w:spacing w:after="0"/>
              <w:jc w:val="center"/>
              <w:rPr>
                <w:sz w:val="20"/>
                <w:szCs w:val="20"/>
              </w:rPr>
            </w:pPr>
            <w:r>
              <w:rPr>
                <w:sz w:val="20"/>
                <w:szCs w:val="20"/>
              </w:rPr>
              <w:t>20.000,00</w:t>
            </w:r>
          </w:p>
        </w:tc>
      </w:tr>
      <w:tr w:rsidR="004D6773" w:rsidTr="00657568">
        <w:tc>
          <w:tcPr>
            <w:tcW w:w="1812" w:type="dxa"/>
          </w:tcPr>
          <w:p w:rsidR="004D6773" w:rsidRDefault="004D6773" w:rsidP="00657568">
            <w:pPr>
              <w:spacing w:after="0"/>
              <w:jc w:val="center"/>
              <w:rPr>
                <w:sz w:val="20"/>
                <w:szCs w:val="20"/>
              </w:rPr>
            </w:pPr>
            <w:r>
              <w:rPr>
                <w:sz w:val="20"/>
                <w:szCs w:val="20"/>
              </w:rPr>
              <w:t>422</w:t>
            </w:r>
          </w:p>
        </w:tc>
        <w:tc>
          <w:tcPr>
            <w:tcW w:w="1812" w:type="dxa"/>
          </w:tcPr>
          <w:p w:rsidR="004D6773" w:rsidRDefault="004D6773" w:rsidP="00657568">
            <w:pPr>
              <w:spacing w:after="0"/>
              <w:jc w:val="center"/>
              <w:rPr>
                <w:sz w:val="20"/>
                <w:szCs w:val="20"/>
              </w:rPr>
            </w:pPr>
            <w:r>
              <w:rPr>
                <w:sz w:val="20"/>
                <w:szCs w:val="20"/>
              </w:rPr>
              <w:t>Postrojenja i oprema</w:t>
            </w:r>
          </w:p>
        </w:tc>
        <w:tc>
          <w:tcPr>
            <w:tcW w:w="1812" w:type="dxa"/>
          </w:tcPr>
          <w:p w:rsidR="004D6773" w:rsidRDefault="004D6773" w:rsidP="00657568">
            <w:pPr>
              <w:spacing w:after="0"/>
              <w:jc w:val="center"/>
              <w:rPr>
                <w:sz w:val="20"/>
                <w:szCs w:val="20"/>
              </w:rPr>
            </w:pPr>
            <w:r>
              <w:rPr>
                <w:sz w:val="20"/>
                <w:szCs w:val="20"/>
              </w:rPr>
              <w:t>20.000,00</w:t>
            </w:r>
          </w:p>
        </w:tc>
        <w:tc>
          <w:tcPr>
            <w:tcW w:w="1812" w:type="dxa"/>
          </w:tcPr>
          <w:p w:rsidR="004D6773" w:rsidRDefault="004D6773" w:rsidP="00657568">
            <w:pPr>
              <w:spacing w:after="0"/>
              <w:jc w:val="center"/>
              <w:rPr>
                <w:sz w:val="20"/>
                <w:szCs w:val="20"/>
              </w:rPr>
            </w:pPr>
            <w:r>
              <w:rPr>
                <w:sz w:val="20"/>
                <w:szCs w:val="20"/>
              </w:rPr>
              <w:t>0,00</w:t>
            </w:r>
          </w:p>
        </w:tc>
        <w:tc>
          <w:tcPr>
            <w:tcW w:w="1812" w:type="dxa"/>
          </w:tcPr>
          <w:p w:rsidR="004D6773" w:rsidRDefault="004D6773" w:rsidP="00657568">
            <w:pPr>
              <w:spacing w:after="0"/>
              <w:jc w:val="center"/>
              <w:rPr>
                <w:sz w:val="20"/>
                <w:szCs w:val="20"/>
              </w:rPr>
            </w:pPr>
            <w:r>
              <w:rPr>
                <w:sz w:val="20"/>
                <w:szCs w:val="20"/>
              </w:rPr>
              <w:t>20.000,00</w:t>
            </w:r>
          </w:p>
        </w:tc>
      </w:tr>
      <w:tr w:rsidR="004D6773" w:rsidTr="00657568">
        <w:tc>
          <w:tcPr>
            <w:tcW w:w="1812" w:type="dxa"/>
          </w:tcPr>
          <w:p w:rsidR="004D6773" w:rsidRDefault="004D6773" w:rsidP="00657568">
            <w:pPr>
              <w:spacing w:after="0"/>
              <w:jc w:val="center"/>
              <w:rPr>
                <w:sz w:val="20"/>
                <w:szCs w:val="20"/>
              </w:rPr>
            </w:pPr>
            <w:r>
              <w:rPr>
                <w:sz w:val="20"/>
                <w:szCs w:val="20"/>
              </w:rPr>
              <w:t>4223</w:t>
            </w:r>
          </w:p>
        </w:tc>
        <w:tc>
          <w:tcPr>
            <w:tcW w:w="1812" w:type="dxa"/>
          </w:tcPr>
          <w:p w:rsidR="004D6773" w:rsidRDefault="004D6773" w:rsidP="00657568">
            <w:pPr>
              <w:spacing w:after="0"/>
              <w:jc w:val="center"/>
              <w:rPr>
                <w:sz w:val="20"/>
                <w:szCs w:val="20"/>
              </w:rPr>
            </w:pPr>
            <w:r>
              <w:rPr>
                <w:sz w:val="20"/>
                <w:szCs w:val="20"/>
              </w:rPr>
              <w:t>Oprema za održavanje i zaštitu</w:t>
            </w:r>
          </w:p>
        </w:tc>
        <w:tc>
          <w:tcPr>
            <w:tcW w:w="1812" w:type="dxa"/>
          </w:tcPr>
          <w:p w:rsidR="004D6773" w:rsidRDefault="004D6773" w:rsidP="00657568">
            <w:pPr>
              <w:spacing w:after="0"/>
              <w:jc w:val="center"/>
              <w:rPr>
                <w:sz w:val="20"/>
                <w:szCs w:val="20"/>
              </w:rPr>
            </w:pPr>
            <w:r>
              <w:rPr>
                <w:sz w:val="20"/>
                <w:szCs w:val="20"/>
              </w:rPr>
              <w:t>20.000,00</w:t>
            </w:r>
          </w:p>
        </w:tc>
        <w:tc>
          <w:tcPr>
            <w:tcW w:w="1812" w:type="dxa"/>
          </w:tcPr>
          <w:p w:rsidR="004D6773" w:rsidRDefault="004D6773" w:rsidP="00657568">
            <w:pPr>
              <w:spacing w:after="0"/>
              <w:jc w:val="center"/>
              <w:rPr>
                <w:sz w:val="20"/>
                <w:szCs w:val="20"/>
              </w:rPr>
            </w:pPr>
            <w:r>
              <w:rPr>
                <w:sz w:val="20"/>
                <w:szCs w:val="20"/>
              </w:rPr>
              <w:t>0,00</w:t>
            </w:r>
          </w:p>
        </w:tc>
        <w:tc>
          <w:tcPr>
            <w:tcW w:w="1812" w:type="dxa"/>
          </w:tcPr>
          <w:p w:rsidR="004D6773" w:rsidRDefault="004D6773" w:rsidP="00657568">
            <w:pPr>
              <w:spacing w:after="0"/>
              <w:jc w:val="center"/>
              <w:rPr>
                <w:sz w:val="20"/>
                <w:szCs w:val="20"/>
              </w:rPr>
            </w:pPr>
            <w:r>
              <w:rPr>
                <w:sz w:val="20"/>
                <w:szCs w:val="20"/>
              </w:rPr>
              <w:t>20.000,00</w:t>
            </w:r>
          </w:p>
        </w:tc>
      </w:tr>
      <w:tr w:rsidR="004D6773" w:rsidTr="005C0EC5">
        <w:tc>
          <w:tcPr>
            <w:tcW w:w="9060" w:type="dxa"/>
            <w:gridSpan w:val="5"/>
          </w:tcPr>
          <w:p w:rsidR="004D6773" w:rsidRDefault="004D6773" w:rsidP="004D6773">
            <w:pPr>
              <w:spacing w:after="0"/>
              <w:jc w:val="left"/>
              <w:rPr>
                <w:sz w:val="20"/>
                <w:szCs w:val="20"/>
              </w:rPr>
            </w:pPr>
            <w:r>
              <w:rPr>
                <w:sz w:val="20"/>
                <w:szCs w:val="20"/>
              </w:rPr>
              <w:t>11</w:t>
            </w:r>
          </w:p>
        </w:tc>
      </w:tr>
      <w:tr w:rsidR="004D6773" w:rsidTr="00657568">
        <w:tc>
          <w:tcPr>
            <w:tcW w:w="1812" w:type="dxa"/>
          </w:tcPr>
          <w:p w:rsidR="004D6773" w:rsidRDefault="004D6773" w:rsidP="00657568">
            <w:pPr>
              <w:spacing w:after="0"/>
              <w:jc w:val="center"/>
              <w:rPr>
                <w:sz w:val="20"/>
                <w:szCs w:val="20"/>
              </w:rPr>
            </w:pPr>
            <w:r>
              <w:rPr>
                <w:sz w:val="20"/>
                <w:szCs w:val="20"/>
              </w:rPr>
              <w:t>42234</w:t>
            </w:r>
          </w:p>
        </w:tc>
        <w:tc>
          <w:tcPr>
            <w:tcW w:w="1812" w:type="dxa"/>
          </w:tcPr>
          <w:p w:rsidR="004D6773" w:rsidRDefault="004D6773" w:rsidP="00657568">
            <w:pPr>
              <w:spacing w:after="0"/>
              <w:jc w:val="center"/>
              <w:rPr>
                <w:sz w:val="20"/>
                <w:szCs w:val="20"/>
              </w:rPr>
            </w:pPr>
            <w:r>
              <w:rPr>
                <w:sz w:val="20"/>
                <w:szCs w:val="20"/>
              </w:rPr>
              <w:t>Oprema za civilnu zaštitu</w:t>
            </w:r>
          </w:p>
        </w:tc>
        <w:tc>
          <w:tcPr>
            <w:tcW w:w="1812" w:type="dxa"/>
          </w:tcPr>
          <w:p w:rsidR="004D6773" w:rsidRDefault="004D6773" w:rsidP="00657568">
            <w:pPr>
              <w:spacing w:after="0"/>
              <w:jc w:val="center"/>
              <w:rPr>
                <w:sz w:val="20"/>
                <w:szCs w:val="20"/>
              </w:rPr>
            </w:pPr>
            <w:r>
              <w:rPr>
                <w:sz w:val="20"/>
                <w:szCs w:val="20"/>
              </w:rPr>
              <w:t>20.000,00</w:t>
            </w:r>
          </w:p>
        </w:tc>
        <w:tc>
          <w:tcPr>
            <w:tcW w:w="1812" w:type="dxa"/>
          </w:tcPr>
          <w:p w:rsidR="004D6773" w:rsidRDefault="004D6773" w:rsidP="00657568">
            <w:pPr>
              <w:spacing w:after="0"/>
              <w:jc w:val="center"/>
              <w:rPr>
                <w:sz w:val="20"/>
                <w:szCs w:val="20"/>
              </w:rPr>
            </w:pPr>
            <w:r>
              <w:rPr>
                <w:sz w:val="20"/>
                <w:szCs w:val="20"/>
              </w:rPr>
              <w:t>0,00</w:t>
            </w:r>
          </w:p>
        </w:tc>
        <w:tc>
          <w:tcPr>
            <w:tcW w:w="1812" w:type="dxa"/>
          </w:tcPr>
          <w:p w:rsidR="004D6773" w:rsidRDefault="004D6773" w:rsidP="00657568">
            <w:pPr>
              <w:spacing w:after="0"/>
              <w:jc w:val="center"/>
              <w:rPr>
                <w:sz w:val="20"/>
                <w:szCs w:val="20"/>
              </w:rPr>
            </w:pPr>
            <w:r>
              <w:rPr>
                <w:sz w:val="20"/>
                <w:szCs w:val="20"/>
              </w:rPr>
              <w:t>20.000,00</w:t>
            </w:r>
          </w:p>
        </w:tc>
      </w:tr>
      <w:tr w:rsidR="004D6773" w:rsidTr="00361E80">
        <w:tc>
          <w:tcPr>
            <w:tcW w:w="3624" w:type="dxa"/>
            <w:gridSpan w:val="2"/>
            <w:shd w:val="clear" w:color="auto" w:fill="E2EFD9" w:themeFill="accent6" w:themeFillTint="33"/>
          </w:tcPr>
          <w:p w:rsidR="004D6773" w:rsidRPr="00361E80" w:rsidRDefault="004D6773" w:rsidP="00657568">
            <w:pPr>
              <w:spacing w:after="0"/>
              <w:jc w:val="center"/>
              <w:rPr>
                <w:b/>
                <w:sz w:val="20"/>
                <w:szCs w:val="20"/>
              </w:rPr>
            </w:pPr>
            <w:r w:rsidRPr="00361E80">
              <w:rPr>
                <w:b/>
                <w:sz w:val="20"/>
                <w:szCs w:val="20"/>
              </w:rPr>
              <w:t>1009A100003 Javna vatrogasna postrojba grada Čakovca</w:t>
            </w:r>
          </w:p>
        </w:tc>
        <w:tc>
          <w:tcPr>
            <w:tcW w:w="1812" w:type="dxa"/>
          </w:tcPr>
          <w:p w:rsidR="004D6773" w:rsidRDefault="00361E80" w:rsidP="00657568">
            <w:pPr>
              <w:spacing w:after="0"/>
              <w:jc w:val="center"/>
              <w:rPr>
                <w:sz w:val="20"/>
                <w:szCs w:val="20"/>
              </w:rPr>
            </w:pPr>
            <w:r>
              <w:rPr>
                <w:sz w:val="20"/>
                <w:szCs w:val="20"/>
              </w:rPr>
              <w:t>17.000,00</w:t>
            </w:r>
          </w:p>
        </w:tc>
        <w:tc>
          <w:tcPr>
            <w:tcW w:w="1812" w:type="dxa"/>
          </w:tcPr>
          <w:p w:rsidR="004D6773" w:rsidRDefault="00361E80" w:rsidP="00657568">
            <w:pPr>
              <w:spacing w:after="0"/>
              <w:jc w:val="center"/>
              <w:rPr>
                <w:sz w:val="20"/>
                <w:szCs w:val="20"/>
              </w:rPr>
            </w:pPr>
            <w:r>
              <w:rPr>
                <w:sz w:val="20"/>
                <w:szCs w:val="20"/>
              </w:rPr>
              <w:t>0,00</w:t>
            </w:r>
          </w:p>
        </w:tc>
        <w:tc>
          <w:tcPr>
            <w:tcW w:w="1812" w:type="dxa"/>
          </w:tcPr>
          <w:p w:rsidR="004D6773" w:rsidRDefault="00361E80" w:rsidP="00657568">
            <w:pPr>
              <w:spacing w:after="0"/>
              <w:jc w:val="center"/>
              <w:rPr>
                <w:sz w:val="20"/>
                <w:szCs w:val="20"/>
              </w:rPr>
            </w:pPr>
            <w:r>
              <w:rPr>
                <w:sz w:val="20"/>
                <w:szCs w:val="20"/>
              </w:rPr>
              <w:t>17.000,00</w:t>
            </w:r>
          </w:p>
        </w:tc>
      </w:tr>
      <w:tr w:rsidR="004D6773" w:rsidTr="005C0EC5">
        <w:tc>
          <w:tcPr>
            <w:tcW w:w="9060" w:type="dxa"/>
            <w:gridSpan w:val="5"/>
          </w:tcPr>
          <w:p w:rsidR="004D6773" w:rsidRDefault="004D6773" w:rsidP="004D6773">
            <w:pPr>
              <w:spacing w:after="0"/>
              <w:jc w:val="left"/>
              <w:rPr>
                <w:sz w:val="20"/>
                <w:szCs w:val="20"/>
              </w:rPr>
            </w:pPr>
            <w:r>
              <w:rPr>
                <w:sz w:val="20"/>
                <w:szCs w:val="20"/>
              </w:rPr>
              <w:t>03 Javni red i sigurnost</w:t>
            </w:r>
          </w:p>
        </w:tc>
      </w:tr>
      <w:tr w:rsidR="004D6773" w:rsidTr="00657568">
        <w:tc>
          <w:tcPr>
            <w:tcW w:w="1812" w:type="dxa"/>
          </w:tcPr>
          <w:p w:rsidR="004D6773" w:rsidRDefault="00361E80" w:rsidP="00657568">
            <w:pPr>
              <w:spacing w:after="0"/>
              <w:jc w:val="center"/>
              <w:rPr>
                <w:sz w:val="20"/>
                <w:szCs w:val="20"/>
              </w:rPr>
            </w:pPr>
            <w:r>
              <w:rPr>
                <w:sz w:val="20"/>
                <w:szCs w:val="20"/>
              </w:rPr>
              <w:t>3</w:t>
            </w:r>
          </w:p>
        </w:tc>
        <w:tc>
          <w:tcPr>
            <w:tcW w:w="1812" w:type="dxa"/>
          </w:tcPr>
          <w:p w:rsidR="004D6773" w:rsidRDefault="00361E80" w:rsidP="00657568">
            <w:pPr>
              <w:spacing w:after="0"/>
              <w:jc w:val="center"/>
              <w:rPr>
                <w:sz w:val="20"/>
                <w:szCs w:val="20"/>
              </w:rPr>
            </w:pPr>
            <w:r>
              <w:rPr>
                <w:sz w:val="20"/>
                <w:szCs w:val="20"/>
              </w:rPr>
              <w:t>Rashodi poslovanja</w:t>
            </w:r>
          </w:p>
        </w:tc>
        <w:tc>
          <w:tcPr>
            <w:tcW w:w="1812" w:type="dxa"/>
          </w:tcPr>
          <w:p w:rsidR="004D6773" w:rsidRDefault="00361E80" w:rsidP="00657568">
            <w:pPr>
              <w:spacing w:after="0"/>
              <w:jc w:val="center"/>
              <w:rPr>
                <w:sz w:val="20"/>
                <w:szCs w:val="20"/>
              </w:rPr>
            </w:pPr>
            <w:r>
              <w:rPr>
                <w:sz w:val="20"/>
                <w:szCs w:val="20"/>
              </w:rPr>
              <w:t>17.000,00</w:t>
            </w:r>
          </w:p>
        </w:tc>
        <w:tc>
          <w:tcPr>
            <w:tcW w:w="1812" w:type="dxa"/>
          </w:tcPr>
          <w:p w:rsidR="004D6773" w:rsidRDefault="00361E80" w:rsidP="00657568">
            <w:pPr>
              <w:spacing w:after="0"/>
              <w:jc w:val="center"/>
              <w:rPr>
                <w:sz w:val="20"/>
                <w:szCs w:val="20"/>
              </w:rPr>
            </w:pPr>
            <w:r>
              <w:rPr>
                <w:sz w:val="20"/>
                <w:szCs w:val="20"/>
              </w:rPr>
              <w:t>0,,0</w:t>
            </w:r>
          </w:p>
        </w:tc>
        <w:tc>
          <w:tcPr>
            <w:tcW w:w="1812" w:type="dxa"/>
          </w:tcPr>
          <w:p w:rsidR="004D6773" w:rsidRDefault="00361E80" w:rsidP="00657568">
            <w:pPr>
              <w:spacing w:after="0"/>
              <w:jc w:val="center"/>
              <w:rPr>
                <w:sz w:val="20"/>
                <w:szCs w:val="20"/>
              </w:rPr>
            </w:pPr>
            <w:r>
              <w:rPr>
                <w:sz w:val="20"/>
                <w:szCs w:val="20"/>
              </w:rPr>
              <w:t>17.000,00</w:t>
            </w:r>
          </w:p>
        </w:tc>
      </w:tr>
      <w:tr w:rsidR="004D6773" w:rsidTr="00657568">
        <w:tc>
          <w:tcPr>
            <w:tcW w:w="1812" w:type="dxa"/>
          </w:tcPr>
          <w:p w:rsidR="004D6773" w:rsidRDefault="00361E80" w:rsidP="00657568">
            <w:pPr>
              <w:spacing w:after="0"/>
              <w:jc w:val="center"/>
              <w:rPr>
                <w:sz w:val="20"/>
                <w:szCs w:val="20"/>
              </w:rPr>
            </w:pPr>
            <w:r>
              <w:rPr>
                <w:sz w:val="20"/>
                <w:szCs w:val="20"/>
              </w:rPr>
              <w:t>38</w:t>
            </w:r>
          </w:p>
        </w:tc>
        <w:tc>
          <w:tcPr>
            <w:tcW w:w="1812" w:type="dxa"/>
          </w:tcPr>
          <w:p w:rsidR="004D6773" w:rsidRDefault="00361E80" w:rsidP="00657568">
            <w:pPr>
              <w:spacing w:after="0"/>
              <w:jc w:val="center"/>
              <w:rPr>
                <w:sz w:val="20"/>
                <w:szCs w:val="20"/>
              </w:rPr>
            </w:pPr>
            <w:r>
              <w:rPr>
                <w:sz w:val="20"/>
                <w:szCs w:val="20"/>
              </w:rPr>
              <w:t>Ostali rashodi</w:t>
            </w:r>
          </w:p>
        </w:tc>
        <w:tc>
          <w:tcPr>
            <w:tcW w:w="1812" w:type="dxa"/>
          </w:tcPr>
          <w:p w:rsidR="004D6773" w:rsidRDefault="00361E80" w:rsidP="00657568">
            <w:pPr>
              <w:spacing w:after="0"/>
              <w:jc w:val="center"/>
              <w:rPr>
                <w:sz w:val="20"/>
                <w:szCs w:val="20"/>
              </w:rPr>
            </w:pPr>
            <w:r>
              <w:rPr>
                <w:sz w:val="20"/>
                <w:szCs w:val="20"/>
              </w:rPr>
              <w:t>17.000,00</w:t>
            </w:r>
          </w:p>
        </w:tc>
        <w:tc>
          <w:tcPr>
            <w:tcW w:w="1812" w:type="dxa"/>
          </w:tcPr>
          <w:p w:rsidR="004D6773" w:rsidRDefault="00361E80" w:rsidP="00657568">
            <w:pPr>
              <w:spacing w:after="0"/>
              <w:jc w:val="center"/>
              <w:rPr>
                <w:sz w:val="20"/>
                <w:szCs w:val="20"/>
              </w:rPr>
            </w:pPr>
            <w:r>
              <w:rPr>
                <w:sz w:val="20"/>
                <w:szCs w:val="20"/>
              </w:rPr>
              <w:t>0,00</w:t>
            </w:r>
          </w:p>
        </w:tc>
        <w:tc>
          <w:tcPr>
            <w:tcW w:w="1812" w:type="dxa"/>
          </w:tcPr>
          <w:p w:rsidR="004D6773" w:rsidRDefault="00361E80" w:rsidP="00657568">
            <w:pPr>
              <w:spacing w:after="0"/>
              <w:jc w:val="center"/>
              <w:rPr>
                <w:sz w:val="20"/>
                <w:szCs w:val="20"/>
              </w:rPr>
            </w:pPr>
            <w:r>
              <w:rPr>
                <w:sz w:val="20"/>
                <w:szCs w:val="20"/>
              </w:rPr>
              <w:t>17.000,00</w:t>
            </w:r>
          </w:p>
        </w:tc>
      </w:tr>
      <w:tr w:rsidR="004D6773" w:rsidTr="00657568">
        <w:tc>
          <w:tcPr>
            <w:tcW w:w="1812" w:type="dxa"/>
          </w:tcPr>
          <w:p w:rsidR="004D6773" w:rsidRDefault="00361E80" w:rsidP="00657568">
            <w:pPr>
              <w:spacing w:after="0"/>
              <w:jc w:val="center"/>
              <w:rPr>
                <w:sz w:val="20"/>
                <w:szCs w:val="20"/>
              </w:rPr>
            </w:pPr>
            <w:r>
              <w:rPr>
                <w:sz w:val="20"/>
                <w:szCs w:val="20"/>
              </w:rPr>
              <w:t>381</w:t>
            </w:r>
          </w:p>
        </w:tc>
        <w:tc>
          <w:tcPr>
            <w:tcW w:w="1812" w:type="dxa"/>
          </w:tcPr>
          <w:p w:rsidR="004D6773" w:rsidRDefault="00361E80" w:rsidP="00657568">
            <w:pPr>
              <w:spacing w:after="0"/>
              <w:jc w:val="center"/>
              <w:rPr>
                <w:sz w:val="20"/>
                <w:szCs w:val="20"/>
              </w:rPr>
            </w:pPr>
            <w:r>
              <w:rPr>
                <w:sz w:val="20"/>
                <w:szCs w:val="20"/>
              </w:rPr>
              <w:t>Tekuće donacije</w:t>
            </w:r>
          </w:p>
        </w:tc>
        <w:tc>
          <w:tcPr>
            <w:tcW w:w="1812" w:type="dxa"/>
          </w:tcPr>
          <w:p w:rsidR="004D6773" w:rsidRDefault="00361E80" w:rsidP="00657568">
            <w:pPr>
              <w:spacing w:after="0"/>
              <w:jc w:val="center"/>
              <w:rPr>
                <w:sz w:val="20"/>
                <w:szCs w:val="20"/>
              </w:rPr>
            </w:pPr>
            <w:r>
              <w:rPr>
                <w:sz w:val="20"/>
                <w:szCs w:val="20"/>
              </w:rPr>
              <w:t>17.000,00</w:t>
            </w:r>
          </w:p>
        </w:tc>
        <w:tc>
          <w:tcPr>
            <w:tcW w:w="1812" w:type="dxa"/>
          </w:tcPr>
          <w:p w:rsidR="004D6773" w:rsidRDefault="00361E80" w:rsidP="00657568">
            <w:pPr>
              <w:spacing w:after="0"/>
              <w:jc w:val="center"/>
              <w:rPr>
                <w:sz w:val="20"/>
                <w:szCs w:val="20"/>
              </w:rPr>
            </w:pPr>
            <w:r>
              <w:rPr>
                <w:sz w:val="20"/>
                <w:szCs w:val="20"/>
              </w:rPr>
              <w:t>0,00</w:t>
            </w:r>
          </w:p>
        </w:tc>
        <w:tc>
          <w:tcPr>
            <w:tcW w:w="1812" w:type="dxa"/>
          </w:tcPr>
          <w:p w:rsidR="004D6773" w:rsidRDefault="00361E80" w:rsidP="00657568">
            <w:pPr>
              <w:spacing w:after="0"/>
              <w:jc w:val="center"/>
              <w:rPr>
                <w:sz w:val="20"/>
                <w:szCs w:val="20"/>
              </w:rPr>
            </w:pPr>
            <w:r>
              <w:rPr>
                <w:sz w:val="20"/>
                <w:szCs w:val="20"/>
              </w:rPr>
              <w:t>17.000,00</w:t>
            </w:r>
          </w:p>
        </w:tc>
      </w:tr>
      <w:tr w:rsidR="004D6773" w:rsidTr="00657568">
        <w:tc>
          <w:tcPr>
            <w:tcW w:w="1812" w:type="dxa"/>
          </w:tcPr>
          <w:p w:rsidR="004D6773" w:rsidRDefault="00361E80" w:rsidP="00657568">
            <w:pPr>
              <w:spacing w:after="0"/>
              <w:jc w:val="center"/>
              <w:rPr>
                <w:sz w:val="20"/>
                <w:szCs w:val="20"/>
              </w:rPr>
            </w:pPr>
            <w:r>
              <w:rPr>
                <w:sz w:val="20"/>
                <w:szCs w:val="20"/>
              </w:rPr>
              <w:t>3811</w:t>
            </w:r>
          </w:p>
        </w:tc>
        <w:tc>
          <w:tcPr>
            <w:tcW w:w="1812" w:type="dxa"/>
          </w:tcPr>
          <w:p w:rsidR="004D6773" w:rsidRDefault="00361E80" w:rsidP="00657568">
            <w:pPr>
              <w:spacing w:after="0"/>
              <w:jc w:val="center"/>
              <w:rPr>
                <w:sz w:val="20"/>
                <w:szCs w:val="20"/>
              </w:rPr>
            </w:pPr>
            <w:r>
              <w:rPr>
                <w:sz w:val="20"/>
                <w:szCs w:val="20"/>
              </w:rPr>
              <w:t>Tekuće donacije u novcu</w:t>
            </w:r>
          </w:p>
        </w:tc>
        <w:tc>
          <w:tcPr>
            <w:tcW w:w="1812" w:type="dxa"/>
          </w:tcPr>
          <w:p w:rsidR="004D6773" w:rsidRDefault="00361E80" w:rsidP="00657568">
            <w:pPr>
              <w:spacing w:after="0"/>
              <w:jc w:val="center"/>
              <w:rPr>
                <w:sz w:val="20"/>
                <w:szCs w:val="20"/>
              </w:rPr>
            </w:pPr>
            <w:r>
              <w:rPr>
                <w:sz w:val="20"/>
                <w:szCs w:val="20"/>
              </w:rPr>
              <w:t>17.000,00</w:t>
            </w:r>
          </w:p>
        </w:tc>
        <w:tc>
          <w:tcPr>
            <w:tcW w:w="1812" w:type="dxa"/>
          </w:tcPr>
          <w:p w:rsidR="004D6773" w:rsidRDefault="00361E80" w:rsidP="00657568">
            <w:pPr>
              <w:spacing w:after="0"/>
              <w:jc w:val="center"/>
              <w:rPr>
                <w:sz w:val="20"/>
                <w:szCs w:val="20"/>
              </w:rPr>
            </w:pPr>
            <w:r>
              <w:rPr>
                <w:sz w:val="20"/>
                <w:szCs w:val="20"/>
              </w:rPr>
              <w:t>0,00</w:t>
            </w:r>
          </w:p>
        </w:tc>
        <w:tc>
          <w:tcPr>
            <w:tcW w:w="1812" w:type="dxa"/>
          </w:tcPr>
          <w:p w:rsidR="004D6773" w:rsidRDefault="00361E80" w:rsidP="00657568">
            <w:pPr>
              <w:spacing w:after="0"/>
              <w:jc w:val="center"/>
              <w:rPr>
                <w:sz w:val="20"/>
                <w:szCs w:val="20"/>
              </w:rPr>
            </w:pPr>
            <w:r>
              <w:rPr>
                <w:sz w:val="20"/>
                <w:szCs w:val="20"/>
              </w:rPr>
              <w:t>17.000,00</w:t>
            </w:r>
          </w:p>
        </w:tc>
      </w:tr>
      <w:tr w:rsidR="00361E80" w:rsidTr="005C0EC5">
        <w:tc>
          <w:tcPr>
            <w:tcW w:w="9060" w:type="dxa"/>
            <w:gridSpan w:val="5"/>
          </w:tcPr>
          <w:p w:rsidR="00361E80" w:rsidRDefault="00361E80" w:rsidP="00361E80">
            <w:pPr>
              <w:spacing w:after="0"/>
              <w:jc w:val="left"/>
              <w:rPr>
                <w:sz w:val="20"/>
                <w:szCs w:val="20"/>
              </w:rPr>
            </w:pPr>
            <w:r>
              <w:rPr>
                <w:sz w:val="20"/>
                <w:szCs w:val="20"/>
              </w:rPr>
              <w:t>11</w:t>
            </w:r>
          </w:p>
        </w:tc>
      </w:tr>
      <w:tr w:rsidR="004D6773" w:rsidTr="00657568">
        <w:tc>
          <w:tcPr>
            <w:tcW w:w="1812" w:type="dxa"/>
          </w:tcPr>
          <w:p w:rsidR="004D6773" w:rsidRDefault="00361E80" w:rsidP="00657568">
            <w:pPr>
              <w:spacing w:after="0"/>
              <w:jc w:val="center"/>
              <w:rPr>
                <w:sz w:val="20"/>
                <w:szCs w:val="20"/>
              </w:rPr>
            </w:pPr>
            <w:r>
              <w:rPr>
                <w:sz w:val="20"/>
                <w:szCs w:val="20"/>
              </w:rPr>
              <w:t>38119</w:t>
            </w:r>
          </w:p>
        </w:tc>
        <w:tc>
          <w:tcPr>
            <w:tcW w:w="1812" w:type="dxa"/>
          </w:tcPr>
          <w:p w:rsidR="004D6773" w:rsidRDefault="00361E80" w:rsidP="00657568">
            <w:pPr>
              <w:spacing w:after="0"/>
              <w:jc w:val="center"/>
              <w:rPr>
                <w:sz w:val="20"/>
                <w:szCs w:val="20"/>
              </w:rPr>
            </w:pPr>
            <w:r>
              <w:rPr>
                <w:sz w:val="20"/>
                <w:szCs w:val="20"/>
              </w:rPr>
              <w:t>Ostale tekuće donacije</w:t>
            </w:r>
          </w:p>
        </w:tc>
        <w:tc>
          <w:tcPr>
            <w:tcW w:w="1812" w:type="dxa"/>
          </w:tcPr>
          <w:p w:rsidR="004D6773" w:rsidRDefault="00361E80" w:rsidP="00657568">
            <w:pPr>
              <w:spacing w:after="0"/>
              <w:jc w:val="center"/>
              <w:rPr>
                <w:sz w:val="20"/>
                <w:szCs w:val="20"/>
              </w:rPr>
            </w:pPr>
            <w:r>
              <w:rPr>
                <w:sz w:val="20"/>
                <w:szCs w:val="20"/>
              </w:rPr>
              <w:t>17.000,00</w:t>
            </w:r>
          </w:p>
        </w:tc>
        <w:tc>
          <w:tcPr>
            <w:tcW w:w="1812" w:type="dxa"/>
          </w:tcPr>
          <w:p w:rsidR="004D6773" w:rsidRDefault="00361E80" w:rsidP="00657568">
            <w:pPr>
              <w:spacing w:after="0"/>
              <w:jc w:val="center"/>
              <w:rPr>
                <w:sz w:val="20"/>
                <w:szCs w:val="20"/>
              </w:rPr>
            </w:pPr>
            <w:r>
              <w:rPr>
                <w:sz w:val="20"/>
                <w:szCs w:val="20"/>
              </w:rPr>
              <w:t>0,00</w:t>
            </w:r>
          </w:p>
        </w:tc>
        <w:tc>
          <w:tcPr>
            <w:tcW w:w="1812" w:type="dxa"/>
          </w:tcPr>
          <w:p w:rsidR="004D6773" w:rsidRDefault="00361E80" w:rsidP="00657568">
            <w:pPr>
              <w:spacing w:after="0"/>
              <w:jc w:val="center"/>
              <w:rPr>
                <w:sz w:val="20"/>
                <w:szCs w:val="20"/>
              </w:rPr>
            </w:pPr>
            <w:r>
              <w:rPr>
                <w:sz w:val="20"/>
                <w:szCs w:val="20"/>
              </w:rPr>
              <w:t>17.000,00</w:t>
            </w:r>
          </w:p>
        </w:tc>
      </w:tr>
      <w:tr w:rsidR="00361E80" w:rsidTr="00361E80">
        <w:tc>
          <w:tcPr>
            <w:tcW w:w="3624" w:type="dxa"/>
            <w:gridSpan w:val="2"/>
            <w:shd w:val="clear" w:color="auto" w:fill="E2EFD9" w:themeFill="accent6" w:themeFillTint="33"/>
          </w:tcPr>
          <w:p w:rsidR="00361E80" w:rsidRPr="00361E80" w:rsidRDefault="00361E80" w:rsidP="00657568">
            <w:pPr>
              <w:spacing w:after="0"/>
              <w:jc w:val="center"/>
              <w:rPr>
                <w:b/>
                <w:sz w:val="20"/>
                <w:szCs w:val="20"/>
              </w:rPr>
            </w:pPr>
            <w:r w:rsidRPr="00361E80">
              <w:rPr>
                <w:b/>
                <w:sz w:val="20"/>
                <w:szCs w:val="20"/>
              </w:rPr>
              <w:t>1009A100004 Vatrogasna zajednica Međimurske županije – Sporazum o vođenju poslovanja</w:t>
            </w:r>
          </w:p>
        </w:tc>
        <w:tc>
          <w:tcPr>
            <w:tcW w:w="1812" w:type="dxa"/>
          </w:tcPr>
          <w:p w:rsidR="00361E80" w:rsidRDefault="00361E80" w:rsidP="00657568">
            <w:pPr>
              <w:spacing w:after="0"/>
              <w:jc w:val="center"/>
              <w:rPr>
                <w:sz w:val="20"/>
                <w:szCs w:val="20"/>
              </w:rPr>
            </w:pPr>
            <w:r>
              <w:rPr>
                <w:sz w:val="20"/>
                <w:szCs w:val="20"/>
              </w:rPr>
              <w:t>3.000,00</w:t>
            </w:r>
          </w:p>
        </w:tc>
        <w:tc>
          <w:tcPr>
            <w:tcW w:w="1812" w:type="dxa"/>
          </w:tcPr>
          <w:p w:rsidR="00361E80" w:rsidRDefault="00361E80" w:rsidP="00657568">
            <w:pPr>
              <w:spacing w:after="0"/>
              <w:jc w:val="center"/>
              <w:rPr>
                <w:sz w:val="20"/>
                <w:szCs w:val="20"/>
              </w:rPr>
            </w:pPr>
            <w:r>
              <w:rPr>
                <w:sz w:val="20"/>
                <w:szCs w:val="20"/>
              </w:rPr>
              <w:t>0,00</w:t>
            </w:r>
          </w:p>
        </w:tc>
        <w:tc>
          <w:tcPr>
            <w:tcW w:w="1812" w:type="dxa"/>
          </w:tcPr>
          <w:p w:rsidR="00361E80" w:rsidRDefault="00361E80" w:rsidP="00657568">
            <w:pPr>
              <w:spacing w:after="0"/>
              <w:jc w:val="center"/>
              <w:rPr>
                <w:sz w:val="20"/>
                <w:szCs w:val="20"/>
              </w:rPr>
            </w:pPr>
            <w:r>
              <w:rPr>
                <w:sz w:val="20"/>
                <w:szCs w:val="20"/>
              </w:rPr>
              <w:t>3.000,00</w:t>
            </w:r>
          </w:p>
        </w:tc>
      </w:tr>
      <w:tr w:rsidR="00361E80" w:rsidTr="005C0EC5">
        <w:tc>
          <w:tcPr>
            <w:tcW w:w="9060" w:type="dxa"/>
            <w:gridSpan w:val="5"/>
          </w:tcPr>
          <w:p w:rsidR="00361E80" w:rsidRDefault="00361E80" w:rsidP="00361E80">
            <w:pPr>
              <w:spacing w:after="0"/>
              <w:jc w:val="left"/>
              <w:rPr>
                <w:sz w:val="20"/>
                <w:szCs w:val="20"/>
              </w:rPr>
            </w:pPr>
            <w:r>
              <w:rPr>
                <w:sz w:val="20"/>
                <w:szCs w:val="20"/>
              </w:rPr>
              <w:t>0320 Usluge protupožarne zaštite</w:t>
            </w:r>
          </w:p>
        </w:tc>
      </w:tr>
      <w:tr w:rsidR="004D6773" w:rsidTr="00657568">
        <w:tc>
          <w:tcPr>
            <w:tcW w:w="1812" w:type="dxa"/>
          </w:tcPr>
          <w:p w:rsidR="004D6773" w:rsidRDefault="00361E80" w:rsidP="00657568">
            <w:pPr>
              <w:spacing w:after="0"/>
              <w:jc w:val="center"/>
              <w:rPr>
                <w:sz w:val="20"/>
                <w:szCs w:val="20"/>
              </w:rPr>
            </w:pPr>
            <w:r>
              <w:rPr>
                <w:sz w:val="20"/>
                <w:szCs w:val="20"/>
              </w:rPr>
              <w:t>3</w:t>
            </w:r>
          </w:p>
        </w:tc>
        <w:tc>
          <w:tcPr>
            <w:tcW w:w="1812" w:type="dxa"/>
          </w:tcPr>
          <w:p w:rsidR="004D6773" w:rsidRDefault="00361E80" w:rsidP="00657568">
            <w:pPr>
              <w:spacing w:after="0"/>
              <w:jc w:val="center"/>
              <w:rPr>
                <w:sz w:val="20"/>
                <w:szCs w:val="20"/>
              </w:rPr>
            </w:pPr>
            <w:r>
              <w:rPr>
                <w:sz w:val="20"/>
                <w:szCs w:val="20"/>
              </w:rPr>
              <w:t>Rashodi poslovanja</w:t>
            </w:r>
          </w:p>
        </w:tc>
        <w:tc>
          <w:tcPr>
            <w:tcW w:w="1812" w:type="dxa"/>
          </w:tcPr>
          <w:p w:rsidR="004D6773" w:rsidRDefault="00361E80" w:rsidP="00657568">
            <w:pPr>
              <w:spacing w:after="0"/>
              <w:jc w:val="center"/>
              <w:rPr>
                <w:sz w:val="20"/>
                <w:szCs w:val="20"/>
              </w:rPr>
            </w:pPr>
            <w:r>
              <w:rPr>
                <w:sz w:val="20"/>
                <w:szCs w:val="20"/>
              </w:rPr>
              <w:t>3.000,00</w:t>
            </w:r>
          </w:p>
        </w:tc>
        <w:tc>
          <w:tcPr>
            <w:tcW w:w="1812" w:type="dxa"/>
          </w:tcPr>
          <w:p w:rsidR="004D6773" w:rsidRDefault="00361E80" w:rsidP="00657568">
            <w:pPr>
              <w:spacing w:after="0"/>
              <w:jc w:val="center"/>
              <w:rPr>
                <w:sz w:val="20"/>
                <w:szCs w:val="20"/>
              </w:rPr>
            </w:pPr>
            <w:r>
              <w:rPr>
                <w:sz w:val="20"/>
                <w:szCs w:val="20"/>
              </w:rPr>
              <w:t>0,,0</w:t>
            </w:r>
          </w:p>
        </w:tc>
        <w:tc>
          <w:tcPr>
            <w:tcW w:w="1812" w:type="dxa"/>
          </w:tcPr>
          <w:p w:rsidR="004D6773" w:rsidRDefault="00361E80" w:rsidP="00657568">
            <w:pPr>
              <w:spacing w:after="0"/>
              <w:jc w:val="center"/>
              <w:rPr>
                <w:sz w:val="20"/>
                <w:szCs w:val="20"/>
              </w:rPr>
            </w:pPr>
            <w:r>
              <w:rPr>
                <w:sz w:val="20"/>
                <w:szCs w:val="20"/>
              </w:rPr>
              <w:t>3.000,00</w:t>
            </w:r>
          </w:p>
        </w:tc>
      </w:tr>
      <w:tr w:rsidR="00361E80" w:rsidTr="00657568">
        <w:tc>
          <w:tcPr>
            <w:tcW w:w="1812" w:type="dxa"/>
          </w:tcPr>
          <w:p w:rsidR="00361E80" w:rsidRDefault="00361E80" w:rsidP="00657568">
            <w:pPr>
              <w:spacing w:after="0"/>
              <w:jc w:val="center"/>
              <w:rPr>
                <w:sz w:val="20"/>
                <w:szCs w:val="20"/>
              </w:rPr>
            </w:pPr>
            <w:r>
              <w:rPr>
                <w:sz w:val="20"/>
                <w:szCs w:val="20"/>
              </w:rPr>
              <w:lastRenderedPageBreak/>
              <w:t>38</w:t>
            </w:r>
          </w:p>
        </w:tc>
        <w:tc>
          <w:tcPr>
            <w:tcW w:w="1812" w:type="dxa"/>
          </w:tcPr>
          <w:p w:rsidR="00361E80" w:rsidRDefault="00361E80" w:rsidP="00657568">
            <w:pPr>
              <w:spacing w:after="0"/>
              <w:jc w:val="center"/>
              <w:rPr>
                <w:sz w:val="20"/>
                <w:szCs w:val="20"/>
              </w:rPr>
            </w:pPr>
            <w:r>
              <w:rPr>
                <w:sz w:val="20"/>
                <w:szCs w:val="20"/>
              </w:rPr>
              <w:t>Ostali rashodi</w:t>
            </w:r>
          </w:p>
        </w:tc>
        <w:tc>
          <w:tcPr>
            <w:tcW w:w="1812" w:type="dxa"/>
          </w:tcPr>
          <w:p w:rsidR="00361E80" w:rsidRDefault="00361E80" w:rsidP="00657568">
            <w:pPr>
              <w:spacing w:after="0"/>
              <w:jc w:val="center"/>
              <w:rPr>
                <w:sz w:val="20"/>
                <w:szCs w:val="20"/>
              </w:rPr>
            </w:pPr>
            <w:r>
              <w:rPr>
                <w:sz w:val="20"/>
                <w:szCs w:val="20"/>
              </w:rPr>
              <w:t>3.000,00</w:t>
            </w:r>
          </w:p>
        </w:tc>
        <w:tc>
          <w:tcPr>
            <w:tcW w:w="1812" w:type="dxa"/>
          </w:tcPr>
          <w:p w:rsidR="00361E80" w:rsidRDefault="00361E80" w:rsidP="00657568">
            <w:pPr>
              <w:spacing w:after="0"/>
              <w:jc w:val="center"/>
              <w:rPr>
                <w:sz w:val="20"/>
                <w:szCs w:val="20"/>
              </w:rPr>
            </w:pPr>
            <w:r>
              <w:rPr>
                <w:sz w:val="20"/>
                <w:szCs w:val="20"/>
              </w:rPr>
              <w:t>0,00</w:t>
            </w:r>
          </w:p>
        </w:tc>
        <w:tc>
          <w:tcPr>
            <w:tcW w:w="1812" w:type="dxa"/>
          </w:tcPr>
          <w:p w:rsidR="00361E80" w:rsidRDefault="00361E80" w:rsidP="00657568">
            <w:pPr>
              <w:spacing w:after="0"/>
              <w:jc w:val="center"/>
              <w:rPr>
                <w:sz w:val="20"/>
                <w:szCs w:val="20"/>
              </w:rPr>
            </w:pPr>
            <w:r>
              <w:rPr>
                <w:sz w:val="20"/>
                <w:szCs w:val="20"/>
              </w:rPr>
              <w:t>3.000,00</w:t>
            </w:r>
          </w:p>
        </w:tc>
      </w:tr>
      <w:tr w:rsidR="00361E80" w:rsidTr="00657568">
        <w:tc>
          <w:tcPr>
            <w:tcW w:w="1812" w:type="dxa"/>
          </w:tcPr>
          <w:p w:rsidR="00361E80" w:rsidRDefault="00361E80" w:rsidP="00657568">
            <w:pPr>
              <w:spacing w:after="0"/>
              <w:jc w:val="center"/>
              <w:rPr>
                <w:sz w:val="20"/>
                <w:szCs w:val="20"/>
              </w:rPr>
            </w:pPr>
            <w:r>
              <w:rPr>
                <w:sz w:val="20"/>
                <w:szCs w:val="20"/>
              </w:rPr>
              <w:t>381</w:t>
            </w:r>
          </w:p>
        </w:tc>
        <w:tc>
          <w:tcPr>
            <w:tcW w:w="1812" w:type="dxa"/>
          </w:tcPr>
          <w:p w:rsidR="00361E80" w:rsidRDefault="00361E80" w:rsidP="00657568">
            <w:pPr>
              <w:spacing w:after="0"/>
              <w:jc w:val="center"/>
              <w:rPr>
                <w:sz w:val="20"/>
                <w:szCs w:val="20"/>
              </w:rPr>
            </w:pPr>
            <w:r>
              <w:rPr>
                <w:sz w:val="20"/>
                <w:szCs w:val="20"/>
              </w:rPr>
              <w:t>Tekuće donacije</w:t>
            </w:r>
          </w:p>
        </w:tc>
        <w:tc>
          <w:tcPr>
            <w:tcW w:w="1812" w:type="dxa"/>
          </w:tcPr>
          <w:p w:rsidR="00361E80" w:rsidRDefault="00361E80" w:rsidP="00657568">
            <w:pPr>
              <w:spacing w:after="0"/>
              <w:jc w:val="center"/>
              <w:rPr>
                <w:sz w:val="20"/>
                <w:szCs w:val="20"/>
              </w:rPr>
            </w:pPr>
            <w:r>
              <w:rPr>
                <w:sz w:val="20"/>
                <w:szCs w:val="20"/>
              </w:rPr>
              <w:t>3.000,00</w:t>
            </w:r>
          </w:p>
        </w:tc>
        <w:tc>
          <w:tcPr>
            <w:tcW w:w="1812" w:type="dxa"/>
          </w:tcPr>
          <w:p w:rsidR="00361E80" w:rsidRDefault="00361E80" w:rsidP="00657568">
            <w:pPr>
              <w:spacing w:after="0"/>
              <w:jc w:val="center"/>
              <w:rPr>
                <w:sz w:val="20"/>
                <w:szCs w:val="20"/>
              </w:rPr>
            </w:pPr>
            <w:r>
              <w:rPr>
                <w:sz w:val="20"/>
                <w:szCs w:val="20"/>
              </w:rPr>
              <w:t>0,00</w:t>
            </w:r>
          </w:p>
        </w:tc>
        <w:tc>
          <w:tcPr>
            <w:tcW w:w="1812" w:type="dxa"/>
          </w:tcPr>
          <w:p w:rsidR="00361E80" w:rsidRDefault="00361E80" w:rsidP="00657568">
            <w:pPr>
              <w:spacing w:after="0"/>
              <w:jc w:val="center"/>
              <w:rPr>
                <w:sz w:val="20"/>
                <w:szCs w:val="20"/>
              </w:rPr>
            </w:pPr>
            <w:r>
              <w:rPr>
                <w:sz w:val="20"/>
                <w:szCs w:val="20"/>
              </w:rPr>
              <w:t>3.000,00</w:t>
            </w:r>
          </w:p>
        </w:tc>
      </w:tr>
      <w:tr w:rsidR="00361E80" w:rsidTr="00657568">
        <w:tc>
          <w:tcPr>
            <w:tcW w:w="1812" w:type="dxa"/>
          </w:tcPr>
          <w:p w:rsidR="00361E80" w:rsidRDefault="00361E80" w:rsidP="00657568">
            <w:pPr>
              <w:spacing w:after="0"/>
              <w:jc w:val="center"/>
              <w:rPr>
                <w:sz w:val="20"/>
                <w:szCs w:val="20"/>
              </w:rPr>
            </w:pPr>
            <w:r>
              <w:rPr>
                <w:sz w:val="20"/>
                <w:szCs w:val="20"/>
              </w:rPr>
              <w:t>3811</w:t>
            </w:r>
          </w:p>
        </w:tc>
        <w:tc>
          <w:tcPr>
            <w:tcW w:w="1812" w:type="dxa"/>
          </w:tcPr>
          <w:p w:rsidR="00361E80" w:rsidRDefault="00361E80" w:rsidP="00657568">
            <w:pPr>
              <w:spacing w:after="0"/>
              <w:jc w:val="center"/>
              <w:rPr>
                <w:sz w:val="20"/>
                <w:szCs w:val="20"/>
              </w:rPr>
            </w:pPr>
            <w:r>
              <w:rPr>
                <w:sz w:val="20"/>
                <w:szCs w:val="20"/>
              </w:rPr>
              <w:t>Tekuće donacije u novcu</w:t>
            </w:r>
          </w:p>
        </w:tc>
        <w:tc>
          <w:tcPr>
            <w:tcW w:w="1812" w:type="dxa"/>
          </w:tcPr>
          <w:p w:rsidR="00361E80" w:rsidRDefault="00361E80" w:rsidP="00657568">
            <w:pPr>
              <w:spacing w:after="0"/>
              <w:jc w:val="center"/>
              <w:rPr>
                <w:sz w:val="20"/>
                <w:szCs w:val="20"/>
              </w:rPr>
            </w:pPr>
            <w:r>
              <w:rPr>
                <w:sz w:val="20"/>
                <w:szCs w:val="20"/>
              </w:rPr>
              <w:t>3.000,00</w:t>
            </w:r>
          </w:p>
        </w:tc>
        <w:tc>
          <w:tcPr>
            <w:tcW w:w="1812" w:type="dxa"/>
          </w:tcPr>
          <w:p w:rsidR="00361E80" w:rsidRDefault="00361E80" w:rsidP="00657568">
            <w:pPr>
              <w:spacing w:after="0"/>
              <w:jc w:val="center"/>
              <w:rPr>
                <w:sz w:val="20"/>
                <w:szCs w:val="20"/>
              </w:rPr>
            </w:pPr>
            <w:r>
              <w:rPr>
                <w:sz w:val="20"/>
                <w:szCs w:val="20"/>
              </w:rPr>
              <w:t>0,00</w:t>
            </w:r>
          </w:p>
        </w:tc>
        <w:tc>
          <w:tcPr>
            <w:tcW w:w="1812" w:type="dxa"/>
          </w:tcPr>
          <w:p w:rsidR="00361E80" w:rsidRDefault="00361E80" w:rsidP="00657568">
            <w:pPr>
              <w:spacing w:after="0"/>
              <w:jc w:val="center"/>
              <w:rPr>
                <w:sz w:val="20"/>
                <w:szCs w:val="20"/>
              </w:rPr>
            </w:pPr>
            <w:r>
              <w:rPr>
                <w:sz w:val="20"/>
                <w:szCs w:val="20"/>
              </w:rPr>
              <w:t>3.000,00</w:t>
            </w:r>
          </w:p>
        </w:tc>
      </w:tr>
      <w:tr w:rsidR="00361E80" w:rsidTr="005C0EC5">
        <w:tc>
          <w:tcPr>
            <w:tcW w:w="9060" w:type="dxa"/>
            <w:gridSpan w:val="5"/>
          </w:tcPr>
          <w:p w:rsidR="00361E80" w:rsidRDefault="00361E80" w:rsidP="00361E80">
            <w:pPr>
              <w:spacing w:after="0"/>
              <w:jc w:val="left"/>
              <w:rPr>
                <w:sz w:val="20"/>
                <w:szCs w:val="20"/>
              </w:rPr>
            </w:pPr>
            <w:r>
              <w:rPr>
                <w:sz w:val="20"/>
                <w:szCs w:val="20"/>
              </w:rPr>
              <w:t>11</w:t>
            </w:r>
          </w:p>
        </w:tc>
      </w:tr>
      <w:tr w:rsidR="00361E80" w:rsidTr="00657568">
        <w:tc>
          <w:tcPr>
            <w:tcW w:w="1812" w:type="dxa"/>
          </w:tcPr>
          <w:p w:rsidR="00361E80" w:rsidRDefault="00361E80" w:rsidP="00657568">
            <w:pPr>
              <w:spacing w:after="0"/>
              <w:jc w:val="center"/>
              <w:rPr>
                <w:sz w:val="20"/>
                <w:szCs w:val="20"/>
              </w:rPr>
            </w:pPr>
            <w:r>
              <w:rPr>
                <w:sz w:val="20"/>
                <w:szCs w:val="20"/>
              </w:rPr>
              <w:t>38119</w:t>
            </w:r>
          </w:p>
        </w:tc>
        <w:tc>
          <w:tcPr>
            <w:tcW w:w="1812" w:type="dxa"/>
          </w:tcPr>
          <w:p w:rsidR="00361E80" w:rsidRDefault="00361E80" w:rsidP="00657568">
            <w:pPr>
              <w:spacing w:after="0"/>
              <w:jc w:val="center"/>
              <w:rPr>
                <w:sz w:val="20"/>
                <w:szCs w:val="20"/>
              </w:rPr>
            </w:pPr>
            <w:r>
              <w:rPr>
                <w:sz w:val="20"/>
                <w:szCs w:val="20"/>
              </w:rPr>
              <w:t>Ostale tekuće donacije</w:t>
            </w:r>
          </w:p>
        </w:tc>
        <w:tc>
          <w:tcPr>
            <w:tcW w:w="1812" w:type="dxa"/>
          </w:tcPr>
          <w:p w:rsidR="00361E80" w:rsidRDefault="00361E80" w:rsidP="00657568">
            <w:pPr>
              <w:spacing w:after="0"/>
              <w:jc w:val="center"/>
              <w:rPr>
                <w:sz w:val="20"/>
                <w:szCs w:val="20"/>
              </w:rPr>
            </w:pPr>
            <w:r>
              <w:rPr>
                <w:sz w:val="20"/>
                <w:szCs w:val="20"/>
              </w:rPr>
              <w:t>3.000,00</w:t>
            </w:r>
          </w:p>
        </w:tc>
        <w:tc>
          <w:tcPr>
            <w:tcW w:w="1812" w:type="dxa"/>
          </w:tcPr>
          <w:p w:rsidR="00361E80" w:rsidRDefault="00361E80" w:rsidP="00657568">
            <w:pPr>
              <w:spacing w:after="0"/>
              <w:jc w:val="center"/>
              <w:rPr>
                <w:sz w:val="20"/>
                <w:szCs w:val="20"/>
              </w:rPr>
            </w:pPr>
            <w:r>
              <w:rPr>
                <w:sz w:val="20"/>
                <w:szCs w:val="20"/>
              </w:rPr>
              <w:t>0,00</w:t>
            </w:r>
          </w:p>
        </w:tc>
        <w:tc>
          <w:tcPr>
            <w:tcW w:w="1812" w:type="dxa"/>
          </w:tcPr>
          <w:p w:rsidR="00361E80" w:rsidRDefault="00361E80" w:rsidP="00657568">
            <w:pPr>
              <w:spacing w:after="0"/>
              <w:jc w:val="center"/>
              <w:rPr>
                <w:sz w:val="20"/>
                <w:szCs w:val="20"/>
              </w:rPr>
            </w:pPr>
            <w:r>
              <w:rPr>
                <w:sz w:val="20"/>
                <w:szCs w:val="20"/>
              </w:rPr>
              <w:t>3.000,00</w:t>
            </w:r>
          </w:p>
        </w:tc>
      </w:tr>
    </w:tbl>
    <w:p w:rsidR="00657568" w:rsidRDefault="00361E80" w:rsidP="00270F24">
      <w:pPr>
        <w:jc w:val="center"/>
        <w:rPr>
          <w:sz w:val="20"/>
          <w:szCs w:val="20"/>
        </w:rPr>
      </w:pPr>
      <w:r>
        <w:rPr>
          <w:sz w:val="20"/>
          <w:szCs w:val="20"/>
        </w:rPr>
        <w:t>Izvor: Općina Goričan, 2017.god.</w:t>
      </w:r>
    </w:p>
    <w:p w:rsidR="00270F24" w:rsidRPr="00270F24" w:rsidRDefault="00270F24" w:rsidP="00270F24">
      <w:pPr>
        <w:jc w:val="center"/>
        <w:rPr>
          <w:sz w:val="20"/>
          <w:szCs w:val="20"/>
        </w:rPr>
      </w:pPr>
    </w:p>
    <w:p w:rsidR="00D90269" w:rsidRDefault="005C0EC5" w:rsidP="005C0EC5">
      <w:pPr>
        <w:pStyle w:val="Naslov3"/>
      </w:pPr>
      <w:bookmarkStart w:id="64" w:name="_Toc504737870"/>
      <w:r>
        <w:t>2.9.4. Gospodarske grane na području Općine Goričan</w:t>
      </w:r>
      <w:bookmarkEnd w:id="64"/>
    </w:p>
    <w:p w:rsidR="005C0EC5" w:rsidRPr="00356E2B" w:rsidRDefault="005C0EC5" w:rsidP="00D90269">
      <w:pPr>
        <w:rPr>
          <w:sz w:val="20"/>
          <w:szCs w:val="20"/>
        </w:rPr>
      </w:pPr>
    </w:p>
    <w:p w:rsidR="00D90269" w:rsidRDefault="005C0EC5" w:rsidP="005C0EC5">
      <w:pPr>
        <w:spacing w:after="0"/>
        <w:rPr>
          <w:rFonts w:cstheme="minorHAnsi"/>
          <w:szCs w:val="24"/>
        </w:rPr>
      </w:pPr>
      <w:bookmarkStart w:id="65" w:name="_Hlk503875651"/>
      <w:r w:rsidRPr="005C0EC5">
        <w:rPr>
          <w:rFonts w:cstheme="minorHAnsi"/>
          <w:szCs w:val="24"/>
        </w:rPr>
        <w:t>Prema podacima Ministarstva regionalnog razvoja i fondova EU na da</w:t>
      </w:r>
      <w:r>
        <w:rPr>
          <w:rFonts w:cstheme="minorHAnsi"/>
          <w:szCs w:val="24"/>
        </w:rPr>
        <w:t xml:space="preserve">n 27. prosinca 2013. godine po </w:t>
      </w:r>
      <w:r w:rsidRPr="005C0EC5">
        <w:rPr>
          <w:rFonts w:cstheme="minorHAnsi"/>
          <w:szCs w:val="24"/>
        </w:rPr>
        <w:t xml:space="preserve">indeksu razvijenosti, Međimurska županija je s indeksom od 69,65% </w:t>
      </w:r>
      <w:r>
        <w:rPr>
          <w:rFonts w:cstheme="minorHAnsi"/>
          <w:szCs w:val="24"/>
        </w:rPr>
        <w:t xml:space="preserve">svrstana u I. skupinu jedinica </w:t>
      </w:r>
      <w:r w:rsidRPr="005C0EC5">
        <w:rPr>
          <w:rFonts w:cstheme="minorHAnsi"/>
          <w:szCs w:val="24"/>
        </w:rPr>
        <w:t>područne (regionalne) samouprave čija je vrijednost indeksa razv</w:t>
      </w:r>
      <w:r>
        <w:rPr>
          <w:rFonts w:cstheme="minorHAnsi"/>
          <w:szCs w:val="24"/>
        </w:rPr>
        <w:t xml:space="preserve">ijenosti manji od 75% prosjeka </w:t>
      </w:r>
      <w:r w:rsidRPr="005C0EC5">
        <w:rPr>
          <w:rFonts w:cstheme="minorHAnsi"/>
          <w:szCs w:val="24"/>
        </w:rPr>
        <w:t>Republike Hrvatske</w:t>
      </w:r>
      <w:bookmarkEnd w:id="65"/>
      <w:r w:rsidRPr="005C0EC5">
        <w:rPr>
          <w:rFonts w:cstheme="minorHAnsi"/>
          <w:szCs w:val="24"/>
        </w:rPr>
        <w:t>, dok je sama Općina svrstana u III. skupinu jedin</w:t>
      </w:r>
      <w:r>
        <w:rPr>
          <w:rFonts w:cstheme="minorHAnsi"/>
          <w:szCs w:val="24"/>
        </w:rPr>
        <w:t xml:space="preserve">ica lokalne samouprave čija je </w:t>
      </w:r>
      <w:r w:rsidRPr="005C0EC5">
        <w:rPr>
          <w:rFonts w:cstheme="minorHAnsi"/>
          <w:szCs w:val="24"/>
        </w:rPr>
        <w:t>vrijednost indeksa razvijenosti između 75% i 100% prosjeka Republike Hrvatske i iznosi 80,04%.</w:t>
      </w:r>
    </w:p>
    <w:p w:rsidR="005C0EC5" w:rsidRDefault="005C0EC5" w:rsidP="005C0EC5">
      <w:pPr>
        <w:spacing w:after="0"/>
        <w:rPr>
          <w:rFonts w:cstheme="minorHAnsi"/>
          <w:szCs w:val="24"/>
        </w:rPr>
      </w:pPr>
    </w:p>
    <w:p w:rsidR="006C172E" w:rsidRDefault="00F03FD7" w:rsidP="00DC399D">
      <w:pPr>
        <w:spacing w:after="0"/>
        <w:rPr>
          <w:rFonts w:cstheme="minorHAnsi"/>
          <w:szCs w:val="24"/>
        </w:rPr>
      </w:pPr>
      <w:bookmarkStart w:id="66" w:name="_Hlk503875659"/>
      <w:r>
        <w:rPr>
          <w:rFonts w:cstheme="minorHAnsi"/>
          <w:szCs w:val="24"/>
        </w:rPr>
        <w:t>Obzirom na indeksa gospodarske snage Hrvatske gospodarske komore za 2016. i 2017.god. Međimurska županija nalazi se pri samom vrhu razvijenosti gospodarskih snaga. Isto je i sa usporedbom po  razvijenosti u okviru NUTS 3</w:t>
      </w:r>
      <w:r>
        <w:rPr>
          <w:rStyle w:val="Referencafusnote"/>
          <w:rFonts w:cstheme="minorHAnsi"/>
          <w:szCs w:val="24"/>
        </w:rPr>
        <w:footnoteReference w:id="2"/>
      </w:r>
      <w:r>
        <w:rPr>
          <w:rFonts w:cstheme="minorHAnsi"/>
          <w:szCs w:val="24"/>
        </w:rPr>
        <w:t xml:space="preserve"> regija u EU prema pokazatelju BDP-a po glavi stanovnika. </w:t>
      </w:r>
    </w:p>
    <w:bookmarkEnd w:id="66"/>
    <w:p w:rsidR="00BB1DA1" w:rsidRPr="00DC399D" w:rsidRDefault="00BB1DA1" w:rsidP="00DC399D">
      <w:pPr>
        <w:spacing w:after="0"/>
        <w:rPr>
          <w:rFonts w:cstheme="minorHAnsi"/>
          <w:szCs w:val="24"/>
        </w:rPr>
      </w:pPr>
    </w:p>
    <w:p w:rsidR="00DC399D" w:rsidRDefault="00DC399D" w:rsidP="00DC399D">
      <w:pPr>
        <w:pStyle w:val="Opisslike"/>
        <w:jc w:val="center"/>
        <w:rPr>
          <w:szCs w:val="24"/>
        </w:rPr>
      </w:pPr>
      <w:bookmarkStart w:id="67" w:name="_Toc504738031"/>
      <w:r>
        <w:t xml:space="preserve">Tablica </w:t>
      </w:r>
      <w:fldSimple w:instr=" SEQ Tablica \* ARABIC ">
        <w:r w:rsidR="002F49EC">
          <w:rPr>
            <w:noProof/>
          </w:rPr>
          <w:t>15</w:t>
        </w:r>
      </w:fldSimple>
      <w:r>
        <w:t>: Indeks gospodarske snage Međimurske županije i njegove sastavnice u 2016.god.</w:t>
      </w:r>
      <w:bookmarkEnd w:id="67"/>
    </w:p>
    <w:tbl>
      <w:tblPr>
        <w:tblStyle w:val="Reetkatablice"/>
        <w:tblW w:w="0" w:type="auto"/>
        <w:tblInd w:w="915" w:type="dxa"/>
        <w:tblLayout w:type="fixed"/>
        <w:tblLook w:val="04A0" w:firstRow="1" w:lastRow="0" w:firstColumn="1" w:lastColumn="0" w:noHBand="0" w:noVBand="1"/>
      </w:tblPr>
      <w:tblGrid>
        <w:gridCol w:w="6310"/>
        <w:gridCol w:w="915"/>
      </w:tblGrid>
      <w:tr w:rsidR="00DC399D" w:rsidTr="00BB1DA1">
        <w:tc>
          <w:tcPr>
            <w:tcW w:w="6310" w:type="dxa"/>
            <w:shd w:val="clear" w:color="auto" w:fill="E2EFD9" w:themeFill="accent6" w:themeFillTint="33"/>
          </w:tcPr>
          <w:p w:rsidR="00DC399D" w:rsidRPr="00DC399D" w:rsidRDefault="00DC399D" w:rsidP="00F03FD7">
            <w:pPr>
              <w:spacing w:after="0" w:line="240" w:lineRule="auto"/>
              <w:rPr>
                <w:b/>
                <w:sz w:val="18"/>
                <w:szCs w:val="18"/>
              </w:rPr>
            </w:pPr>
            <w:bookmarkStart w:id="68" w:name="_Hlk503875682"/>
            <w:r w:rsidRPr="00DC399D">
              <w:rPr>
                <w:b/>
                <w:sz w:val="18"/>
                <w:szCs w:val="18"/>
              </w:rPr>
              <w:t>Županija</w:t>
            </w:r>
            <w:r>
              <w:rPr>
                <w:b/>
                <w:sz w:val="18"/>
                <w:szCs w:val="18"/>
              </w:rPr>
              <w:t xml:space="preserve"> - Međimurska</w:t>
            </w:r>
          </w:p>
        </w:tc>
        <w:tc>
          <w:tcPr>
            <w:tcW w:w="915" w:type="dxa"/>
            <w:shd w:val="clear" w:color="auto" w:fill="E2EFD9" w:themeFill="accent6" w:themeFillTint="33"/>
          </w:tcPr>
          <w:p w:rsidR="00DC399D" w:rsidRPr="00DC399D" w:rsidRDefault="00DC399D" w:rsidP="00F03FD7">
            <w:pPr>
              <w:spacing w:after="0" w:line="240" w:lineRule="auto"/>
              <w:rPr>
                <w:b/>
                <w:sz w:val="18"/>
                <w:szCs w:val="18"/>
              </w:rPr>
            </w:pPr>
          </w:p>
        </w:tc>
      </w:tr>
      <w:tr w:rsidR="00DC399D" w:rsidTr="00BB1DA1">
        <w:tc>
          <w:tcPr>
            <w:tcW w:w="6310" w:type="dxa"/>
          </w:tcPr>
          <w:p w:rsidR="00DC399D" w:rsidRPr="00F03FD7" w:rsidRDefault="00DC399D" w:rsidP="00F03FD7">
            <w:pPr>
              <w:spacing w:after="0"/>
              <w:rPr>
                <w:sz w:val="20"/>
                <w:szCs w:val="20"/>
              </w:rPr>
            </w:pPr>
            <w:r>
              <w:rPr>
                <w:b/>
                <w:sz w:val="18"/>
                <w:szCs w:val="18"/>
              </w:rPr>
              <w:t>BDP po stanovniku</w:t>
            </w:r>
            <w:r w:rsidRPr="00DC399D">
              <w:rPr>
                <w:b/>
                <w:sz w:val="18"/>
                <w:szCs w:val="18"/>
              </w:rPr>
              <w:t>, prosjek 2011. – 2013., indeksi RH=100</w:t>
            </w:r>
          </w:p>
        </w:tc>
        <w:tc>
          <w:tcPr>
            <w:tcW w:w="915" w:type="dxa"/>
          </w:tcPr>
          <w:p w:rsidR="00DC399D" w:rsidRPr="00F03FD7" w:rsidRDefault="00DC399D" w:rsidP="00DC399D">
            <w:pPr>
              <w:spacing w:after="0"/>
              <w:jc w:val="center"/>
              <w:rPr>
                <w:sz w:val="20"/>
                <w:szCs w:val="20"/>
              </w:rPr>
            </w:pPr>
            <w:r>
              <w:rPr>
                <w:sz w:val="20"/>
                <w:szCs w:val="20"/>
              </w:rPr>
              <w:t>81,9</w:t>
            </w:r>
          </w:p>
        </w:tc>
      </w:tr>
      <w:tr w:rsidR="00DC399D" w:rsidTr="00BB1DA1">
        <w:tc>
          <w:tcPr>
            <w:tcW w:w="6310" w:type="dxa"/>
          </w:tcPr>
          <w:p w:rsidR="00DC399D" w:rsidRDefault="00DC399D" w:rsidP="00F03FD7">
            <w:pPr>
              <w:spacing w:after="0"/>
              <w:rPr>
                <w:sz w:val="20"/>
                <w:szCs w:val="20"/>
              </w:rPr>
            </w:pPr>
            <w:r w:rsidRPr="00DC399D">
              <w:rPr>
                <w:b/>
                <w:sz w:val="18"/>
                <w:szCs w:val="18"/>
              </w:rPr>
              <w:t>Prosječne neto plaće po zaposlenom, prosjek 2012. – 2014., indeksi RH=100</w:t>
            </w:r>
          </w:p>
        </w:tc>
        <w:tc>
          <w:tcPr>
            <w:tcW w:w="915" w:type="dxa"/>
          </w:tcPr>
          <w:p w:rsidR="00DC399D" w:rsidRPr="00F03FD7" w:rsidRDefault="00DC399D" w:rsidP="00DC399D">
            <w:pPr>
              <w:spacing w:after="0"/>
              <w:jc w:val="center"/>
              <w:rPr>
                <w:sz w:val="20"/>
                <w:szCs w:val="20"/>
              </w:rPr>
            </w:pPr>
            <w:r>
              <w:rPr>
                <w:sz w:val="20"/>
                <w:szCs w:val="20"/>
              </w:rPr>
              <w:t>81,5</w:t>
            </w:r>
          </w:p>
        </w:tc>
      </w:tr>
      <w:tr w:rsidR="00DC399D" w:rsidTr="00BB1DA1">
        <w:tc>
          <w:tcPr>
            <w:tcW w:w="6310" w:type="dxa"/>
          </w:tcPr>
          <w:p w:rsidR="00DC399D" w:rsidRDefault="00DC399D" w:rsidP="00F03FD7">
            <w:pPr>
              <w:spacing w:after="0"/>
              <w:rPr>
                <w:sz w:val="20"/>
                <w:szCs w:val="20"/>
              </w:rPr>
            </w:pPr>
            <w:r w:rsidRPr="00DC399D">
              <w:rPr>
                <w:b/>
                <w:sz w:val="18"/>
                <w:szCs w:val="18"/>
              </w:rPr>
              <w:t>Ukupni prihodi poduzetnika po zaposlenom, prosjek 2013.-2015., indeksi RH=100</w:t>
            </w:r>
          </w:p>
        </w:tc>
        <w:tc>
          <w:tcPr>
            <w:tcW w:w="915" w:type="dxa"/>
          </w:tcPr>
          <w:p w:rsidR="00DC399D" w:rsidRPr="00F03FD7" w:rsidRDefault="00DC399D" w:rsidP="00DC399D">
            <w:pPr>
              <w:spacing w:after="0"/>
              <w:jc w:val="center"/>
              <w:rPr>
                <w:sz w:val="20"/>
                <w:szCs w:val="20"/>
              </w:rPr>
            </w:pPr>
            <w:r>
              <w:rPr>
                <w:sz w:val="20"/>
                <w:szCs w:val="20"/>
              </w:rPr>
              <w:t>61,3</w:t>
            </w:r>
          </w:p>
        </w:tc>
      </w:tr>
      <w:tr w:rsidR="00DC399D" w:rsidTr="00BB1DA1">
        <w:tc>
          <w:tcPr>
            <w:tcW w:w="6310" w:type="dxa"/>
          </w:tcPr>
          <w:p w:rsidR="00DC399D" w:rsidRDefault="00DC399D" w:rsidP="00F03FD7">
            <w:pPr>
              <w:spacing w:after="0"/>
              <w:rPr>
                <w:sz w:val="20"/>
                <w:szCs w:val="20"/>
              </w:rPr>
            </w:pPr>
            <w:r w:rsidRPr="00DC399D">
              <w:rPr>
                <w:b/>
                <w:sz w:val="18"/>
                <w:szCs w:val="18"/>
              </w:rPr>
              <w:t>Neto dobit poduzetnika po zaposlenom, prosjek 2013.-2015., indeksi RH=100</w:t>
            </w:r>
          </w:p>
        </w:tc>
        <w:tc>
          <w:tcPr>
            <w:tcW w:w="915" w:type="dxa"/>
          </w:tcPr>
          <w:p w:rsidR="00DC399D" w:rsidRPr="00F03FD7" w:rsidRDefault="00DC399D" w:rsidP="00DC399D">
            <w:pPr>
              <w:spacing w:after="0"/>
              <w:jc w:val="center"/>
              <w:rPr>
                <w:sz w:val="20"/>
                <w:szCs w:val="20"/>
              </w:rPr>
            </w:pPr>
            <w:r>
              <w:rPr>
                <w:sz w:val="20"/>
                <w:szCs w:val="20"/>
              </w:rPr>
              <w:t>58,8</w:t>
            </w:r>
          </w:p>
        </w:tc>
      </w:tr>
      <w:tr w:rsidR="00DC399D" w:rsidTr="00BB1DA1">
        <w:tc>
          <w:tcPr>
            <w:tcW w:w="6310" w:type="dxa"/>
          </w:tcPr>
          <w:p w:rsidR="00DC399D" w:rsidRDefault="00DC399D" w:rsidP="00F03FD7">
            <w:pPr>
              <w:spacing w:after="0"/>
              <w:rPr>
                <w:sz w:val="20"/>
                <w:szCs w:val="20"/>
              </w:rPr>
            </w:pPr>
            <w:r w:rsidRPr="00DC399D">
              <w:rPr>
                <w:b/>
                <w:sz w:val="18"/>
                <w:szCs w:val="18"/>
              </w:rPr>
              <w:t>Prihod na inozemnom tržištu po zaposlenom, prosjek 2013.-2015., indeksi RH=100</w:t>
            </w:r>
          </w:p>
        </w:tc>
        <w:tc>
          <w:tcPr>
            <w:tcW w:w="915" w:type="dxa"/>
          </w:tcPr>
          <w:p w:rsidR="00DC399D" w:rsidRPr="00F03FD7" w:rsidRDefault="00DC399D" w:rsidP="00DC399D">
            <w:pPr>
              <w:spacing w:after="0"/>
              <w:jc w:val="center"/>
              <w:rPr>
                <w:sz w:val="20"/>
                <w:szCs w:val="20"/>
              </w:rPr>
            </w:pPr>
            <w:r>
              <w:rPr>
                <w:sz w:val="20"/>
                <w:szCs w:val="20"/>
              </w:rPr>
              <w:t>111,7</w:t>
            </w:r>
          </w:p>
        </w:tc>
      </w:tr>
      <w:tr w:rsidR="00DC399D" w:rsidTr="00BB1DA1">
        <w:tc>
          <w:tcPr>
            <w:tcW w:w="6310" w:type="dxa"/>
          </w:tcPr>
          <w:p w:rsidR="00DC399D" w:rsidRDefault="00DC399D" w:rsidP="00F03FD7">
            <w:pPr>
              <w:spacing w:after="0"/>
              <w:rPr>
                <w:sz w:val="20"/>
                <w:szCs w:val="20"/>
              </w:rPr>
            </w:pPr>
            <w:r w:rsidRPr="00DC399D">
              <w:rPr>
                <w:b/>
                <w:sz w:val="18"/>
                <w:szCs w:val="18"/>
              </w:rPr>
              <w:t>Stopa nezaposlenosti, prosjek, 2013.-2015., indeksi prosjek RH u odnosu na županiju</w:t>
            </w:r>
          </w:p>
        </w:tc>
        <w:tc>
          <w:tcPr>
            <w:tcW w:w="915" w:type="dxa"/>
          </w:tcPr>
          <w:p w:rsidR="00DC399D" w:rsidRPr="00F03FD7" w:rsidRDefault="00DC399D" w:rsidP="00DC399D">
            <w:pPr>
              <w:spacing w:after="0"/>
              <w:jc w:val="center"/>
              <w:rPr>
                <w:sz w:val="20"/>
                <w:szCs w:val="20"/>
              </w:rPr>
            </w:pPr>
            <w:r>
              <w:rPr>
                <w:sz w:val="20"/>
                <w:szCs w:val="20"/>
              </w:rPr>
              <w:t>121,1</w:t>
            </w:r>
          </w:p>
        </w:tc>
      </w:tr>
      <w:tr w:rsidR="00DC399D" w:rsidTr="00BB1DA1">
        <w:tc>
          <w:tcPr>
            <w:tcW w:w="6310" w:type="dxa"/>
          </w:tcPr>
          <w:p w:rsidR="00DC399D" w:rsidRDefault="00DC399D" w:rsidP="00F03FD7">
            <w:pPr>
              <w:spacing w:after="0"/>
              <w:rPr>
                <w:sz w:val="20"/>
                <w:szCs w:val="20"/>
              </w:rPr>
            </w:pPr>
            <w:r w:rsidRPr="00DC399D">
              <w:rPr>
                <w:b/>
                <w:sz w:val="18"/>
                <w:szCs w:val="18"/>
              </w:rPr>
              <w:t xml:space="preserve">Demografija – indeks promjene broja stanovnika </w:t>
            </w:r>
            <w:r w:rsidR="00BB1DA1">
              <w:rPr>
                <w:b/>
                <w:sz w:val="18"/>
                <w:szCs w:val="18"/>
              </w:rPr>
              <w:t>20</w:t>
            </w:r>
            <w:r w:rsidRPr="00DC399D">
              <w:rPr>
                <w:b/>
                <w:sz w:val="18"/>
                <w:szCs w:val="18"/>
              </w:rPr>
              <w:t>30./2013.</w:t>
            </w:r>
          </w:p>
        </w:tc>
        <w:tc>
          <w:tcPr>
            <w:tcW w:w="915" w:type="dxa"/>
          </w:tcPr>
          <w:p w:rsidR="00DC399D" w:rsidRPr="00F03FD7" w:rsidRDefault="00DC399D" w:rsidP="00DC399D">
            <w:pPr>
              <w:spacing w:after="0"/>
              <w:jc w:val="center"/>
              <w:rPr>
                <w:sz w:val="20"/>
                <w:szCs w:val="20"/>
              </w:rPr>
            </w:pPr>
            <w:r>
              <w:rPr>
                <w:sz w:val="20"/>
                <w:szCs w:val="20"/>
              </w:rPr>
              <w:t>93,7</w:t>
            </w:r>
          </w:p>
        </w:tc>
      </w:tr>
      <w:tr w:rsidR="00DC399D" w:rsidTr="00BB1DA1">
        <w:tc>
          <w:tcPr>
            <w:tcW w:w="6310" w:type="dxa"/>
          </w:tcPr>
          <w:p w:rsidR="00DC399D" w:rsidRDefault="00DC399D" w:rsidP="00F03FD7">
            <w:pPr>
              <w:spacing w:after="0"/>
              <w:rPr>
                <w:sz w:val="20"/>
                <w:szCs w:val="20"/>
              </w:rPr>
            </w:pPr>
            <w:r w:rsidRPr="00DC399D">
              <w:rPr>
                <w:b/>
                <w:sz w:val="18"/>
                <w:szCs w:val="18"/>
              </w:rPr>
              <w:t>HGK indeks gospodarske snage, RH=100</w:t>
            </w:r>
          </w:p>
        </w:tc>
        <w:tc>
          <w:tcPr>
            <w:tcW w:w="915" w:type="dxa"/>
          </w:tcPr>
          <w:p w:rsidR="00DC399D" w:rsidRPr="00F03FD7" w:rsidRDefault="00DC399D" w:rsidP="00DC399D">
            <w:pPr>
              <w:spacing w:after="0"/>
              <w:jc w:val="center"/>
              <w:rPr>
                <w:sz w:val="20"/>
                <w:szCs w:val="20"/>
              </w:rPr>
            </w:pPr>
            <w:r>
              <w:rPr>
                <w:sz w:val="20"/>
                <w:szCs w:val="20"/>
              </w:rPr>
              <w:t>89,2</w:t>
            </w:r>
          </w:p>
        </w:tc>
      </w:tr>
    </w:tbl>
    <w:p w:rsidR="00F03FD7" w:rsidRDefault="00BB1DA1" w:rsidP="00BB1DA1">
      <w:pPr>
        <w:jc w:val="center"/>
        <w:rPr>
          <w:sz w:val="20"/>
          <w:szCs w:val="20"/>
        </w:rPr>
      </w:pPr>
      <w:r w:rsidRPr="00BB1DA1">
        <w:rPr>
          <w:sz w:val="20"/>
          <w:szCs w:val="20"/>
        </w:rPr>
        <w:t>Izvor: DZS, FINA, Ekonomski fakultet: "Demografski scenariji i migracije", izračuni HGK – HGK indeks gospodarske snage</w:t>
      </w:r>
    </w:p>
    <w:bookmarkEnd w:id="68"/>
    <w:p w:rsidR="00BB1DA1" w:rsidRDefault="00BB1DA1" w:rsidP="00BB1DA1">
      <w:pPr>
        <w:pStyle w:val="Opisslike"/>
        <w:rPr>
          <w:rFonts w:asciiTheme="minorHAnsi" w:eastAsiaTheme="minorHAnsi" w:hAnsiTheme="minorHAnsi" w:cstheme="minorBidi"/>
          <w:b w:val="0"/>
          <w:bCs w:val="0"/>
        </w:rPr>
      </w:pPr>
    </w:p>
    <w:p w:rsidR="00BB1DA1" w:rsidRDefault="00BB1DA1" w:rsidP="00BB1DA1">
      <w:pPr>
        <w:pStyle w:val="Opisslike"/>
        <w:rPr>
          <w:rFonts w:asciiTheme="minorHAnsi" w:eastAsiaTheme="minorHAnsi" w:hAnsiTheme="minorHAnsi" w:cstheme="minorBidi"/>
          <w:b w:val="0"/>
          <w:bCs w:val="0"/>
        </w:rPr>
      </w:pPr>
    </w:p>
    <w:p w:rsidR="00BB1DA1" w:rsidRDefault="00BB1DA1" w:rsidP="00BB1DA1">
      <w:pPr>
        <w:pStyle w:val="Opisslike"/>
        <w:jc w:val="center"/>
      </w:pPr>
      <w:bookmarkStart w:id="69" w:name="_Toc504738032"/>
      <w:r>
        <w:lastRenderedPageBreak/>
        <w:t xml:space="preserve">Tablica </w:t>
      </w:r>
      <w:fldSimple w:instr=" SEQ Tablica \* ARABIC ">
        <w:r w:rsidR="002F49EC">
          <w:rPr>
            <w:noProof/>
          </w:rPr>
          <w:t>16</w:t>
        </w:r>
      </w:fldSimple>
      <w:r>
        <w:t>: Indeks gospodarske snage i njegove sastavnice u 2017.god.</w:t>
      </w:r>
      <w:bookmarkEnd w:id="69"/>
    </w:p>
    <w:tbl>
      <w:tblPr>
        <w:tblStyle w:val="Reetkatablice"/>
        <w:tblW w:w="0" w:type="auto"/>
        <w:tblInd w:w="915" w:type="dxa"/>
        <w:tblLayout w:type="fixed"/>
        <w:tblLook w:val="04A0" w:firstRow="1" w:lastRow="0" w:firstColumn="1" w:lastColumn="0" w:noHBand="0" w:noVBand="1"/>
      </w:tblPr>
      <w:tblGrid>
        <w:gridCol w:w="6310"/>
        <w:gridCol w:w="915"/>
      </w:tblGrid>
      <w:tr w:rsidR="00BB1DA1" w:rsidTr="008C0E9C">
        <w:tc>
          <w:tcPr>
            <w:tcW w:w="6310" w:type="dxa"/>
            <w:shd w:val="clear" w:color="auto" w:fill="E2EFD9" w:themeFill="accent6" w:themeFillTint="33"/>
          </w:tcPr>
          <w:p w:rsidR="00BB1DA1" w:rsidRPr="00DC399D" w:rsidRDefault="00BB1DA1" w:rsidP="008C0E9C">
            <w:pPr>
              <w:spacing w:after="0" w:line="240" w:lineRule="auto"/>
              <w:rPr>
                <w:b/>
                <w:sz w:val="18"/>
                <w:szCs w:val="18"/>
              </w:rPr>
            </w:pPr>
            <w:bookmarkStart w:id="70" w:name="_Hlk503875730"/>
            <w:r w:rsidRPr="00DC399D">
              <w:rPr>
                <w:b/>
                <w:sz w:val="18"/>
                <w:szCs w:val="18"/>
              </w:rPr>
              <w:t>Županija</w:t>
            </w:r>
            <w:r>
              <w:rPr>
                <w:b/>
                <w:sz w:val="18"/>
                <w:szCs w:val="18"/>
              </w:rPr>
              <w:t xml:space="preserve"> - Međimurska</w:t>
            </w:r>
          </w:p>
        </w:tc>
        <w:tc>
          <w:tcPr>
            <w:tcW w:w="915" w:type="dxa"/>
            <w:shd w:val="clear" w:color="auto" w:fill="E2EFD9" w:themeFill="accent6" w:themeFillTint="33"/>
          </w:tcPr>
          <w:p w:rsidR="00BB1DA1" w:rsidRPr="00DC399D" w:rsidRDefault="00BB1DA1" w:rsidP="008C0E9C">
            <w:pPr>
              <w:spacing w:after="0" w:line="240" w:lineRule="auto"/>
              <w:rPr>
                <w:b/>
                <w:sz w:val="18"/>
                <w:szCs w:val="18"/>
              </w:rPr>
            </w:pPr>
          </w:p>
        </w:tc>
      </w:tr>
      <w:tr w:rsidR="00BB1DA1" w:rsidTr="008C0E9C">
        <w:tc>
          <w:tcPr>
            <w:tcW w:w="6310" w:type="dxa"/>
          </w:tcPr>
          <w:p w:rsidR="00BB1DA1" w:rsidRPr="00F03FD7" w:rsidRDefault="00BB1DA1" w:rsidP="008C0E9C">
            <w:pPr>
              <w:spacing w:after="0"/>
              <w:rPr>
                <w:sz w:val="20"/>
                <w:szCs w:val="20"/>
              </w:rPr>
            </w:pPr>
            <w:r>
              <w:rPr>
                <w:b/>
                <w:sz w:val="18"/>
                <w:szCs w:val="18"/>
              </w:rPr>
              <w:t>BDP po stanovniku, prosjek 2012</w:t>
            </w:r>
            <w:r w:rsidRPr="00DC399D">
              <w:rPr>
                <w:b/>
                <w:sz w:val="18"/>
                <w:szCs w:val="18"/>
              </w:rPr>
              <w:t>. –</w:t>
            </w:r>
            <w:r>
              <w:rPr>
                <w:b/>
                <w:sz w:val="18"/>
                <w:szCs w:val="18"/>
              </w:rPr>
              <w:t xml:space="preserve"> 2014</w:t>
            </w:r>
            <w:r w:rsidRPr="00DC399D">
              <w:rPr>
                <w:b/>
                <w:sz w:val="18"/>
                <w:szCs w:val="18"/>
              </w:rPr>
              <w:t>., indeksi RH=100</w:t>
            </w:r>
          </w:p>
        </w:tc>
        <w:tc>
          <w:tcPr>
            <w:tcW w:w="915" w:type="dxa"/>
          </w:tcPr>
          <w:p w:rsidR="00BB1DA1" w:rsidRPr="00F03FD7" w:rsidRDefault="00BB1DA1" w:rsidP="008C0E9C">
            <w:pPr>
              <w:spacing w:after="0"/>
              <w:jc w:val="center"/>
              <w:rPr>
                <w:sz w:val="20"/>
                <w:szCs w:val="20"/>
              </w:rPr>
            </w:pPr>
            <w:r>
              <w:rPr>
                <w:sz w:val="20"/>
                <w:szCs w:val="20"/>
              </w:rPr>
              <w:t>83,5</w:t>
            </w:r>
          </w:p>
        </w:tc>
      </w:tr>
      <w:tr w:rsidR="00BB1DA1" w:rsidTr="008C0E9C">
        <w:tc>
          <w:tcPr>
            <w:tcW w:w="6310" w:type="dxa"/>
          </w:tcPr>
          <w:p w:rsidR="00BB1DA1" w:rsidRDefault="00BB1DA1" w:rsidP="008C0E9C">
            <w:pPr>
              <w:spacing w:after="0"/>
              <w:rPr>
                <w:sz w:val="20"/>
                <w:szCs w:val="20"/>
              </w:rPr>
            </w:pPr>
            <w:r w:rsidRPr="00DC399D">
              <w:rPr>
                <w:b/>
                <w:sz w:val="18"/>
                <w:szCs w:val="18"/>
              </w:rPr>
              <w:t>Prosječne neto p</w:t>
            </w:r>
            <w:r>
              <w:rPr>
                <w:b/>
                <w:sz w:val="18"/>
                <w:szCs w:val="18"/>
              </w:rPr>
              <w:t>laće po zaposlenom, prosjek 2013</w:t>
            </w:r>
            <w:r w:rsidRPr="00DC399D">
              <w:rPr>
                <w:b/>
                <w:sz w:val="18"/>
                <w:szCs w:val="18"/>
              </w:rPr>
              <w:t>. –</w:t>
            </w:r>
            <w:r>
              <w:rPr>
                <w:b/>
                <w:sz w:val="18"/>
                <w:szCs w:val="18"/>
              </w:rPr>
              <w:t xml:space="preserve"> 2015</w:t>
            </w:r>
            <w:r w:rsidRPr="00DC399D">
              <w:rPr>
                <w:b/>
                <w:sz w:val="18"/>
                <w:szCs w:val="18"/>
              </w:rPr>
              <w:t>., indeksi RH=100</w:t>
            </w:r>
          </w:p>
        </w:tc>
        <w:tc>
          <w:tcPr>
            <w:tcW w:w="915" w:type="dxa"/>
          </w:tcPr>
          <w:p w:rsidR="00BB1DA1" w:rsidRPr="00F03FD7" w:rsidRDefault="00BB1DA1" w:rsidP="008C0E9C">
            <w:pPr>
              <w:spacing w:after="0"/>
              <w:jc w:val="center"/>
              <w:rPr>
                <w:sz w:val="20"/>
                <w:szCs w:val="20"/>
              </w:rPr>
            </w:pPr>
            <w:r>
              <w:rPr>
                <w:sz w:val="20"/>
                <w:szCs w:val="20"/>
              </w:rPr>
              <w:t>81,9</w:t>
            </w:r>
          </w:p>
        </w:tc>
      </w:tr>
      <w:tr w:rsidR="00BB1DA1" w:rsidTr="008C0E9C">
        <w:tc>
          <w:tcPr>
            <w:tcW w:w="6310" w:type="dxa"/>
          </w:tcPr>
          <w:p w:rsidR="00BB1DA1" w:rsidRDefault="00BB1DA1" w:rsidP="008C0E9C">
            <w:pPr>
              <w:spacing w:after="0"/>
              <w:rPr>
                <w:sz w:val="20"/>
                <w:szCs w:val="20"/>
              </w:rPr>
            </w:pPr>
            <w:r w:rsidRPr="00DC399D">
              <w:rPr>
                <w:b/>
                <w:sz w:val="18"/>
                <w:szCs w:val="18"/>
              </w:rPr>
              <w:t>Ukupni prihodi poduzet</w:t>
            </w:r>
            <w:r>
              <w:rPr>
                <w:b/>
                <w:sz w:val="18"/>
                <w:szCs w:val="18"/>
              </w:rPr>
              <w:t>nika po zaposlenom, prosjek 2014.-2016</w:t>
            </w:r>
            <w:r w:rsidRPr="00DC399D">
              <w:rPr>
                <w:b/>
                <w:sz w:val="18"/>
                <w:szCs w:val="18"/>
              </w:rPr>
              <w:t>., indeksi RH=100</w:t>
            </w:r>
          </w:p>
        </w:tc>
        <w:tc>
          <w:tcPr>
            <w:tcW w:w="915" w:type="dxa"/>
          </w:tcPr>
          <w:p w:rsidR="00BB1DA1" w:rsidRPr="00F03FD7" w:rsidRDefault="00BB1DA1" w:rsidP="008C0E9C">
            <w:pPr>
              <w:spacing w:after="0"/>
              <w:jc w:val="center"/>
              <w:rPr>
                <w:sz w:val="20"/>
                <w:szCs w:val="20"/>
              </w:rPr>
            </w:pPr>
            <w:r>
              <w:rPr>
                <w:sz w:val="20"/>
                <w:szCs w:val="20"/>
              </w:rPr>
              <w:t>62,1</w:t>
            </w:r>
          </w:p>
        </w:tc>
      </w:tr>
      <w:tr w:rsidR="00BB1DA1" w:rsidTr="008C0E9C">
        <w:tc>
          <w:tcPr>
            <w:tcW w:w="6310" w:type="dxa"/>
          </w:tcPr>
          <w:p w:rsidR="00BB1DA1" w:rsidRDefault="00BB1DA1" w:rsidP="008C0E9C">
            <w:pPr>
              <w:spacing w:after="0"/>
              <w:rPr>
                <w:sz w:val="20"/>
                <w:szCs w:val="20"/>
              </w:rPr>
            </w:pPr>
            <w:r w:rsidRPr="00DC399D">
              <w:rPr>
                <w:b/>
                <w:sz w:val="18"/>
                <w:szCs w:val="18"/>
              </w:rPr>
              <w:t>Neto dobit poduzetnika po zaposlenom</w:t>
            </w:r>
            <w:r>
              <w:rPr>
                <w:b/>
                <w:sz w:val="18"/>
                <w:szCs w:val="18"/>
              </w:rPr>
              <w:t>, prosjek 2014.-2016</w:t>
            </w:r>
            <w:r w:rsidRPr="00DC399D">
              <w:rPr>
                <w:b/>
                <w:sz w:val="18"/>
                <w:szCs w:val="18"/>
              </w:rPr>
              <w:t>., indeksi RH=100</w:t>
            </w:r>
          </w:p>
        </w:tc>
        <w:tc>
          <w:tcPr>
            <w:tcW w:w="915" w:type="dxa"/>
          </w:tcPr>
          <w:p w:rsidR="00BB1DA1" w:rsidRPr="00F03FD7" w:rsidRDefault="00BB1DA1" w:rsidP="008C0E9C">
            <w:pPr>
              <w:spacing w:after="0"/>
              <w:jc w:val="center"/>
              <w:rPr>
                <w:sz w:val="20"/>
                <w:szCs w:val="20"/>
              </w:rPr>
            </w:pPr>
            <w:r>
              <w:rPr>
                <w:sz w:val="20"/>
                <w:szCs w:val="20"/>
              </w:rPr>
              <w:t>59,2</w:t>
            </w:r>
          </w:p>
        </w:tc>
      </w:tr>
      <w:tr w:rsidR="00BB1DA1" w:rsidTr="008C0E9C">
        <w:tc>
          <w:tcPr>
            <w:tcW w:w="6310" w:type="dxa"/>
          </w:tcPr>
          <w:p w:rsidR="00BB1DA1" w:rsidRDefault="00BB1DA1" w:rsidP="008C0E9C">
            <w:pPr>
              <w:spacing w:after="0"/>
              <w:rPr>
                <w:sz w:val="20"/>
                <w:szCs w:val="20"/>
              </w:rPr>
            </w:pPr>
            <w:r w:rsidRPr="00DC399D">
              <w:rPr>
                <w:b/>
                <w:sz w:val="18"/>
                <w:szCs w:val="18"/>
              </w:rPr>
              <w:t>Prihod na inozemnom trž</w:t>
            </w:r>
            <w:r>
              <w:rPr>
                <w:b/>
                <w:sz w:val="18"/>
                <w:szCs w:val="18"/>
              </w:rPr>
              <w:t>ištu po zaposlenom, prosjek 2014.-2016</w:t>
            </w:r>
            <w:r w:rsidRPr="00DC399D">
              <w:rPr>
                <w:b/>
                <w:sz w:val="18"/>
                <w:szCs w:val="18"/>
              </w:rPr>
              <w:t>., indeksi RH=100</w:t>
            </w:r>
          </w:p>
        </w:tc>
        <w:tc>
          <w:tcPr>
            <w:tcW w:w="915" w:type="dxa"/>
          </w:tcPr>
          <w:p w:rsidR="00BB1DA1" w:rsidRPr="00F03FD7" w:rsidRDefault="00BB1DA1" w:rsidP="008C0E9C">
            <w:pPr>
              <w:spacing w:after="0"/>
              <w:jc w:val="center"/>
              <w:rPr>
                <w:sz w:val="20"/>
                <w:szCs w:val="20"/>
              </w:rPr>
            </w:pPr>
            <w:r>
              <w:rPr>
                <w:sz w:val="20"/>
                <w:szCs w:val="20"/>
              </w:rPr>
              <w:t>112,0</w:t>
            </w:r>
          </w:p>
        </w:tc>
      </w:tr>
      <w:tr w:rsidR="00BB1DA1" w:rsidTr="008C0E9C">
        <w:tc>
          <w:tcPr>
            <w:tcW w:w="6310" w:type="dxa"/>
          </w:tcPr>
          <w:p w:rsidR="00BB1DA1" w:rsidRDefault="00BB1DA1" w:rsidP="008C0E9C">
            <w:pPr>
              <w:spacing w:after="0"/>
              <w:rPr>
                <w:sz w:val="20"/>
                <w:szCs w:val="20"/>
              </w:rPr>
            </w:pPr>
            <w:r w:rsidRPr="00DC399D">
              <w:rPr>
                <w:b/>
                <w:sz w:val="18"/>
                <w:szCs w:val="18"/>
              </w:rPr>
              <w:t>Sto</w:t>
            </w:r>
            <w:r>
              <w:rPr>
                <w:b/>
                <w:sz w:val="18"/>
                <w:szCs w:val="18"/>
              </w:rPr>
              <w:t>pa nezaposlenosti, prosjek, 2014.-2016</w:t>
            </w:r>
            <w:r w:rsidRPr="00DC399D">
              <w:rPr>
                <w:b/>
                <w:sz w:val="18"/>
                <w:szCs w:val="18"/>
              </w:rPr>
              <w:t>., indeksi prosjek RH u odnosu na županiju</w:t>
            </w:r>
          </w:p>
        </w:tc>
        <w:tc>
          <w:tcPr>
            <w:tcW w:w="915" w:type="dxa"/>
          </w:tcPr>
          <w:p w:rsidR="00BB1DA1" w:rsidRPr="00F03FD7" w:rsidRDefault="00BB1DA1" w:rsidP="008C0E9C">
            <w:pPr>
              <w:spacing w:after="0"/>
              <w:jc w:val="center"/>
              <w:rPr>
                <w:sz w:val="20"/>
                <w:szCs w:val="20"/>
              </w:rPr>
            </w:pPr>
            <w:r>
              <w:rPr>
                <w:sz w:val="20"/>
                <w:szCs w:val="20"/>
              </w:rPr>
              <w:t>128,6</w:t>
            </w:r>
          </w:p>
        </w:tc>
      </w:tr>
      <w:tr w:rsidR="00BB1DA1" w:rsidTr="008C0E9C">
        <w:tc>
          <w:tcPr>
            <w:tcW w:w="6310" w:type="dxa"/>
          </w:tcPr>
          <w:p w:rsidR="00BB1DA1" w:rsidRDefault="00BB1DA1" w:rsidP="008C0E9C">
            <w:pPr>
              <w:spacing w:after="0"/>
              <w:rPr>
                <w:sz w:val="20"/>
                <w:szCs w:val="20"/>
              </w:rPr>
            </w:pPr>
            <w:r w:rsidRPr="00DC399D">
              <w:rPr>
                <w:b/>
                <w:sz w:val="18"/>
                <w:szCs w:val="18"/>
              </w:rPr>
              <w:t xml:space="preserve">Demografija – indeks promjene broja stanovnika </w:t>
            </w:r>
            <w:r>
              <w:rPr>
                <w:b/>
                <w:sz w:val="18"/>
                <w:szCs w:val="18"/>
              </w:rPr>
              <w:t>2021./2011</w:t>
            </w:r>
            <w:r w:rsidRPr="00DC399D">
              <w:rPr>
                <w:b/>
                <w:sz w:val="18"/>
                <w:szCs w:val="18"/>
              </w:rPr>
              <w:t>.</w:t>
            </w:r>
          </w:p>
        </w:tc>
        <w:tc>
          <w:tcPr>
            <w:tcW w:w="915" w:type="dxa"/>
          </w:tcPr>
          <w:p w:rsidR="00BB1DA1" w:rsidRPr="00F03FD7" w:rsidRDefault="00BB1DA1" w:rsidP="008C0E9C">
            <w:pPr>
              <w:spacing w:after="0"/>
              <w:jc w:val="center"/>
              <w:rPr>
                <w:sz w:val="20"/>
                <w:szCs w:val="20"/>
              </w:rPr>
            </w:pPr>
            <w:r>
              <w:rPr>
                <w:sz w:val="20"/>
                <w:szCs w:val="20"/>
              </w:rPr>
              <w:t>97,9</w:t>
            </w:r>
          </w:p>
        </w:tc>
      </w:tr>
      <w:tr w:rsidR="00BB1DA1" w:rsidTr="008C0E9C">
        <w:tc>
          <w:tcPr>
            <w:tcW w:w="6310" w:type="dxa"/>
          </w:tcPr>
          <w:p w:rsidR="00BB1DA1" w:rsidRDefault="00BB1DA1" w:rsidP="008C0E9C">
            <w:pPr>
              <w:spacing w:after="0"/>
              <w:rPr>
                <w:sz w:val="20"/>
                <w:szCs w:val="20"/>
              </w:rPr>
            </w:pPr>
            <w:r w:rsidRPr="00DC399D">
              <w:rPr>
                <w:b/>
                <w:sz w:val="18"/>
                <w:szCs w:val="18"/>
              </w:rPr>
              <w:t>HGK indeks gospodarske snage, RH=100</w:t>
            </w:r>
          </w:p>
        </w:tc>
        <w:tc>
          <w:tcPr>
            <w:tcW w:w="915" w:type="dxa"/>
          </w:tcPr>
          <w:p w:rsidR="00BB1DA1" w:rsidRPr="00F03FD7" w:rsidRDefault="00BB1DA1" w:rsidP="008C0E9C">
            <w:pPr>
              <w:spacing w:after="0"/>
              <w:jc w:val="center"/>
              <w:rPr>
                <w:sz w:val="20"/>
                <w:szCs w:val="20"/>
              </w:rPr>
            </w:pPr>
            <w:r>
              <w:rPr>
                <w:sz w:val="20"/>
                <w:szCs w:val="20"/>
              </w:rPr>
              <w:t>91,0</w:t>
            </w:r>
          </w:p>
        </w:tc>
      </w:tr>
    </w:tbl>
    <w:p w:rsidR="00BB1DA1" w:rsidRDefault="00BB1DA1" w:rsidP="00BB1DA1">
      <w:pPr>
        <w:jc w:val="center"/>
        <w:rPr>
          <w:sz w:val="20"/>
          <w:szCs w:val="20"/>
        </w:rPr>
      </w:pPr>
      <w:r w:rsidRPr="00BB1DA1">
        <w:rPr>
          <w:sz w:val="20"/>
          <w:szCs w:val="20"/>
        </w:rPr>
        <w:t>Izvor: DZS, FINA, Ekonomski fakultet: "Demografski scenariji i migracije", izračuni HGK – HGK indeks gospodarske snage</w:t>
      </w:r>
    </w:p>
    <w:bookmarkEnd w:id="70"/>
    <w:p w:rsidR="00BB1DA1" w:rsidRDefault="00BB1DA1" w:rsidP="00BB1DA1">
      <w:pPr>
        <w:jc w:val="center"/>
        <w:rPr>
          <w:sz w:val="20"/>
          <w:szCs w:val="20"/>
        </w:rPr>
      </w:pPr>
    </w:p>
    <w:p w:rsidR="00BB1DA1" w:rsidRDefault="005D0F9D" w:rsidP="00BB1DA1">
      <w:pPr>
        <w:jc w:val="center"/>
        <w:rPr>
          <w:sz w:val="20"/>
          <w:szCs w:val="20"/>
        </w:rPr>
      </w:pPr>
      <w:r>
        <w:rPr>
          <w:noProof/>
          <w:sz w:val="20"/>
          <w:szCs w:val="20"/>
        </w:rPr>
        <w:drawing>
          <wp:inline distT="0" distB="0" distL="0" distR="0">
            <wp:extent cx="3381847" cy="3077004"/>
            <wp:effectExtent l="0" t="0" r="952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ričan HGK.png"/>
                    <pic:cNvPicPr/>
                  </pic:nvPicPr>
                  <pic:blipFill>
                    <a:blip r:embed="rId16">
                      <a:extLst>
                        <a:ext uri="{28A0092B-C50C-407E-A947-70E740481C1C}">
                          <a14:useLocalDpi xmlns:a14="http://schemas.microsoft.com/office/drawing/2010/main" val="0"/>
                        </a:ext>
                      </a:extLst>
                    </a:blip>
                    <a:stretch>
                      <a:fillRect/>
                    </a:stretch>
                  </pic:blipFill>
                  <pic:spPr>
                    <a:xfrm>
                      <a:off x="0" y="0"/>
                      <a:ext cx="3381847" cy="3077004"/>
                    </a:xfrm>
                    <a:prstGeom prst="rect">
                      <a:avLst/>
                    </a:prstGeom>
                  </pic:spPr>
                </pic:pic>
              </a:graphicData>
            </a:graphic>
          </wp:inline>
        </w:drawing>
      </w:r>
    </w:p>
    <w:p w:rsidR="00BB1DA1" w:rsidRDefault="005D0F9D" w:rsidP="005D0F9D">
      <w:pPr>
        <w:pStyle w:val="Opisslike"/>
      </w:pPr>
      <w:bookmarkStart w:id="71" w:name="_Toc504738098"/>
      <w:r>
        <w:t xml:space="preserve">Slika </w:t>
      </w:r>
      <w:fldSimple w:instr=" SEQ Slika \* ARABIC ">
        <w:r w:rsidR="00FA564A">
          <w:rPr>
            <w:noProof/>
          </w:rPr>
          <w:t>4</w:t>
        </w:r>
      </w:fldSimple>
      <w:r>
        <w:t>: Prikaz promjena rangiranja županija prema HGK indeksu gospodarske snage u 2017.god. u odnosu na 2016.god.</w:t>
      </w:r>
      <w:bookmarkEnd w:id="71"/>
    </w:p>
    <w:p w:rsidR="005D0F9D" w:rsidRDefault="005D0F9D" w:rsidP="005D0F9D">
      <w:pPr>
        <w:rPr>
          <w:sz w:val="20"/>
          <w:szCs w:val="20"/>
        </w:rPr>
      </w:pPr>
      <w:bookmarkStart w:id="72" w:name="_Hlk503875836"/>
      <w:r w:rsidRPr="005D0F9D">
        <w:rPr>
          <w:sz w:val="20"/>
          <w:szCs w:val="20"/>
        </w:rPr>
        <w:t>Izvor: HGK indeks gospodarske snage, Hrvatska gospodarska komora, 2017.god.</w:t>
      </w:r>
    </w:p>
    <w:bookmarkEnd w:id="72"/>
    <w:p w:rsidR="005D0F9D" w:rsidRDefault="005D0F9D" w:rsidP="005D0F9D">
      <w:pPr>
        <w:rPr>
          <w:sz w:val="20"/>
          <w:szCs w:val="20"/>
        </w:rPr>
      </w:pPr>
    </w:p>
    <w:p w:rsidR="005D0F9D" w:rsidRDefault="005D0F9D" w:rsidP="005D0F9D">
      <w:pPr>
        <w:rPr>
          <w:szCs w:val="24"/>
        </w:rPr>
      </w:pPr>
      <w:r w:rsidRPr="005D0F9D">
        <w:rPr>
          <w:szCs w:val="24"/>
        </w:rPr>
        <w:t>Poljoprivreda na području Općine spada u najvažnije grane gospodarstva, jer z</w:t>
      </w:r>
      <w:r>
        <w:rPr>
          <w:szCs w:val="24"/>
        </w:rPr>
        <w:t xml:space="preserve">apošljava veliki udio </w:t>
      </w:r>
      <w:r w:rsidRPr="005D0F9D">
        <w:rPr>
          <w:szCs w:val="24"/>
        </w:rPr>
        <w:t>stanovništva, omogućuje prehrambenu sigurnost te održivo korištenje</w:t>
      </w:r>
      <w:r>
        <w:rPr>
          <w:szCs w:val="24"/>
        </w:rPr>
        <w:t xml:space="preserve"> resursa. Gusta naseljenost na </w:t>
      </w:r>
      <w:r w:rsidRPr="005D0F9D">
        <w:rPr>
          <w:szCs w:val="24"/>
        </w:rPr>
        <w:t xml:space="preserve">području odrazila se i na stanje poljoprivrednih površina te prosječnu </w:t>
      </w:r>
      <w:r>
        <w:rPr>
          <w:szCs w:val="24"/>
        </w:rPr>
        <w:t xml:space="preserve">veličinu posjeda. Zemljište je </w:t>
      </w:r>
      <w:r w:rsidRPr="005D0F9D">
        <w:rPr>
          <w:szCs w:val="24"/>
        </w:rPr>
        <w:t>temeljni faktor poljoprivredne proizvodnje, a jedan od najveć</w:t>
      </w:r>
      <w:r>
        <w:rPr>
          <w:szCs w:val="24"/>
        </w:rPr>
        <w:t xml:space="preserve">ih problema poljoprivrede ovog </w:t>
      </w:r>
      <w:r w:rsidRPr="005D0F9D">
        <w:rPr>
          <w:szCs w:val="24"/>
        </w:rPr>
        <w:t>područja vezan je uz strukturu zemljišnog posjeda. Područje karakterizira velika rascjepkanost zemljišnih čestica što onemogućuje konkurentniju proizvodnju određenih kultura.</w:t>
      </w:r>
      <w:r>
        <w:rPr>
          <w:szCs w:val="24"/>
        </w:rPr>
        <w:t xml:space="preserve"> </w:t>
      </w:r>
    </w:p>
    <w:p w:rsidR="005D0F9D" w:rsidRDefault="005D0F9D" w:rsidP="005D0F9D">
      <w:pPr>
        <w:rPr>
          <w:szCs w:val="24"/>
        </w:rPr>
      </w:pPr>
      <w:r w:rsidRPr="005D0F9D">
        <w:rPr>
          <w:szCs w:val="24"/>
        </w:rPr>
        <w:lastRenderedPageBreak/>
        <w:t>U Prostornom planu Općine Goričan od ukupne površine e</w:t>
      </w:r>
      <w:r w:rsidR="00FD22E4">
        <w:rPr>
          <w:szCs w:val="24"/>
        </w:rPr>
        <w:t xml:space="preserve">videntirano je 1.781 ha plodnog </w:t>
      </w:r>
      <w:r w:rsidRPr="005D0F9D">
        <w:rPr>
          <w:szCs w:val="24"/>
        </w:rPr>
        <w:t>poljoprivrednog zemljišta i 920 kućanstava u poljoprivrednoj</w:t>
      </w:r>
      <w:r w:rsidR="00FD22E4">
        <w:rPr>
          <w:szCs w:val="24"/>
        </w:rPr>
        <w:t xml:space="preserve"> proizvodnji. Kada se podaci o </w:t>
      </w:r>
      <w:r w:rsidRPr="005D0F9D">
        <w:rPr>
          <w:szCs w:val="24"/>
        </w:rPr>
        <w:t>poljoprivrednim površinama (775,76 ha) i broju poljoprivrednih gospo</w:t>
      </w:r>
      <w:r w:rsidR="00FD22E4">
        <w:rPr>
          <w:szCs w:val="24"/>
        </w:rPr>
        <w:t xml:space="preserve">darstava (109) evidentiranih u </w:t>
      </w:r>
      <w:r w:rsidRPr="005D0F9D">
        <w:rPr>
          <w:szCs w:val="24"/>
        </w:rPr>
        <w:t xml:space="preserve">ARKOD, kojeg vodi Agencija za plaćanja u poljoprivredi, ribarstvu </w:t>
      </w:r>
      <w:r w:rsidR="00FD22E4">
        <w:rPr>
          <w:szCs w:val="24"/>
        </w:rPr>
        <w:t xml:space="preserve">i ruralnom razvoju, usporede s </w:t>
      </w:r>
      <w:r w:rsidRPr="005D0F9D">
        <w:rPr>
          <w:szCs w:val="24"/>
        </w:rPr>
        <w:t>podacima iz PPU dolazi se do zaključka da 11,85% poljoprivrednih go</w:t>
      </w:r>
      <w:r w:rsidR="00FD22E4">
        <w:rPr>
          <w:szCs w:val="24"/>
        </w:rPr>
        <w:t xml:space="preserve">spodarstava obrađuje i koristi </w:t>
      </w:r>
      <w:r w:rsidRPr="005D0F9D">
        <w:rPr>
          <w:szCs w:val="24"/>
        </w:rPr>
        <w:t>43,56% raspoloživih poljoprivrednih površina za poljoprivrednu pro</w:t>
      </w:r>
      <w:r w:rsidR="00FD22E4">
        <w:rPr>
          <w:szCs w:val="24"/>
        </w:rPr>
        <w:t xml:space="preserve">izvodnju. No stvarno stanje na </w:t>
      </w:r>
      <w:r w:rsidRPr="005D0F9D">
        <w:rPr>
          <w:szCs w:val="24"/>
        </w:rPr>
        <w:t>terenu je drugačije i gotovo sva površina (90%) je u upotrebi. Zbog ne</w:t>
      </w:r>
      <w:r w:rsidR="00FD22E4">
        <w:rPr>
          <w:szCs w:val="24"/>
        </w:rPr>
        <w:t xml:space="preserve">riješenih vlasničko-imovinskih </w:t>
      </w:r>
      <w:r w:rsidRPr="005D0F9D">
        <w:rPr>
          <w:szCs w:val="24"/>
        </w:rPr>
        <w:t>pitanja zemljište ne može ući u službene evidencije, niti proizvođači za te površ</w:t>
      </w:r>
      <w:r w:rsidR="00FD22E4">
        <w:rPr>
          <w:szCs w:val="24"/>
        </w:rPr>
        <w:t xml:space="preserve">ine mogu ostvariti </w:t>
      </w:r>
      <w:r w:rsidRPr="005D0F9D">
        <w:rPr>
          <w:szCs w:val="24"/>
        </w:rPr>
        <w:t>pravo na potpore.</w:t>
      </w:r>
    </w:p>
    <w:p w:rsidR="00FD22E4" w:rsidRDefault="00FD22E4" w:rsidP="00FD22E4">
      <w:pPr>
        <w:rPr>
          <w:szCs w:val="24"/>
        </w:rPr>
      </w:pPr>
      <w:r w:rsidRPr="00FD22E4">
        <w:rPr>
          <w:szCs w:val="24"/>
        </w:rPr>
        <w:t>Na poljoprivrednim površinama Općine Goričan, sukla</w:t>
      </w:r>
      <w:r>
        <w:rPr>
          <w:szCs w:val="24"/>
        </w:rPr>
        <w:t xml:space="preserve">dno Prostornom planu uređenja, </w:t>
      </w:r>
      <w:r w:rsidRPr="00FD22E4">
        <w:rPr>
          <w:szCs w:val="24"/>
        </w:rPr>
        <w:t>najzastupljenije su oranice s ratarskom proizvodnjom,</w:t>
      </w:r>
      <w:r>
        <w:rPr>
          <w:szCs w:val="24"/>
        </w:rPr>
        <w:t xml:space="preserve"> najviše kukuruzom, pšenicom te šećernom </w:t>
      </w:r>
      <w:r w:rsidRPr="00FD22E4">
        <w:rPr>
          <w:szCs w:val="24"/>
        </w:rPr>
        <w:t xml:space="preserve">repom.  </w:t>
      </w:r>
    </w:p>
    <w:p w:rsidR="00FD22E4" w:rsidRDefault="004A2161" w:rsidP="004A2161">
      <w:pPr>
        <w:pStyle w:val="Opisslike"/>
        <w:jc w:val="center"/>
        <w:rPr>
          <w:szCs w:val="24"/>
        </w:rPr>
      </w:pPr>
      <w:bookmarkStart w:id="73" w:name="_Toc504738033"/>
      <w:r>
        <w:t xml:space="preserve">Tablica </w:t>
      </w:r>
      <w:fldSimple w:instr=" SEQ Tablica \* ARABIC ">
        <w:r w:rsidR="002F49EC">
          <w:rPr>
            <w:noProof/>
          </w:rPr>
          <w:t>17</w:t>
        </w:r>
      </w:fldSimple>
      <w:r>
        <w:t>: Prikaz broja poljoprivrednih gospodarstva i udio poljoprivrednih površina prema vrsti korištenja u ukupnoj poljoprivrednoj površini</w:t>
      </w:r>
      <w:bookmarkEnd w:id="73"/>
    </w:p>
    <w:tbl>
      <w:tblPr>
        <w:tblStyle w:val="Reetkatablice"/>
        <w:tblW w:w="0" w:type="auto"/>
        <w:tblLook w:val="04A0" w:firstRow="1" w:lastRow="0" w:firstColumn="1" w:lastColumn="0" w:noHBand="0" w:noVBand="1"/>
      </w:tblPr>
      <w:tblGrid>
        <w:gridCol w:w="2474"/>
        <w:gridCol w:w="2439"/>
        <w:gridCol w:w="2144"/>
        <w:gridCol w:w="2003"/>
      </w:tblGrid>
      <w:tr w:rsidR="00FD22E4" w:rsidTr="008C0E9C">
        <w:tc>
          <w:tcPr>
            <w:tcW w:w="4913" w:type="dxa"/>
            <w:gridSpan w:val="2"/>
            <w:shd w:val="clear" w:color="auto" w:fill="E2EFD9" w:themeFill="accent6" w:themeFillTint="33"/>
          </w:tcPr>
          <w:p w:rsidR="00FD22E4" w:rsidRPr="00FD22E4" w:rsidRDefault="00FD22E4" w:rsidP="00FD22E4">
            <w:pPr>
              <w:spacing w:after="0"/>
              <w:jc w:val="center"/>
              <w:rPr>
                <w:b/>
                <w:sz w:val="20"/>
                <w:szCs w:val="20"/>
              </w:rPr>
            </w:pPr>
            <w:r w:rsidRPr="00FD22E4">
              <w:rPr>
                <w:b/>
                <w:sz w:val="20"/>
                <w:szCs w:val="20"/>
              </w:rPr>
              <w:t>Stavka</w:t>
            </w:r>
          </w:p>
        </w:tc>
        <w:tc>
          <w:tcPr>
            <w:tcW w:w="2144" w:type="dxa"/>
            <w:shd w:val="clear" w:color="auto" w:fill="E2EFD9" w:themeFill="accent6" w:themeFillTint="33"/>
          </w:tcPr>
          <w:p w:rsidR="00FD22E4" w:rsidRPr="00FD22E4" w:rsidRDefault="00FD22E4" w:rsidP="00FD22E4">
            <w:pPr>
              <w:spacing w:after="0"/>
              <w:jc w:val="center"/>
              <w:rPr>
                <w:b/>
                <w:sz w:val="20"/>
                <w:szCs w:val="20"/>
              </w:rPr>
            </w:pPr>
            <w:r>
              <w:rPr>
                <w:b/>
                <w:sz w:val="20"/>
                <w:szCs w:val="20"/>
              </w:rPr>
              <w:t>Goričan</w:t>
            </w:r>
          </w:p>
        </w:tc>
        <w:tc>
          <w:tcPr>
            <w:tcW w:w="2003" w:type="dxa"/>
            <w:shd w:val="clear" w:color="auto" w:fill="E2EFD9" w:themeFill="accent6" w:themeFillTint="33"/>
          </w:tcPr>
          <w:p w:rsidR="00FD22E4" w:rsidRPr="00FD22E4" w:rsidRDefault="00FD22E4" w:rsidP="00FD22E4">
            <w:pPr>
              <w:spacing w:after="0"/>
              <w:jc w:val="center"/>
              <w:rPr>
                <w:b/>
                <w:sz w:val="20"/>
                <w:szCs w:val="20"/>
              </w:rPr>
            </w:pPr>
            <w:r>
              <w:rPr>
                <w:b/>
                <w:sz w:val="20"/>
                <w:szCs w:val="20"/>
              </w:rPr>
              <w:t>Udio (%)</w:t>
            </w:r>
          </w:p>
        </w:tc>
      </w:tr>
      <w:tr w:rsidR="00FD22E4" w:rsidTr="00FD22E4">
        <w:tc>
          <w:tcPr>
            <w:tcW w:w="2474" w:type="dxa"/>
            <w:vMerge w:val="restart"/>
          </w:tcPr>
          <w:p w:rsidR="00FD22E4" w:rsidRDefault="00FD22E4" w:rsidP="00FD22E4">
            <w:pPr>
              <w:spacing w:after="0"/>
              <w:jc w:val="center"/>
              <w:rPr>
                <w:sz w:val="20"/>
                <w:szCs w:val="20"/>
              </w:rPr>
            </w:pPr>
            <w:r>
              <w:rPr>
                <w:sz w:val="20"/>
                <w:szCs w:val="20"/>
              </w:rPr>
              <w:t>Vrsta</w:t>
            </w:r>
          </w:p>
          <w:p w:rsidR="00FD22E4" w:rsidRDefault="00FD22E4" w:rsidP="00FD22E4">
            <w:pPr>
              <w:spacing w:after="0"/>
              <w:jc w:val="center"/>
              <w:rPr>
                <w:sz w:val="20"/>
                <w:szCs w:val="20"/>
              </w:rPr>
            </w:pPr>
            <w:r>
              <w:rPr>
                <w:sz w:val="20"/>
                <w:szCs w:val="20"/>
              </w:rPr>
              <w:t>poljoprivrednog</w:t>
            </w:r>
          </w:p>
          <w:p w:rsidR="00FD22E4" w:rsidRDefault="00FD22E4" w:rsidP="00FD22E4">
            <w:pPr>
              <w:spacing w:after="0"/>
              <w:jc w:val="center"/>
              <w:rPr>
                <w:sz w:val="20"/>
                <w:szCs w:val="20"/>
              </w:rPr>
            </w:pPr>
            <w:r>
              <w:rPr>
                <w:sz w:val="20"/>
                <w:szCs w:val="20"/>
              </w:rPr>
              <w:t>gospodarstva</w:t>
            </w:r>
          </w:p>
          <w:p w:rsidR="00FD22E4" w:rsidRPr="00FD22E4" w:rsidRDefault="00FD22E4" w:rsidP="00FD22E4">
            <w:pPr>
              <w:spacing w:after="0"/>
              <w:jc w:val="center"/>
              <w:rPr>
                <w:sz w:val="20"/>
                <w:szCs w:val="20"/>
              </w:rPr>
            </w:pPr>
            <w:r>
              <w:rPr>
                <w:sz w:val="20"/>
                <w:szCs w:val="20"/>
              </w:rPr>
              <w:t>(PG)</w:t>
            </w:r>
          </w:p>
        </w:tc>
        <w:tc>
          <w:tcPr>
            <w:tcW w:w="2439" w:type="dxa"/>
          </w:tcPr>
          <w:p w:rsidR="00FD22E4" w:rsidRPr="00FD22E4" w:rsidRDefault="00FD22E4" w:rsidP="00FD22E4">
            <w:pPr>
              <w:spacing w:after="0"/>
              <w:rPr>
                <w:sz w:val="20"/>
                <w:szCs w:val="20"/>
              </w:rPr>
            </w:pPr>
            <w:r>
              <w:rPr>
                <w:sz w:val="20"/>
                <w:szCs w:val="20"/>
              </w:rPr>
              <w:t>Obiteljsko poljoprivredno gospodarstvo (OPG)</w:t>
            </w:r>
          </w:p>
        </w:tc>
        <w:tc>
          <w:tcPr>
            <w:tcW w:w="2144" w:type="dxa"/>
          </w:tcPr>
          <w:p w:rsidR="00FD22E4" w:rsidRPr="00FD22E4" w:rsidRDefault="00FD22E4" w:rsidP="00FD22E4">
            <w:pPr>
              <w:spacing w:after="0"/>
              <w:jc w:val="center"/>
              <w:rPr>
                <w:sz w:val="20"/>
                <w:szCs w:val="20"/>
              </w:rPr>
            </w:pPr>
            <w:r>
              <w:rPr>
                <w:sz w:val="20"/>
                <w:szCs w:val="20"/>
              </w:rPr>
              <w:t>109</w:t>
            </w:r>
          </w:p>
        </w:tc>
        <w:tc>
          <w:tcPr>
            <w:tcW w:w="2003" w:type="dxa"/>
          </w:tcPr>
          <w:p w:rsidR="00FD22E4" w:rsidRPr="00FD22E4" w:rsidRDefault="00FD22E4" w:rsidP="00FD22E4">
            <w:pPr>
              <w:spacing w:after="0"/>
              <w:jc w:val="center"/>
              <w:rPr>
                <w:sz w:val="20"/>
                <w:szCs w:val="20"/>
              </w:rPr>
            </w:pPr>
            <w:r>
              <w:rPr>
                <w:sz w:val="20"/>
                <w:szCs w:val="20"/>
              </w:rPr>
              <w:t>100</w:t>
            </w:r>
          </w:p>
        </w:tc>
      </w:tr>
      <w:tr w:rsidR="00FD22E4" w:rsidTr="00FD22E4">
        <w:tc>
          <w:tcPr>
            <w:tcW w:w="2474" w:type="dxa"/>
            <w:vMerge/>
          </w:tcPr>
          <w:p w:rsidR="00FD22E4" w:rsidRPr="00FD22E4" w:rsidRDefault="00FD22E4" w:rsidP="00FD22E4">
            <w:pPr>
              <w:spacing w:after="0"/>
              <w:rPr>
                <w:sz w:val="20"/>
                <w:szCs w:val="20"/>
              </w:rPr>
            </w:pPr>
          </w:p>
        </w:tc>
        <w:tc>
          <w:tcPr>
            <w:tcW w:w="2439" w:type="dxa"/>
          </w:tcPr>
          <w:p w:rsidR="00FD22E4" w:rsidRPr="00FD22E4" w:rsidRDefault="00FD22E4" w:rsidP="00FD22E4">
            <w:pPr>
              <w:spacing w:after="0"/>
              <w:rPr>
                <w:sz w:val="20"/>
                <w:szCs w:val="20"/>
              </w:rPr>
            </w:pPr>
            <w:r>
              <w:rPr>
                <w:sz w:val="20"/>
                <w:szCs w:val="20"/>
              </w:rPr>
              <w:t>Obrt</w:t>
            </w:r>
          </w:p>
        </w:tc>
        <w:tc>
          <w:tcPr>
            <w:tcW w:w="2144" w:type="dxa"/>
          </w:tcPr>
          <w:p w:rsidR="00FD22E4" w:rsidRPr="00FD22E4" w:rsidRDefault="00FD22E4" w:rsidP="00FD22E4">
            <w:pPr>
              <w:spacing w:after="0"/>
              <w:jc w:val="center"/>
              <w:rPr>
                <w:sz w:val="20"/>
                <w:szCs w:val="20"/>
              </w:rPr>
            </w:pPr>
            <w:r>
              <w:rPr>
                <w:sz w:val="20"/>
                <w:szCs w:val="20"/>
              </w:rPr>
              <w:t>0</w:t>
            </w:r>
          </w:p>
        </w:tc>
        <w:tc>
          <w:tcPr>
            <w:tcW w:w="2003" w:type="dxa"/>
          </w:tcPr>
          <w:p w:rsidR="00FD22E4" w:rsidRPr="00FD22E4" w:rsidRDefault="00FD22E4" w:rsidP="00FD22E4">
            <w:pPr>
              <w:spacing w:after="0"/>
              <w:jc w:val="center"/>
              <w:rPr>
                <w:sz w:val="20"/>
                <w:szCs w:val="20"/>
              </w:rPr>
            </w:pPr>
            <w:r>
              <w:rPr>
                <w:sz w:val="20"/>
                <w:szCs w:val="20"/>
              </w:rPr>
              <w:t>0</w:t>
            </w:r>
          </w:p>
        </w:tc>
      </w:tr>
      <w:tr w:rsidR="00FD22E4" w:rsidTr="00FD22E4">
        <w:tc>
          <w:tcPr>
            <w:tcW w:w="2474" w:type="dxa"/>
            <w:vMerge/>
          </w:tcPr>
          <w:p w:rsidR="00FD22E4" w:rsidRPr="00FD22E4" w:rsidRDefault="00FD22E4" w:rsidP="00FD22E4">
            <w:pPr>
              <w:spacing w:after="0"/>
              <w:rPr>
                <w:sz w:val="20"/>
                <w:szCs w:val="20"/>
              </w:rPr>
            </w:pPr>
          </w:p>
        </w:tc>
        <w:tc>
          <w:tcPr>
            <w:tcW w:w="2439" w:type="dxa"/>
          </w:tcPr>
          <w:p w:rsidR="00FD22E4" w:rsidRPr="00FD22E4" w:rsidRDefault="00FD22E4" w:rsidP="00FD22E4">
            <w:pPr>
              <w:spacing w:after="0"/>
              <w:rPr>
                <w:sz w:val="20"/>
                <w:szCs w:val="20"/>
              </w:rPr>
            </w:pPr>
            <w:r>
              <w:rPr>
                <w:sz w:val="20"/>
                <w:szCs w:val="20"/>
              </w:rPr>
              <w:t>Trgovačko društvo</w:t>
            </w:r>
          </w:p>
        </w:tc>
        <w:tc>
          <w:tcPr>
            <w:tcW w:w="2144" w:type="dxa"/>
          </w:tcPr>
          <w:p w:rsidR="00FD22E4" w:rsidRPr="00FD22E4" w:rsidRDefault="00FD22E4" w:rsidP="00FD22E4">
            <w:pPr>
              <w:spacing w:after="0"/>
              <w:jc w:val="center"/>
              <w:rPr>
                <w:sz w:val="20"/>
                <w:szCs w:val="20"/>
              </w:rPr>
            </w:pPr>
            <w:r>
              <w:rPr>
                <w:sz w:val="20"/>
                <w:szCs w:val="20"/>
              </w:rPr>
              <w:t>0</w:t>
            </w:r>
          </w:p>
        </w:tc>
        <w:tc>
          <w:tcPr>
            <w:tcW w:w="2003" w:type="dxa"/>
          </w:tcPr>
          <w:p w:rsidR="00FD22E4" w:rsidRPr="00FD22E4" w:rsidRDefault="00FD22E4" w:rsidP="00FD22E4">
            <w:pPr>
              <w:spacing w:after="0"/>
              <w:jc w:val="center"/>
              <w:rPr>
                <w:sz w:val="20"/>
                <w:szCs w:val="20"/>
              </w:rPr>
            </w:pPr>
            <w:r>
              <w:rPr>
                <w:sz w:val="20"/>
                <w:szCs w:val="20"/>
              </w:rPr>
              <w:t>0</w:t>
            </w:r>
          </w:p>
        </w:tc>
      </w:tr>
      <w:tr w:rsidR="00FD22E4" w:rsidTr="00FD22E4">
        <w:tc>
          <w:tcPr>
            <w:tcW w:w="2474" w:type="dxa"/>
            <w:vMerge/>
          </w:tcPr>
          <w:p w:rsidR="00FD22E4" w:rsidRPr="00FD22E4" w:rsidRDefault="00FD22E4" w:rsidP="00FD22E4">
            <w:pPr>
              <w:spacing w:after="0"/>
              <w:rPr>
                <w:sz w:val="20"/>
                <w:szCs w:val="20"/>
              </w:rPr>
            </w:pPr>
          </w:p>
        </w:tc>
        <w:tc>
          <w:tcPr>
            <w:tcW w:w="2439" w:type="dxa"/>
          </w:tcPr>
          <w:p w:rsidR="00FD22E4" w:rsidRPr="00FD22E4" w:rsidRDefault="00FD22E4" w:rsidP="00FD22E4">
            <w:pPr>
              <w:spacing w:after="0"/>
              <w:rPr>
                <w:sz w:val="20"/>
                <w:szCs w:val="20"/>
              </w:rPr>
            </w:pPr>
            <w:r>
              <w:rPr>
                <w:sz w:val="20"/>
                <w:szCs w:val="20"/>
              </w:rPr>
              <w:t>Zadruga</w:t>
            </w:r>
          </w:p>
        </w:tc>
        <w:tc>
          <w:tcPr>
            <w:tcW w:w="2144" w:type="dxa"/>
          </w:tcPr>
          <w:p w:rsidR="00FD22E4" w:rsidRPr="00FD22E4" w:rsidRDefault="00FD22E4" w:rsidP="00FD22E4">
            <w:pPr>
              <w:spacing w:after="0"/>
              <w:jc w:val="center"/>
              <w:rPr>
                <w:sz w:val="20"/>
                <w:szCs w:val="20"/>
              </w:rPr>
            </w:pPr>
            <w:r>
              <w:rPr>
                <w:sz w:val="20"/>
                <w:szCs w:val="20"/>
              </w:rPr>
              <w:t>0</w:t>
            </w:r>
          </w:p>
        </w:tc>
        <w:tc>
          <w:tcPr>
            <w:tcW w:w="2003" w:type="dxa"/>
          </w:tcPr>
          <w:p w:rsidR="00FD22E4" w:rsidRPr="00FD22E4" w:rsidRDefault="00FD22E4" w:rsidP="00FD22E4">
            <w:pPr>
              <w:spacing w:after="0"/>
              <w:jc w:val="center"/>
              <w:rPr>
                <w:sz w:val="20"/>
                <w:szCs w:val="20"/>
              </w:rPr>
            </w:pPr>
            <w:r>
              <w:rPr>
                <w:sz w:val="20"/>
                <w:szCs w:val="20"/>
              </w:rPr>
              <w:t>0</w:t>
            </w:r>
          </w:p>
        </w:tc>
      </w:tr>
      <w:tr w:rsidR="00FD22E4" w:rsidTr="00FD22E4">
        <w:tc>
          <w:tcPr>
            <w:tcW w:w="2474" w:type="dxa"/>
            <w:vMerge/>
          </w:tcPr>
          <w:p w:rsidR="00FD22E4" w:rsidRPr="00FD22E4" w:rsidRDefault="00FD22E4" w:rsidP="00FD22E4">
            <w:pPr>
              <w:spacing w:after="0"/>
              <w:rPr>
                <w:sz w:val="20"/>
                <w:szCs w:val="20"/>
              </w:rPr>
            </w:pPr>
          </w:p>
        </w:tc>
        <w:tc>
          <w:tcPr>
            <w:tcW w:w="2439" w:type="dxa"/>
          </w:tcPr>
          <w:p w:rsidR="00FD22E4" w:rsidRPr="00FD22E4" w:rsidRDefault="00FD22E4" w:rsidP="00FD22E4">
            <w:pPr>
              <w:spacing w:after="0"/>
              <w:rPr>
                <w:sz w:val="20"/>
                <w:szCs w:val="20"/>
              </w:rPr>
            </w:pPr>
            <w:r>
              <w:rPr>
                <w:sz w:val="20"/>
                <w:szCs w:val="20"/>
              </w:rPr>
              <w:t>ostali</w:t>
            </w:r>
          </w:p>
        </w:tc>
        <w:tc>
          <w:tcPr>
            <w:tcW w:w="2144" w:type="dxa"/>
          </w:tcPr>
          <w:p w:rsidR="00FD22E4" w:rsidRPr="00FD22E4" w:rsidRDefault="00FD22E4" w:rsidP="00FD22E4">
            <w:pPr>
              <w:spacing w:after="0"/>
              <w:jc w:val="center"/>
              <w:rPr>
                <w:sz w:val="20"/>
                <w:szCs w:val="20"/>
              </w:rPr>
            </w:pPr>
            <w:r>
              <w:rPr>
                <w:sz w:val="20"/>
                <w:szCs w:val="20"/>
              </w:rPr>
              <w:t>0</w:t>
            </w:r>
          </w:p>
        </w:tc>
        <w:tc>
          <w:tcPr>
            <w:tcW w:w="2003" w:type="dxa"/>
          </w:tcPr>
          <w:p w:rsidR="00FD22E4" w:rsidRPr="00FD22E4" w:rsidRDefault="00FD22E4" w:rsidP="00FD22E4">
            <w:pPr>
              <w:spacing w:after="0"/>
              <w:jc w:val="center"/>
              <w:rPr>
                <w:sz w:val="20"/>
                <w:szCs w:val="20"/>
              </w:rPr>
            </w:pPr>
            <w:r>
              <w:rPr>
                <w:sz w:val="20"/>
                <w:szCs w:val="20"/>
              </w:rPr>
              <w:t>0</w:t>
            </w:r>
          </w:p>
        </w:tc>
      </w:tr>
      <w:tr w:rsidR="00FD22E4" w:rsidTr="00FD22E4">
        <w:tc>
          <w:tcPr>
            <w:tcW w:w="4913" w:type="dxa"/>
            <w:gridSpan w:val="2"/>
            <w:shd w:val="clear" w:color="auto" w:fill="E2EFD9" w:themeFill="accent6" w:themeFillTint="33"/>
          </w:tcPr>
          <w:p w:rsidR="00FD22E4" w:rsidRPr="00FD22E4" w:rsidRDefault="00FD22E4" w:rsidP="00FD22E4">
            <w:pPr>
              <w:spacing w:after="0"/>
              <w:jc w:val="center"/>
              <w:rPr>
                <w:b/>
                <w:sz w:val="20"/>
                <w:szCs w:val="20"/>
              </w:rPr>
            </w:pPr>
            <w:r w:rsidRPr="00FD22E4">
              <w:rPr>
                <w:b/>
                <w:sz w:val="20"/>
                <w:szCs w:val="20"/>
              </w:rPr>
              <w:t>Ukupan broj PG - ARKOD</w:t>
            </w:r>
          </w:p>
        </w:tc>
        <w:tc>
          <w:tcPr>
            <w:tcW w:w="2144" w:type="dxa"/>
            <w:shd w:val="clear" w:color="auto" w:fill="E2EFD9" w:themeFill="accent6" w:themeFillTint="33"/>
          </w:tcPr>
          <w:p w:rsidR="00FD22E4" w:rsidRPr="00FD22E4" w:rsidRDefault="00FD22E4" w:rsidP="00FD22E4">
            <w:pPr>
              <w:spacing w:after="0"/>
              <w:jc w:val="center"/>
              <w:rPr>
                <w:b/>
                <w:sz w:val="20"/>
                <w:szCs w:val="20"/>
              </w:rPr>
            </w:pPr>
            <w:r w:rsidRPr="00FD22E4">
              <w:rPr>
                <w:b/>
                <w:sz w:val="20"/>
                <w:szCs w:val="20"/>
              </w:rPr>
              <w:t>109</w:t>
            </w:r>
          </w:p>
        </w:tc>
        <w:tc>
          <w:tcPr>
            <w:tcW w:w="2003" w:type="dxa"/>
            <w:shd w:val="clear" w:color="auto" w:fill="E2EFD9" w:themeFill="accent6" w:themeFillTint="33"/>
          </w:tcPr>
          <w:p w:rsidR="00FD22E4" w:rsidRPr="00FD22E4" w:rsidRDefault="00FD22E4" w:rsidP="00FD22E4">
            <w:pPr>
              <w:spacing w:after="0"/>
              <w:jc w:val="center"/>
              <w:rPr>
                <w:b/>
                <w:sz w:val="20"/>
                <w:szCs w:val="20"/>
              </w:rPr>
            </w:pPr>
            <w:r w:rsidRPr="00FD22E4">
              <w:rPr>
                <w:b/>
                <w:sz w:val="20"/>
                <w:szCs w:val="20"/>
              </w:rPr>
              <w:t>100</w:t>
            </w:r>
          </w:p>
        </w:tc>
      </w:tr>
      <w:tr w:rsidR="00FD22E4" w:rsidTr="008C0E9C">
        <w:tc>
          <w:tcPr>
            <w:tcW w:w="4913" w:type="dxa"/>
            <w:gridSpan w:val="2"/>
          </w:tcPr>
          <w:p w:rsidR="00FD22E4" w:rsidRPr="00FD22E4" w:rsidRDefault="00FD22E4" w:rsidP="00FD22E4">
            <w:pPr>
              <w:spacing w:after="0"/>
              <w:rPr>
                <w:sz w:val="20"/>
                <w:szCs w:val="20"/>
              </w:rPr>
            </w:pPr>
            <w:r>
              <w:rPr>
                <w:sz w:val="20"/>
                <w:szCs w:val="20"/>
              </w:rPr>
              <w:t>Livade</w:t>
            </w:r>
          </w:p>
        </w:tc>
        <w:tc>
          <w:tcPr>
            <w:tcW w:w="2144" w:type="dxa"/>
          </w:tcPr>
          <w:p w:rsidR="00FD22E4" w:rsidRPr="00FD22E4" w:rsidRDefault="00FD22E4" w:rsidP="00FD22E4">
            <w:pPr>
              <w:spacing w:after="0"/>
              <w:jc w:val="center"/>
              <w:rPr>
                <w:sz w:val="20"/>
                <w:szCs w:val="20"/>
              </w:rPr>
            </w:pPr>
            <w:r>
              <w:rPr>
                <w:sz w:val="20"/>
                <w:szCs w:val="20"/>
              </w:rPr>
              <w:t>8,81</w:t>
            </w:r>
          </w:p>
        </w:tc>
        <w:tc>
          <w:tcPr>
            <w:tcW w:w="2003" w:type="dxa"/>
          </w:tcPr>
          <w:p w:rsidR="00FD22E4" w:rsidRPr="00FD22E4" w:rsidRDefault="00FD22E4" w:rsidP="00FD22E4">
            <w:pPr>
              <w:spacing w:after="0"/>
              <w:jc w:val="center"/>
              <w:rPr>
                <w:sz w:val="20"/>
                <w:szCs w:val="20"/>
              </w:rPr>
            </w:pPr>
            <w:r>
              <w:rPr>
                <w:sz w:val="20"/>
                <w:szCs w:val="20"/>
              </w:rPr>
              <w:t>1,14</w:t>
            </w:r>
          </w:p>
        </w:tc>
      </w:tr>
      <w:tr w:rsidR="00FD22E4" w:rsidRPr="00FD22E4" w:rsidTr="008C0E9C">
        <w:tc>
          <w:tcPr>
            <w:tcW w:w="4913" w:type="dxa"/>
            <w:gridSpan w:val="2"/>
          </w:tcPr>
          <w:p w:rsidR="00FD22E4" w:rsidRPr="00FD22E4" w:rsidRDefault="00FD22E4" w:rsidP="00FD22E4">
            <w:pPr>
              <w:spacing w:after="0"/>
              <w:rPr>
                <w:sz w:val="20"/>
                <w:szCs w:val="20"/>
              </w:rPr>
            </w:pPr>
            <w:r>
              <w:rPr>
                <w:sz w:val="20"/>
                <w:szCs w:val="20"/>
              </w:rPr>
              <w:t>Oranice</w:t>
            </w:r>
          </w:p>
        </w:tc>
        <w:tc>
          <w:tcPr>
            <w:tcW w:w="2144" w:type="dxa"/>
          </w:tcPr>
          <w:p w:rsidR="00FD22E4" w:rsidRPr="00FD22E4" w:rsidRDefault="00FD22E4" w:rsidP="00FD22E4">
            <w:pPr>
              <w:spacing w:after="0"/>
              <w:jc w:val="center"/>
              <w:rPr>
                <w:sz w:val="20"/>
                <w:szCs w:val="20"/>
              </w:rPr>
            </w:pPr>
            <w:r>
              <w:rPr>
                <w:sz w:val="20"/>
                <w:szCs w:val="20"/>
              </w:rPr>
              <w:t>732,55</w:t>
            </w:r>
          </w:p>
        </w:tc>
        <w:tc>
          <w:tcPr>
            <w:tcW w:w="2003" w:type="dxa"/>
          </w:tcPr>
          <w:p w:rsidR="00FD22E4" w:rsidRPr="00FD22E4" w:rsidRDefault="00FD22E4" w:rsidP="00FD22E4">
            <w:pPr>
              <w:spacing w:after="0"/>
              <w:jc w:val="center"/>
              <w:rPr>
                <w:sz w:val="20"/>
                <w:szCs w:val="20"/>
              </w:rPr>
            </w:pPr>
            <w:r>
              <w:rPr>
                <w:sz w:val="20"/>
                <w:szCs w:val="20"/>
              </w:rPr>
              <w:t>94,43</w:t>
            </w:r>
          </w:p>
        </w:tc>
      </w:tr>
      <w:tr w:rsidR="00FD22E4" w:rsidRPr="00FD22E4" w:rsidTr="008C0E9C">
        <w:tc>
          <w:tcPr>
            <w:tcW w:w="4913" w:type="dxa"/>
            <w:gridSpan w:val="2"/>
          </w:tcPr>
          <w:p w:rsidR="00FD22E4" w:rsidRPr="00FD22E4" w:rsidRDefault="00FD22E4" w:rsidP="00FD22E4">
            <w:pPr>
              <w:spacing w:after="0"/>
              <w:rPr>
                <w:sz w:val="20"/>
                <w:szCs w:val="20"/>
              </w:rPr>
            </w:pPr>
            <w:r>
              <w:rPr>
                <w:sz w:val="20"/>
                <w:szCs w:val="20"/>
              </w:rPr>
              <w:t>Orašaste kulture</w:t>
            </w:r>
          </w:p>
        </w:tc>
        <w:tc>
          <w:tcPr>
            <w:tcW w:w="2144" w:type="dxa"/>
          </w:tcPr>
          <w:p w:rsidR="00FD22E4" w:rsidRPr="00FD22E4" w:rsidRDefault="00FD22E4" w:rsidP="00FD22E4">
            <w:pPr>
              <w:spacing w:after="0"/>
              <w:jc w:val="center"/>
              <w:rPr>
                <w:sz w:val="20"/>
                <w:szCs w:val="20"/>
              </w:rPr>
            </w:pPr>
            <w:r>
              <w:rPr>
                <w:sz w:val="20"/>
                <w:szCs w:val="20"/>
              </w:rPr>
              <w:t>16,45</w:t>
            </w:r>
          </w:p>
        </w:tc>
        <w:tc>
          <w:tcPr>
            <w:tcW w:w="2003" w:type="dxa"/>
          </w:tcPr>
          <w:p w:rsidR="00FD22E4" w:rsidRPr="00FD22E4" w:rsidRDefault="00FD22E4" w:rsidP="00FD22E4">
            <w:pPr>
              <w:spacing w:after="0"/>
              <w:jc w:val="center"/>
              <w:rPr>
                <w:sz w:val="20"/>
                <w:szCs w:val="20"/>
              </w:rPr>
            </w:pPr>
            <w:r>
              <w:rPr>
                <w:sz w:val="20"/>
                <w:szCs w:val="20"/>
              </w:rPr>
              <w:t>2,12</w:t>
            </w:r>
          </w:p>
        </w:tc>
      </w:tr>
      <w:tr w:rsidR="00FD22E4" w:rsidRPr="00FD22E4" w:rsidTr="008C0E9C">
        <w:tc>
          <w:tcPr>
            <w:tcW w:w="4913" w:type="dxa"/>
            <w:gridSpan w:val="2"/>
          </w:tcPr>
          <w:p w:rsidR="00FD22E4" w:rsidRPr="00FD22E4" w:rsidRDefault="00FD22E4" w:rsidP="00FD22E4">
            <w:pPr>
              <w:spacing w:after="0"/>
              <w:rPr>
                <w:sz w:val="20"/>
                <w:szCs w:val="20"/>
              </w:rPr>
            </w:pPr>
            <w:r>
              <w:rPr>
                <w:sz w:val="20"/>
                <w:szCs w:val="20"/>
              </w:rPr>
              <w:t>Vinogradi</w:t>
            </w:r>
          </w:p>
        </w:tc>
        <w:tc>
          <w:tcPr>
            <w:tcW w:w="2144" w:type="dxa"/>
          </w:tcPr>
          <w:p w:rsidR="00FD22E4" w:rsidRPr="00FD22E4" w:rsidRDefault="00FD22E4" w:rsidP="00FD22E4">
            <w:pPr>
              <w:spacing w:after="0"/>
              <w:jc w:val="center"/>
              <w:rPr>
                <w:sz w:val="20"/>
                <w:szCs w:val="20"/>
              </w:rPr>
            </w:pPr>
            <w:r>
              <w:rPr>
                <w:sz w:val="20"/>
                <w:szCs w:val="20"/>
              </w:rPr>
              <w:t>0,61</w:t>
            </w:r>
          </w:p>
        </w:tc>
        <w:tc>
          <w:tcPr>
            <w:tcW w:w="2003" w:type="dxa"/>
          </w:tcPr>
          <w:p w:rsidR="00FD22E4" w:rsidRPr="00FD22E4" w:rsidRDefault="00FD22E4" w:rsidP="00FD22E4">
            <w:pPr>
              <w:spacing w:after="0"/>
              <w:jc w:val="center"/>
              <w:rPr>
                <w:sz w:val="20"/>
                <w:szCs w:val="20"/>
              </w:rPr>
            </w:pPr>
            <w:r>
              <w:rPr>
                <w:sz w:val="20"/>
                <w:szCs w:val="20"/>
              </w:rPr>
              <w:t>0,08</w:t>
            </w:r>
          </w:p>
        </w:tc>
      </w:tr>
      <w:tr w:rsidR="00FD22E4" w:rsidRPr="00FD22E4" w:rsidTr="008C0E9C">
        <w:tc>
          <w:tcPr>
            <w:tcW w:w="4913" w:type="dxa"/>
            <w:gridSpan w:val="2"/>
          </w:tcPr>
          <w:p w:rsidR="00FD22E4" w:rsidRPr="00FD22E4" w:rsidRDefault="00FD22E4" w:rsidP="00FD22E4">
            <w:pPr>
              <w:spacing w:after="0"/>
              <w:rPr>
                <w:sz w:val="20"/>
                <w:szCs w:val="20"/>
              </w:rPr>
            </w:pPr>
            <w:r>
              <w:rPr>
                <w:sz w:val="20"/>
                <w:szCs w:val="20"/>
              </w:rPr>
              <w:t>Voćne vrste</w:t>
            </w:r>
          </w:p>
        </w:tc>
        <w:tc>
          <w:tcPr>
            <w:tcW w:w="2144" w:type="dxa"/>
          </w:tcPr>
          <w:p w:rsidR="00FD22E4" w:rsidRPr="00FD22E4" w:rsidRDefault="00FD22E4" w:rsidP="00FD22E4">
            <w:pPr>
              <w:spacing w:after="0"/>
              <w:jc w:val="center"/>
              <w:rPr>
                <w:sz w:val="20"/>
                <w:szCs w:val="20"/>
              </w:rPr>
            </w:pPr>
            <w:r>
              <w:rPr>
                <w:sz w:val="20"/>
                <w:szCs w:val="20"/>
              </w:rPr>
              <w:t>15,53</w:t>
            </w:r>
          </w:p>
        </w:tc>
        <w:tc>
          <w:tcPr>
            <w:tcW w:w="2003" w:type="dxa"/>
          </w:tcPr>
          <w:p w:rsidR="00FD22E4" w:rsidRPr="00FD22E4" w:rsidRDefault="00FD22E4" w:rsidP="00FD22E4">
            <w:pPr>
              <w:spacing w:after="0"/>
              <w:jc w:val="center"/>
              <w:rPr>
                <w:sz w:val="20"/>
                <w:szCs w:val="20"/>
              </w:rPr>
            </w:pPr>
            <w:r>
              <w:rPr>
                <w:sz w:val="20"/>
                <w:szCs w:val="20"/>
              </w:rPr>
              <w:t>2,00</w:t>
            </w:r>
          </w:p>
        </w:tc>
      </w:tr>
      <w:tr w:rsidR="00FD22E4" w:rsidRPr="00FD22E4" w:rsidTr="008C0E9C">
        <w:tc>
          <w:tcPr>
            <w:tcW w:w="4913" w:type="dxa"/>
            <w:gridSpan w:val="2"/>
          </w:tcPr>
          <w:p w:rsidR="00FD22E4" w:rsidRPr="00FD22E4" w:rsidRDefault="00FD22E4" w:rsidP="00FD22E4">
            <w:pPr>
              <w:spacing w:after="0"/>
              <w:rPr>
                <w:sz w:val="20"/>
                <w:szCs w:val="20"/>
              </w:rPr>
            </w:pPr>
            <w:r>
              <w:rPr>
                <w:sz w:val="20"/>
                <w:szCs w:val="20"/>
              </w:rPr>
              <w:t>ostalo</w:t>
            </w:r>
          </w:p>
        </w:tc>
        <w:tc>
          <w:tcPr>
            <w:tcW w:w="2144" w:type="dxa"/>
          </w:tcPr>
          <w:p w:rsidR="00FD22E4" w:rsidRPr="00FD22E4" w:rsidRDefault="00FD22E4" w:rsidP="00FD22E4">
            <w:pPr>
              <w:spacing w:after="0"/>
              <w:jc w:val="center"/>
              <w:rPr>
                <w:sz w:val="20"/>
                <w:szCs w:val="20"/>
              </w:rPr>
            </w:pPr>
            <w:r>
              <w:rPr>
                <w:sz w:val="20"/>
                <w:szCs w:val="20"/>
              </w:rPr>
              <w:t>1,81</w:t>
            </w:r>
          </w:p>
        </w:tc>
        <w:tc>
          <w:tcPr>
            <w:tcW w:w="2003" w:type="dxa"/>
          </w:tcPr>
          <w:p w:rsidR="00FD22E4" w:rsidRPr="00FD22E4" w:rsidRDefault="00FD22E4" w:rsidP="00FD22E4">
            <w:pPr>
              <w:spacing w:after="0"/>
              <w:jc w:val="center"/>
              <w:rPr>
                <w:sz w:val="20"/>
                <w:szCs w:val="20"/>
              </w:rPr>
            </w:pPr>
            <w:r>
              <w:rPr>
                <w:sz w:val="20"/>
                <w:szCs w:val="20"/>
              </w:rPr>
              <w:t>0,23</w:t>
            </w:r>
          </w:p>
        </w:tc>
      </w:tr>
      <w:tr w:rsidR="00FD22E4" w:rsidRPr="00FD22E4" w:rsidTr="00FD22E4">
        <w:tc>
          <w:tcPr>
            <w:tcW w:w="4913" w:type="dxa"/>
            <w:gridSpan w:val="2"/>
            <w:shd w:val="clear" w:color="auto" w:fill="E2EFD9" w:themeFill="accent6" w:themeFillTint="33"/>
          </w:tcPr>
          <w:p w:rsidR="00FD22E4" w:rsidRPr="00FD22E4" w:rsidRDefault="00FD22E4" w:rsidP="00FD22E4">
            <w:pPr>
              <w:spacing w:after="0"/>
              <w:jc w:val="center"/>
              <w:rPr>
                <w:b/>
                <w:sz w:val="20"/>
                <w:szCs w:val="20"/>
              </w:rPr>
            </w:pPr>
            <w:r>
              <w:rPr>
                <w:b/>
                <w:sz w:val="20"/>
                <w:szCs w:val="20"/>
              </w:rPr>
              <w:t>Ukupne površine u korištenju (ha) - ARKOD</w:t>
            </w:r>
          </w:p>
        </w:tc>
        <w:tc>
          <w:tcPr>
            <w:tcW w:w="2144" w:type="dxa"/>
            <w:shd w:val="clear" w:color="auto" w:fill="E2EFD9" w:themeFill="accent6" w:themeFillTint="33"/>
          </w:tcPr>
          <w:p w:rsidR="00FD22E4" w:rsidRPr="00FD22E4" w:rsidRDefault="00FD22E4" w:rsidP="00FD22E4">
            <w:pPr>
              <w:spacing w:after="0"/>
              <w:jc w:val="center"/>
              <w:rPr>
                <w:b/>
                <w:sz w:val="20"/>
                <w:szCs w:val="20"/>
              </w:rPr>
            </w:pPr>
            <w:r w:rsidRPr="00FD22E4">
              <w:rPr>
                <w:b/>
                <w:sz w:val="20"/>
                <w:szCs w:val="20"/>
              </w:rPr>
              <w:t>775,76</w:t>
            </w:r>
          </w:p>
        </w:tc>
        <w:tc>
          <w:tcPr>
            <w:tcW w:w="2003" w:type="dxa"/>
            <w:shd w:val="clear" w:color="auto" w:fill="E2EFD9" w:themeFill="accent6" w:themeFillTint="33"/>
          </w:tcPr>
          <w:p w:rsidR="00FD22E4" w:rsidRPr="00FD22E4" w:rsidRDefault="00FD22E4" w:rsidP="00FD22E4">
            <w:pPr>
              <w:spacing w:after="0"/>
              <w:jc w:val="center"/>
              <w:rPr>
                <w:b/>
                <w:sz w:val="20"/>
                <w:szCs w:val="20"/>
              </w:rPr>
            </w:pPr>
            <w:r>
              <w:rPr>
                <w:b/>
                <w:sz w:val="20"/>
                <w:szCs w:val="20"/>
              </w:rPr>
              <w:t>-</w:t>
            </w:r>
          </w:p>
        </w:tc>
      </w:tr>
      <w:tr w:rsidR="00FD22E4" w:rsidRPr="00FD22E4" w:rsidTr="008C0E9C">
        <w:tc>
          <w:tcPr>
            <w:tcW w:w="4913" w:type="dxa"/>
            <w:gridSpan w:val="2"/>
          </w:tcPr>
          <w:p w:rsidR="00FD22E4" w:rsidRPr="00FD22E4" w:rsidRDefault="00FD22E4" w:rsidP="00FD22E4">
            <w:pPr>
              <w:spacing w:after="0"/>
              <w:rPr>
                <w:sz w:val="20"/>
                <w:szCs w:val="20"/>
              </w:rPr>
            </w:pPr>
            <w:r>
              <w:rPr>
                <w:sz w:val="20"/>
                <w:szCs w:val="20"/>
              </w:rPr>
              <w:t>Ukupna površina Općine Goričan (ha)</w:t>
            </w:r>
          </w:p>
        </w:tc>
        <w:tc>
          <w:tcPr>
            <w:tcW w:w="2144" w:type="dxa"/>
          </w:tcPr>
          <w:p w:rsidR="00FD22E4" w:rsidRPr="00FD22E4" w:rsidRDefault="00FD22E4" w:rsidP="00FD22E4">
            <w:pPr>
              <w:spacing w:after="0"/>
              <w:jc w:val="center"/>
              <w:rPr>
                <w:sz w:val="20"/>
                <w:szCs w:val="20"/>
              </w:rPr>
            </w:pPr>
            <w:r>
              <w:rPr>
                <w:sz w:val="20"/>
                <w:szCs w:val="20"/>
              </w:rPr>
              <w:t>2,156</w:t>
            </w:r>
          </w:p>
        </w:tc>
        <w:tc>
          <w:tcPr>
            <w:tcW w:w="2003" w:type="dxa"/>
          </w:tcPr>
          <w:p w:rsidR="00FD22E4" w:rsidRPr="00FD22E4" w:rsidRDefault="00FD22E4" w:rsidP="00FD22E4">
            <w:pPr>
              <w:spacing w:after="0"/>
              <w:jc w:val="center"/>
              <w:rPr>
                <w:sz w:val="20"/>
                <w:szCs w:val="20"/>
              </w:rPr>
            </w:pPr>
            <w:r>
              <w:rPr>
                <w:sz w:val="20"/>
                <w:szCs w:val="20"/>
              </w:rPr>
              <w:t>-</w:t>
            </w:r>
          </w:p>
        </w:tc>
      </w:tr>
      <w:tr w:rsidR="00FD22E4" w:rsidRPr="00FD22E4" w:rsidTr="00FD22E4">
        <w:tc>
          <w:tcPr>
            <w:tcW w:w="4913" w:type="dxa"/>
            <w:gridSpan w:val="2"/>
            <w:shd w:val="clear" w:color="auto" w:fill="E2EFD9" w:themeFill="accent6" w:themeFillTint="33"/>
          </w:tcPr>
          <w:p w:rsidR="00FD22E4" w:rsidRPr="00FD22E4" w:rsidRDefault="00FD22E4" w:rsidP="004A2161">
            <w:pPr>
              <w:spacing w:after="0"/>
              <w:jc w:val="center"/>
              <w:rPr>
                <w:b/>
                <w:sz w:val="20"/>
                <w:szCs w:val="20"/>
              </w:rPr>
            </w:pPr>
            <w:r w:rsidRPr="00FD22E4">
              <w:rPr>
                <w:b/>
                <w:sz w:val="20"/>
                <w:szCs w:val="20"/>
              </w:rPr>
              <w:t>Ukupne poljoprivredne površine (PPU)</w:t>
            </w:r>
          </w:p>
        </w:tc>
        <w:tc>
          <w:tcPr>
            <w:tcW w:w="2144" w:type="dxa"/>
            <w:shd w:val="clear" w:color="auto" w:fill="E2EFD9" w:themeFill="accent6" w:themeFillTint="33"/>
          </w:tcPr>
          <w:p w:rsidR="00FD22E4" w:rsidRPr="00FD22E4" w:rsidRDefault="00FD22E4" w:rsidP="00FD22E4">
            <w:pPr>
              <w:spacing w:after="0"/>
              <w:jc w:val="center"/>
              <w:rPr>
                <w:b/>
                <w:sz w:val="20"/>
                <w:szCs w:val="20"/>
              </w:rPr>
            </w:pPr>
            <w:r>
              <w:rPr>
                <w:b/>
                <w:sz w:val="20"/>
                <w:szCs w:val="20"/>
              </w:rPr>
              <w:t>1,781</w:t>
            </w:r>
          </w:p>
        </w:tc>
        <w:tc>
          <w:tcPr>
            <w:tcW w:w="2003" w:type="dxa"/>
            <w:shd w:val="clear" w:color="auto" w:fill="E2EFD9" w:themeFill="accent6" w:themeFillTint="33"/>
          </w:tcPr>
          <w:p w:rsidR="00FD22E4" w:rsidRPr="00FD22E4" w:rsidRDefault="00FD22E4" w:rsidP="00FD22E4">
            <w:pPr>
              <w:spacing w:after="0"/>
              <w:jc w:val="center"/>
              <w:rPr>
                <w:b/>
                <w:sz w:val="20"/>
                <w:szCs w:val="20"/>
              </w:rPr>
            </w:pPr>
            <w:r>
              <w:rPr>
                <w:b/>
                <w:sz w:val="20"/>
                <w:szCs w:val="20"/>
              </w:rPr>
              <w:t>-</w:t>
            </w:r>
          </w:p>
        </w:tc>
      </w:tr>
      <w:tr w:rsidR="00FD22E4" w:rsidRPr="00FD22E4" w:rsidTr="00FD22E4">
        <w:tc>
          <w:tcPr>
            <w:tcW w:w="4913" w:type="dxa"/>
            <w:gridSpan w:val="2"/>
            <w:shd w:val="clear" w:color="auto" w:fill="E2EFD9" w:themeFill="accent6" w:themeFillTint="33"/>
          </w:tcPr>
          <w:p w:rsidR="00FD22E4" w:rsidRPr="00FD22E4" w:rsidRDefault="00FD22E4" w:rsidP="00FD22E4">
            <w:pPr>
              <w:spacing w:after="0"/>
              <w:jc w:val="center"/>
              <w:rPr>
                <w:b/>
                <w:sz w:val="20"/>
                <w:szCs w:val="20"/>
              </w:rPr>
            </w:pPr>
            <w:r w:rsidRPr="00FD22E4">
              <w:rPr>
                <w:b/>
                <w:sz w:val="20"/>
                <w:szCs w:val="20"/>
              </w:rPr>
              <w:t>Udio iskorištenja poljoprivrednih površina</w:t>
            </w:r>
          </w:p>
        </w:tc>
        <w:tc>
          <w:tcPr>
            <w:tcW w:w="2144" w:type="dxa"/>
            <w:shd w:val="clear" w:color="auto" w:fill="E2EFD9" w:themeFill="accent6" w:themeFillTint="33"/>
          </w:tcPr>
          <w:p w:rsidR="00FD22E4" w:rsidRPr="00FD22E4" w:rsidRDefault="00FD22E4" w:rsidP="00FD22E4">
            <w:pPr>
              <w:spacing w:after="0"/>
              <w:jc w:val="center"/>
              <w:rPr>
                <w:b/>
                <w:sz w:val="20"/>
                <w:szCs w:val="20"/>
              </w:rPr>
            </w:pPr>
            <w:r>
              <w:rPr>
                <w:b/>
                <w:sz w:val="20"/>
                <w:szCs w:val="20"/>
              </w:rPr>
              <w:t>43,6%</w:t>
            </w:r>
          </w:p>
        </w:tc>
        <w:tc>
          <w:tcPr>
            <w:tcW w:w="2003" w:type="dxa"/>
            <w:shd w:val="clear" w:color="auto" w:fill="E2EFD9" w:themeFill="accent6" w:themeFillTint="33"/>
          </w:tcPr>
          <w:p w:rsidR="00FD22E4" w:rsidRPr="00FD22E4" w:rsidRDefault="00FD22E4" w:rsidP="00FD22E4">
            <w:pPr>
              <w:spacing w:after="0"/>
              <w:jc w:val="center"/>
              <w:rPr>
                <w:b/>
                <w:sz w:val="20"/>
                <w:szCs w:val="20"/>
              </w:rPr>
            </w:pPr>
            <w:r>
              <w:rPr>
                <w:b/>
                <w:sz w:val="20"/>
                <w:szCs w:val="20"/>
              </w:rPr>
              <w:t>-</w:t>
            </w:r>
          </w:p>
        </w:tc>
      </w:tr>
    </w:tbl>
    <w:p w:rsidR="00FD22E4" w:rsidRDefault="004A2161" w:rsidP="00FD22E4">
      <w:pPr>
        <w:rPr>
          <w:sz w:val="20"/>
          <w:szCs w:val="20"/>
        </w:rPr>
      </w:pPr>
      <w:r w:rsidRPr="004A2161">
        <w:rPr>
          <w:sz w:val="20"/>
          <w:szCs w:val="20"/>
        </w:rPr>
        <w:t>Izvor: Strategija razvoja Općine Goričan 2014. – 2020.god.</w:t>
      </w:r>
    </w:p>
    <w:p w:rsidR="004A2161" w:rsidRPr="004A2161" w:rsidRDefault="004A2161" w:rsidP="004A2161">
      <w:pPr>
        <w:rPr>
          <w:szCs w:val="24"/>
        </w:rPr>
      </w:pPr>
      <w:r w:rsidRPr="004A2161">
        <w:rPr>
          <w:szCs w:val="24"/>
        </w:rPr>
        <w:t>Kada se govori o stočarskoj proizvodnji, vrlo je mali broj poljoprivredn</w:t>
      </w:r>
      <w:r>
        <w:rPr>
          <w:szCs w:val="24"/>
        </w:rPr>
        <w:t xml:space="preserve">ih gospodarstava koja uzgajaju </w:t>
      </w:r>
      <w:r w:rsidRPr="004A2161">
        <w:rPr>
          <w:szCs w:val="24"/>
        </w:rPr>
        <w:t>stoku, svega njih 22. Prema evidenciji Agencije za plaćanja u poljo</w:t>
      </w:r>
      <w:r>
        <w:rPr>
          <w:szCs w:val="24"/>
        </w:rPr>
        <w:t xml:space="preserve">privredi, ribarstvu i ruralnom </w:t>
      </w:r>
      <w:r w:rsidRPr="004A2161">
        <w:rPr>
          <w:szCs w:val="24"/>
        </w:rPr>
        <w:t>razvoju 73% poljoprivrednih gospodarstava se bavi svinjogojstvom, a z</w:t>
      </w:r>
      <w:r>
        <w:rPr>
          <w:szCs w:val="24"/>
        </w:rPr>
        <w:t xml:space="preserve">astupljeno je i govedarstvo te </w:t>
      </w:r>
      <w:r w:rsidRPr="004A2161">
        <w:rPr>
          <w:szCs w:val="24"/>
        </w:rPr>
        <w:t xml:space="preserve">jedno gospodarstvo u kozarstvu. Iz dostupnih podataka evidentno je </w:t>
      </w:r>
      <w:r>
        <w:rPr>
          <w:szCs w:val="24"/>
        </w:rPr>
        <w:t xml:space="preserve">da na području nema ozbiljnije </w:t>
      </w:r>
      <w:r w:rsidRPr="004A2161">
        <w:rPr>
          <w:szCs w:val="24"/>
        </w:rPr>
        <w:t xml:space="preserve">komercijalne stočarske proizvodnje, već je to većinom uzgoj za vlastite potrebe.  </w:t>
      </w:r>
    </w:p>
    <w:p w:rsidR="005D0F9D" w:rsidRDefault="005D0F9D" w:rsidP="005D0F9D">
      <w:pPr>
        <w:pStyle w:val="Naslov3"/>
      </w:pPr>
      <w:bookmarkStart w:id="74" w:name="_Toc504737871"/>
      <w:r>
        <w:lastRenderedPageBreak/>
        <w:t>2.9.5. Gospodarske tvrtke na području Općine Goričan</w:t>
      </w:r>
      <w:bookmarkEnd w:id="74"/>
    </w:p>
    <w:p w:rsidR="005D0F9D" w:rsidRPr="005D0F9D" w:rsidRDefault="005D0F9D" w:rsidP="005D0F9D"/>
    <w:p w:rsidR="005D0F9D" w:rsidRPr="005D0F9D" w:rsidRDefault="005D0F9D" w:rsidP="005D0F9D">
      <w:pPr>
        <w:rPr>
          <w:szCs w:val="24"/>
        </w:rPr>
      </w:pPr>
      <w:r w:rsidRPr="005D0F9D">
        <w:rPr>
          <w:szCs w:val="24"/>
        </w:rPr>
        <w:t>Na području Općine Goričan prema podacima Hrvatske gospodarske komore ukupno djeluje 67 poduzetnika pravnih osoba koji ukupno zapošljavaju 852 osobe</w:t>
      </w:r>
      <w:r>
        <w:rPr>
          <w:szCs w:val="24"/>
        </w:rPr>
        <w:t xml:space="preserve">. Većina poduzeća je iz domene </w:t>
      </w:r>
      <w:r w:rsidRPr="005D0F9D">
        <w:rPr>
          <w:szCs w:val="24"/>
        </w:rPr>
        <w:t>trgovine (15), prerađivačke industrije (12) i ugostiteljstva (12),</w:t>
      </w:r>
      <w:r>
        <w:rPr>
          <w:szCs w:val="24"/>
        </w:rPr>
        <w:t xml:space="preserve"> dok najveći broj zapošljavaju </w:t>
      </w:r>
      <w:r w:rsidRPr="005D0F9D">
        <w:rPr>
          <w:szCs w:val="24"/>
        </w:rPr>
        <w:t>poduzetnici s područja prerađivačke industrije (655), građevinarstva (4</w:t>
      </w:r>
      <w:r>
        <w:rPr>
          <w:szCs w:val="24"/>
        </w:rPr>
        <w:t xml:space="preserve">6), trgovine (43), prijevoza i </w:t>
      </w:r>
      <w:r w:rsidRPr="005D0F9D">
        <w:rPr>
          <w:szCs w:val="24"/>
        </w:rPr>
        <w:t>skladištenj</w:t>
      </w:r>
      <w:r>
        <w:rPr>
          <w:szCs w:val="24"/>
        </w:rPr>
        <w:t xml:space="preserve">a (42) te ugostiteljstva (34). </w:t>
      </w:r>
      <w:r w:rsidRPr="005D0F9D">
        <w:rPr>
          <w:szCs w:val="24"/>
        </w:rPr>
        <w:t>Govoreći o pravnom obliku poduzetnika najveći broj je registr</w:t>
      </w:r>
      <w:r>
        <w:rPr>
          <w:szCs w:val="24"/>
        </w:rPr>
        <w:t xml:space="preserve">iran kao društvo s ograničenom </w:t>
      </w:r>
      <w:r w:rsidRPr="005D0F9D">
        <w:rPr>
          <w:szCs w:val="24"/>
        </w:rPr>
        <w:t xml:space="preserve">odgovornosti i to njih 49, od ukupno 67. Također, na području Općine Goričan 9 poduzetnika registrirano je kao jednostavno društvo s ograničenom odgovornošću, 4 kao ustanova, 4 kao zadruga te 1 kao dioničko društvo. </w:t>
      </w:r>
    </w:p>
    <w:p w:rsidR="00D579F2" w:rsidRDefault="005D0F9D" w:rsidP="005D0F9D">
      <w:pPr>
        <w:rPr>
          <w:szCs w:val="24"/>
        </w:rPr>
      </w:pPr>
      <w:r w:rsidRPr="005D0F9D">
        <w:rPr>
          <w:szCs w:val="24"/>
        </w:rPr>
        <w:t>Na području Općine Goričan djeluju dva srednja i jedan veliki poduzetnik (proizvodne tvrtke):</w:t>
      </w:r>
    </w:p>
    <w:p w:rsidR="005D0F9D" w:rsidRPr="005D0F9D" w:rsidRDefault="005D0F9D" w:rsidP="005D0F9D">
      <w:pPr>
        <w:pStyle w:val="Odlomakpopisa"/>
        <w:numPr>
          <w:ilvl w:val="0"/>
          <w:numId w:val="7"/>
        </w:numPr>
        <w:rPr>
          <w:sz w:val="24"/>
          <w:szCs w:val="24"/>
        </w:rPr>
      </w:pPr>
      <w:r w:rsidRPr="005D0F9D">
        <w:rPr>
          <w:sz w:val="24"/>
          <w:szCs w:val="24"/>
        </w:rPr>
        <w:t xml:space="preserve">PAVLIC ASFALT BETON d.o.o. Goričan (zapošljava oko 100 osoba)  </w:t>
      </w:r>
    </w:p>
    <w:p w:rsidR="005D0F9D" w:rsidRPr="005D0F9D" w:rsidRDefault="005D0F9D" w:rsidP="005D0F9D">
      <w:pPr>
        <w:rPr>
          <w:szCs w:val="24"/>
        </w:rPr>
      </w:pPr>
      <w:r w:rsidRPr="005D0F9D">
        <w:rPr>
          <w:szCs w:val="24"/>
        </w:rPr>
        <w:t>U sklopu tvrtke smješten je i najmoderniji speedway stadion u ovom dijelu Europe, na kojem se održavaju speedway utrke svjetskog ranga.</w:t>
      </w:r>
    </w:p>
    <w:p w:rsidR="005D0F9D" w:rsidRPr="005D0F9D" w:rsidRDefault="005D0F9D" w:rsidP="005D0F9D">
      <w:pPr>
        <w:pStyle w:val="Odlomakpopisa"/>
        <w:numPr>
          <w:ilvl w:val="0"/>
          <w:numId w:val="7"/>
        </w:numPr>
        <w:rPr>
          <w:sz w:val="24"/>
          <w:szCs w:val="24"/>
        </w:rPr>
      </w:pPr>
      <w:r w:rsidRPr="005D0F9D">
        <w:rPr>
          <w:sz w:val="24"/>
          <w:szCs w:val="24"/>
        </w:rPr>
        <w:t>Arteferro Dohomont d.o.o. Goričan (metaloprerađivačka industrija- zapošljava oko 250 osoba)</w:t>
      </w:r>
    </w:p>
    <w:p w:rsidR="005D0F9D" w:rsidRPr="005D0F9D" w:rsidRDefault="005D0F9D" w:rsidP="005D0F9D">
      <w:pPr>
        <w:pStyle w:val="Odlomakpopisa"/>
        <w:numPr>
          <w:ilvl w:val="0"/>
          <w:numId w:val="7"/>
        </w:numPr>
        <w:rPr>
          <w:sz w:val="24"/>
          <w:szCs w:val="24"/>
        </w:rPr>
      </w:pPr>
      <w:r w:rsidRPr="005D0F9D">
        <w:rPr>
          <w:sz w:val="24"/>
          <w:szCs w:val="24"/>
        </w:rPr>
        <w:t xml:space="preserve">MEISO d.o.o. Goričan (proizvodnja cipela- zapošljava oko 280 osoba) </w:t>
      </w:r>
    </w:p>
    <w:p w:rsidR="005D0F9D" w:rsidRPr="005D0F9D" w:rsidRDefault="005D0F9D" w:rsidP="005D0F9D">
      <w:pPr>
        <w:rPr>
          <w:szCs w:val="24"/>
        </w:rPr>
      </w:pPr>
      <w:r w:rsidRPr="005D0F9D">
        <w:rPr>
          <w:szCs w:val="24"/>
        </w:rPr>
        <w:t xml:space="preserve">Od ostalih malih poduzetnika s područja Općine (koji zapošljavaju 25-30 osoba) za istaknuti je tvrtke </w:t>
      </w:r>
    </w:p>
    <w:p w:rsidR="005D0F9D" w:rsidRPr="005D0F9D" w:rsidRDefault="005D0F9D" w:rsidP="005D0F9D">
      <w:pPr>
        <w:rPr>
          <w:szCs w:val="24"/>
        </w:rPr>
      </w:pPr>
      <w:r w:rsidRPr="005D0F9D">
        <w:rPr>
          <w:szCs w:val="24"/>
        </w:rPr>
        <w:t xml:space="preserve">poput: </w:t>
      </w:r>
    </w:p>
    <w:p w:rsidR="005D0F9D" w:rsidRPr="005D0F9D" w:rsidRDefault="005D0F9D" w:rsidP="005D0F9D">
      <w:pPr>
        <w:pStyle w:val="Odlomakpopisa"/>
        <w:numPr>
          <w:ilvl w:val="0"/>
          <w:numId w:val="8"/>
        </w:numPr>
        <w:rPr>
          <w:sz w:val="24"/>
          <w:szCs w:val="24"/>
        </w:rPr>
      </w:pPr>
      <w:r w:rsidRPr="005D0F9D">
        <w:rPr>
          <w:sz w:val="24"/>
          <w:szCs w:val="24"/>
        </w:rPr>
        <w:t xml:space="preserve">EURO KLIMA d.o.o. Goričan (izrada i montaža elemenata za ventilaciju i klimatizaciju) </w:t>
      </w:r>
    </w:p>
    <w:p w:rsidR="005D0F9D" w:rsidRPr="005D0F9D" w:rsidRDefault="005D0F9D" w:rsidP="005D0F9D">
      <w:pPr>
        <w:pStyle w:val="Odlomakpopisa"/>
        <w:numPr>
          <w:ilvl w:val="0"/>
          <w:numId w:val="8"/>
        </w:numPr>
        <w:rPr>
          <w:sz w:val="24"/>
          <w:szCs w:val="24"/>
        </w:rPr>
      </w:pPr>
      <w:r w:rsidRPr="005D0F9D">
        <w:rPr>
          <w:sz w:val="24"/>
          <w:szCs w:val="24"/>
        </w:rPr>
        <w:t xml:space="preserve">Ventilacijski sistemi Mikec d.o.o. (proizvodnja, veleprodaja i montaža dijelova opreme za ventilaciju i kompletnih ventilacijskih sistema) </w:t>
      </w:r>
    </w:p>
    <w:p w:rsidR="005D0F9D" w:rsidRPr="005D0F9D" w:rsidRDefault="005D0F9D" w:rsidP="005D0F9D">
      <w:pPr>
        <w:pStyle w:val="Odlomakpopisa"/>
        <w:numPr>
          <w:ilvl w:val="0"/>
          <w:numId w:val="8"/>
        </w:numPr>
        <w:rPr>
          <w:sz w:val="24"/>
          <w:szCs w:val="24"/>
        </w:rPr>
      </w:pPr>
      <w:r w:rsidRPr="005D0F9D">
        <w:rPr>
          <w:sz w:val="24"/>
          <w:szCs w:val="24"/>
        </w:rPr>
        <w:t xml:space="preserve">Euro metali Horvat d.o.o. (proizvodnja ostalih metalnih cisterni, rezervoara i sličnih posuda) </w:t>
      </w:r>
    </w:p>
    <w:p w:rsidR="005D0F9D" w:rsidRDefault="005D0F9D" w:rsidP="005D0F9D">
      <w:pPr>
        <w:pStyle w:val="Odlomakpopisa"/>
        <w:numPr>
          <w:ilvl w:val="0"/>
          <w:numId w:val="8"/>
        </w:numPr>
        <w:rPr>
          <w:sz w:val="24"/>
          <w:szCs w:val="24"/>
        </w:rPr>
      </w:pPr>
      <w:r w:rsidRPr="005D0F9D">
        <w:rPr>
          <w:sz w:val="24"/>
          <w:szCs w:val="24"/>
        </w:rPr>
        <w:t>Lepoglavec d.o.o. (proizvodnja plastičn</w:t>
      </w:r>
      <w:r w:rsidR="004A2161">
        <w:rPr>
          <w:sz w:val="24"/>
          <w:szCs w:val="24"/>
        </w:rPr>
        <w:t>ih kada i kupaonske galanterije</w:t>
      </w:r>
    </w:p>
    <w:p w:rsidR="004A2161" w:rsidRDefault="004A2161" w:rsidP="004A2161">
      <w:pPr>
        <w:pStyle w:val="Odlomakpopisa"/>
        <w:rPr>
          <w:sz w:val="24"/>
          <w:szCs w:val="24"/>
        </w:rPr>
      </w:pPr>
    </w:p>
    <w:p w:rsidR="004A2161" w:rsidRDefault="004A2161" w:rsidP="004A2161">
      <w:pPr>
        <w:pStyle w:val="Naslov3"/>
      </w:pPr>
      <w:bookmarkStart w:id="75" w:name="_Toc504737872"/>
      <w:r>
        <w:t>2.9.6. Poduzetničke zone Općine Goričan</w:t>
      </w:r>
      <w:bookmarkEnd w:id="75"/>
    </w:p>
    <w:p w:rsidR="004A2161" w:rsidRDefault="004A2161" w:rsidP="004A2161"/>
    <w:p w:rsidR="004A2161" w:rsidRPr="004A2161" w:rsidRDefault="004A2161" w:rsidP="004A2161">
      <w:pPr>
        <w:rPr>
          <w:szCs w:val="24"/>
        </w:rPr>
      </w:pPr>
      <w:r w:rsidRPr="004A2161">
        <w:rPr>
          <w:szCs w:val="24"/>
        </w:rPr>
        <w:t xml:space="preserve">Općina Goričan Prostornim planom ima predviđene četiri gospodarske/poduzetničke zone: </w:t>
      </w:r>
    </w:p>
    <w:p w:rsidR="004A2161" w:rsidRPr="004A2161" w:rsidRDefault="004A2161" w:rsidP="001A7EB6">
      <w:pPr>
        <w:pStyle w:val="Odlomakpopisa"/>
        <w:numPr>
          <w:ilvl w:val="0"/>
          <w:numId w:val="9"/>
        </w:numPr>
        <w:rPr>
          <w:sz w:val="24"/>
          <w:szCs w:val="24"/>
        </w:rPr>
      </w:pPr>
      <w:r w:rsidRPr="004A2161">
        <w:rPr>
          <w:sz w:val="24"/>
          <w:szCs w:val="24"/>
        </w:rPr>
        <w:t>Industrijska zona ČARDA</w:t>
      </w:r>
    </w:p>
    <w:p w:rsidR="004A2161" w:rsidRPr="004A2161" w:rsidRDefault="004A2161" w:rsidP="001A7EB6">
      <w:pPr>
        <w:pStyle w:val="Odlomakpopisa"/>
        <w:numPr>
          <w:ilvl w:val="0"/>
          <w:numId w:val="9"/>
        </w:numPr>
        <w:rPr>
          <w:sz w:val="24"/>
          <w:szCs w:val="24"/>
        </w:rPr>
      </w:pPr>
      <w:r w:rsidRPr="004A2161">
        <w:rPr>
          <w:sz w:val="24"/>
          <w:szCs w:val="24"/>
        </w:rPr>
        <w:t>Zona granični prijelaz Goričan</w:t>
      </w:r>
    </w:p>
    <w:p w:rsidR="004A2161" w:rsidRPr="004A2161" w:rsidRDefault="004A2161" w:rsidP="001A7EB6">
      <w:pPr>
        <w:pStyle w:val="Odlomakpopisa"/>
        <w:numPr>
          <w:ilvl w:val="0"/>
          <w:numId w:val="9"/>
        </w:numPr>
        <w:rPr>
          <w:sz w:val="24"/>
          <w:szCs w:val="24"/>
        </w:rPr>
      </w:pPr>
      <w:r w:rsidRPr="004A2161">
        <w:rPr>
          <w:sz w:val="24"/>
          <w:szCs w:val="24"/>
        </w:rPr>
        <w:t>Poljoprivredno gospodarska zona istočno od Goričana</w:t>
      </w:r>
    </w:p>
    <w:p w:rsidR="004A2161" w:rsidRPr="004A2161" w:rsidRDefault="004A2161" w:rsidP="001A7EB6">
      <w:pPr>
        <w:pStyle w:val="Odlomakpopisa"/>
        <w:numPr>
          <w:ilvl w:val="0"/>
          <w:numId w:val="9"/>
        </w:numPr>
        <w:rPr>
          <w:sz w:val="24"/>
          <w:szCs w:val="24"/>
        </w:rPr>
      </w:pPr>
      <w:r w:rsidRPr="004A2161">
        <w:rPr>
          <w:sz w:val="24"/>
          <w:szCs w:val="24"/>
        </w:rPr>
        <w:lastRenderedPageBreak/>
        <w:t xml:space="preserve">Gospodarska zona ISTOK </w:t>
      </w:r>
    </w:p>
    <w:p w:rsidR="004A2161" w:rsidRDefault="004A2161" w:rsidP="004A2161">
      <w:r>
        <w:t xml:space="preserve">Zone Čarda i granični prijelaz Goričan su u funkciji, a njihova popunjenost je gotovo 100 %. </w:t>
      </w:r>
    </w:p>
    <w:p w:rsidR="004A2161" w:rsidRDefault="004A2161" w:rsidP="004A2161">
      <w:r>
        <w:t xml:space="preserve">Prema dostupnim podacima, zemljište u Poljoprivrednoj gospodarskoj zoni je u vlasništvu RH, ali je trenutno u postupku rješavanje imovinsko pravnih odnosa u smislu njegova prebacivanja s RH na Općinu Goričan. zbog se o površini od 4,3 ha, koja je parcelacijom podijeljena na tri čestice. </w:t>
      </w:r>
    </w:p>
    <w:p w:rsidR="004A2161" w:rsidRDefault="004A2161" w:rsidP="004A2161">
      <w:r>
        <w:t xml:space="preserve">U Gospodarskoj zoni ISTOK dio parcela je također, u vlasništvu RH i također, trenutno je u postupku prijenos vlasništva na Općinu Goričan. Po rješenju pravno imovinskih odnosa s RH planirana je provedba parcelacije, a ujedno Općina planira proširenje zone za oko 70 ha. </w:t>
      </w:r>
    </w:p>
    <w:p w:rsidR="004A2161" w:rsidRDefault="004A2161" w:rsidP="004A2161">
      <w:r>
        <w:t>Općina Goričan je tijekom 2011. godine u sklopu IPA programa Mađa</w:t>
      </w:r>
      <w:r w:rsidR="009469E3">
        <w:t xml:space="preserve">rska - </w:t>
      </w:r>
      <w:r>
        <w:t>Hrvatska provela projekt Industr</w:t>
      </w:r>
      <w:r w:rsidR="009469E3">
        <w:t>ijski park</w:t>
      </w:r>
      <w:r>
        <w:t xml:space="preserve">. Navedenim projektom Općina je izradila i financirala kompletnu projektnu dokumentaciju za izgradnju komunalne infrastrukture u navedenim zonama. </w:t>
      </w:r>
    </w:p>
    <w:p w:rsidR="004A2161" w:rsidRDefault="004A2161" w:rsidP="004A2161">
      <w:r>
        <w:t>Komunalna infrastruktura nije još u potpunosti izgrađena u svim zonama (plinovod, vodovod, kanalizacija), pa O</w:t>
      </w:r>
      <w:r w:rsidR="009469E3">
        <w:t xml:space="preserve">pćina ima </w:t>
      </w:r>
      <w:r>
        <w:t xml:space="preserve">predviđene projekte njihove izgradnje. </w:t>
      </w:r>
    </w:p>
    <w:p w:rsidR="000D6DF7" w:rsidRPr="000D6DF7" w:rsidRDefault="000D6DF7" w:rsidP="000D6DF7">
      <w:pPr>
        <w:rPr>
          <w:rFonts w:cstheme="minorHAnsi"/>
        </w:rPr>
      </w:pPr>
      <w:r w:rsidRPr="000D6DF7">
        <w:rPr>
          <w:rFonts w:cstheme="minorHAnsi"/>
        </w:rPr>
        <w:t xml:space="preserve">Republika Hrvatska je u Poljoprivredno gospodarskoj zoni istočno od Goričana  i u Gospodarskoj zoni Istok prenijela u vlasništvo </w:t>
      </w:r>
      <w:r>
        <w:rPr>
          <w:rFonts w:cstheme="minorHAnsi"/>
        </w:rPr>
        <w:t>O</w:t>
      </w:r>
      <w:r w:rsidRPr="000D6DF7">
        <w:rPr>
          <w:rFonts w:cstheme="minorHAnsi"/>
        </w:rPr>
        <w:t>pćine Goričan 09.02.2015.go</w:t>
      </w:r>
      <w:r>
        <w:rPr>
          <w:rFonts w:cstheme="minorHAnsi"/>
        </w:rPr>
        <w:t>d.</w:t>
      </w:r>
      <w:r w:rsidRPr="000D6DF7">
        <w:rPr>
          <w:rFonts w:cstheme="minorHAnsi"/>
        </w:rPr>
        <w:t xml:space="preserve"> zemljište površine 13.4392</w:t>
      </w:r>
      <w:r>
        <w:rPr>
          <w:rFonts w:cstheme="minorHAnsi"/>
        </w:rPr>
        <w:t xml:space="preserve"> </w:t>
      </w:r>
      <w:r w:rsidRPr="000D6DF7">
        <w:rPr>
          <w:rFonts w:cstheme="minorHAnsi"/>
        </w:rPr>
        <w:t xml:space="preserve">ha Ugovorom br.13005/2014 . </w:t>
      </w:r>
    </w:p>
    <w:p w:rsidR="000D6DF7" w:rsidRPr="000D6DF7" w:rsidRDefault="000D6DF7" w:rsidP="000D6DF7">
      <w:pPr>
        <w:rPr>
          <w:rFonts w:cstheme="minorHAnsi"/>
        </w:rPr>
      </w:pPr>
      <w:r w:rsidRPr="000D6DF7">
        <w:rPr>
          <w:rFonts w:cstheme="minorHAnsi"/>
        </w:rPr>
        <w:t xml:space="preserve">Općina planira proširenje zone za oko 70 ha. </w:t>
      </w:r>
    </w:p>
    <w:p w:rsidR="000D6DF7" w:rsidRDefault="000D6DF7" w:rsidP="004A2161"/>
    <w:p w:rsidR="005B5BE1" w:rsidRDefault="005B5BE1" w:rsidP="005B5BE1">
      <w:pPr>
        <w:pStyle w:val="Naslov3"/>
      </w:pPr>
      <w:bookmarkStart w:id="76" w:name="_Toc504737873"/>
      <w:r>
        <w:t>2.9.7. Objekti kritične infrastrukture na području Općine Goričan</w:t>
      </w:r>
      <w:bookmarkEnd w:id="76"/>
    </w:p>
    <w:p w:rsidR="004A2161" w:rsidRPr="00D579F2" w:rsidRDefault="004A2161" w:rsidP="004A2161"/>
    <w:p w:rsidR="005B5BE1" w:rsidRPr="008C0F38" w:rsidRDefault="005B5BE1" w:rsidP="008C0F38">
      <w:pPr>
        <w:pStyle w:val="Odlomakpopisa"/>
        <w:numPr>
          <w:ilvl w:val="0"/>
          <w:numId w:val="5"/>
        </w:numPr>
      </w:pPr>
      <w:r w:rsidRPr="008C0F38">
        <w:t>Mostovi, vijadukti i tuneli</w:t>
      </w:r>
    </w:p>
    <w:p w:rsidR="005B5BE1" w:rsidRDefault="005B5BE1" w:rsidP="005B5BE1">
      <w:r>
        <w:t>Na području Općine izgrađena su dva cestovna mosta preko rijeke Mure, i to most na starom graničnom prijelazu, i novi most za autocestu na novom graničnom prijelazu.</w:t>
      </w:r>
    </w:p>
    <w:p w:rsidR="005B5BE1" w:rsidRDefault="005B5BE1" w:rsidP="005B5BE1">
      <w:r>
        <w:t>Na potoku Trnava i potoku Bistrec – Rakovnica te glavnim Lateralnim kanalima Kopanec – Gorenjak i Veliki Berek ima nekoliko manjih mostova.</w:t>
      </w:r>
    </w:p>
    <w:p w:rsidR="005B5BE1" w:rsidRPr="005B5BE1" w:rsidRDefault="005B5BE1" w:rsidP="005B5BE1">
      <w:r>
        <w:t>Na području Općine Goričan nema izgrađenih vijadukata i tunela.</w:t>
      </w:r>
    </w:p>
    <w:p w:rsidR="005B5BE1" w:rsidRPr="008C0F38" w:rsidRDefault="005B5BE1" w:rsidP="008C0F38">
      <w:pPr>
        <w:pStyle w:val="Odlomakpopisa"/>
        <w:numPr>
          <w:ilvl w:val="0"/>
          <w:numId w:val="5"/>
        </w:numPr>
      </w:pPr>
      <w:r w:rsidRPr="008C0F38">
        <w:t>Dalekovodi i transformatorske stanice</w:t>
      </w:r>
    </w:p>
    <w:p w:rsidR="005B5BE1" w:rsidRPr="001056F6" w:rsidRDefault="005B5BE1" w:rsidP="005B5BE1">
      <w:pPr>
        <w:rPr>
          <w:rFonts w:cs="Helvetica"/>
        </w:rPr>
      </w:pPr>
      <w:r w:rsidRPr="001056F6">
        <w:rPr>
          <w:rFonts w:cs="Helvetica"/>
        </w:rPr>
        <w:t>Od za državu značajne linijske energetske infrastrukture prostorom općine prolazi dalekovod</w:t>
      </w:r>
      <w:r>
        <w:rPr>
          <w:rFonts w:cs="Helvetica"/>
        </w:rPr>
        <w:t xml:space="preserve"> </w:t>
      </w:r>
      <w:r w:rsidRPr="001056F6">
        <w:rPr>
          <w:rFonts w:cs="Helvetica"/>
        </w:rPr>
        <w:t>Žerjavinec – Mađarska – 2 x 400 kV</w:t>
      </w:r>
    </w:p>
    <w:p w:rsidR="005B5BE1" w:rsidRPr="001056F6" w:rsidRDefault="005B5BE1" w:rsidP="005B5BE1">
      <w:pPr>
        <w:rPr>
          <w:rFonts w:cs="Helvetica"/>
        </w:rPr>
      </w:pPr>
      <w:r w:rsidRPr="001056F6">
        <w:rPr>
          <w:rFonts w:cs="Helvetica"/>
        </w:rPr>
        <w:t>U dijelu južnog prostora op</w:t>
      </w:r>
      <w:r w:rsidRPr="001056F6">
        <w:rPr>
          <w:rFonts w:cs="TTE17E4D58t00"/>
        </w:rPr>
        <w:t>ć</w:t>
      </w:r>
      <w:r w:rsidRPr="001056F6">
        <w:rPr>
          <w:rFonts w:cs="Helvetica"/>
        </w:rPr>
        <w:t>ine prolazi i 35 kV dalekovod</w:t>
      </w:r>
      <w:r>
        <w:rPr>
          <w:rFonts w:cs="Helvetica"/>
        </w:rPr>
        <w:t>.</w:t>
      </w:r>
    </w:p>
    <w:p w:rsidR="005B5BE1" w:rsidRDefault="005B5BE1" w:rsidP="005B5BE1">
      <w:r w:rsidRPr="001056F6">
        <w:rPr>
          <w:rFonts w:cs="Helvetica"/>
        </w:rPr>
        <w:lastRenderedPageBreak/>
        <w:t>Mreže elektroopskrbe na području Općine Goričan su izvedene kao pretežito zračne, te dijelom</w:t>
      </w:r>
      <w:r>
        <w:rPr>
          <w:rFonts w:cs="Helvetica"/>
        </w:rPr>
        <w:t xml:space="preserve"> </w:t>
      </w:r>
      <w:r w:rsidRPr="001056F6">
        <w:rPr>
          <w:rFonts w:cs="Helvetica"/>
        </w:rPr>
        <w:t>i podzemne, a električnom energijom se opskrbljuju sva domaćinstva na području Općine.</w:t>
      </w:r>
      <w:r w:rsidR="00D70914">
        <w:rPr>
          <w:rFonts w:cs="Helvetica"/>
        </w:rPr>
        <w:t xml:space="preserve"> </w:t>
      </w:r>
      <w:r w:rsidRPr="00D831D1">
        <w:t xml:space="preserve">U Općini Goričan </w:t>
      </w:r>
      <w:r>
        <w:t>ima ukupno 16 trafostanica koje se napajaju iz T 35 D. Kraljevec (15 trafostanica), te jedna trafostanica iz T 35 Prelog (Pavlic – Asfalt – Beton).</w:t>
      </w:r>
    </w:p>
    <w:p w:rsidR="005B5BE1" w:rsidRDefault="005B5BE1" w:rsidP="005B5BE1"/>
    <w:p w:rsidR="005B5BE1" w:rsidRPr="005B5BE1" w:rsidRDefault="005B5BE1" w:rsidP="005B5BE1">
      <w:pPr>
        <w:pStyle w:val="Opisslike"/>
        <w:jc w:val="center"/>
        <w:rPr>
          <w:rFonts w:asciiTheme="minorHAnsi" w:hAnsiTheme="minorHAnsi"/>
          <w:b w:val="0"/>
          <w:sz w:val="24"/>
          <w:szCs w:val="22"/>
        </w:rPr>
      </w:pPr>
      <w:bookmarkStart w:id="77" w:name="_Toc504738034"/>
      <w:r>
        <w:t xml:space="preserve">Tablica </w:t>
      </w:r>
      <w:fldSimple w:instr=" SEQ Tablica \* ARABIC ">
        <w:r w:rsidR="002F49EC">
          <w:rPr>
            <w:noProof/>
          </w:rPr>
          <w:t>18</w:t>
        </w:r>
      </w:fldSimple>
      <w:r>
        <w:t>: Pregled trafostanica na području Općine Goričan</w:t>
      </w:r>
      <w:bookmarkEnd w:id="7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851"/>
        <w:gridCol w:w="2693"/>
        <w:gridCol w:w="1134"/>
        <w:gridCol w:w="1418"/>
        <w:gridCol w:w="2268"/>
      </w:tblGrid>
      <w:tr w:rsidR="005B5BE1" w:rsidRPr="00550F2A" w:rsidTr="005B5BE1">
        <w:tc>
          <w:tcPr>
            <w:tcW w:w="675" w:type="dxa"/>
            <w:shd w:val="clear" w:color="auto" w:fill="E2EFD9" w:themeFill="accent6" w:themeFillTint="33"/>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b/>
                <w:sz w:val="20"/>
                <w:szCs w:val="20"/>
                <w:lang w:eastAsia="hr-HR"/>
              </w:rPr>
              <w:t>R.Br.</w:t>
            </w:r>
          </w:p>
        </w:tc>
        <w:tc>
          <w:tcPr>
            <w:tcW w:w="851" w:type="dxa"/>
            <w:shd w:val="clear" w:color="auto" w:fill="E2EFD9" w:themeFill="accent6" w:themeFillTint="33"/>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b/>
                <w:sz w:val="20"/>
                <w:szCs w:val="20"/>
                <w:lang w:eastAsia="hr-HR"/>
              </w:rPr>
              <w:t>Šifra</w:t>
            </w:r>
          </w:p>
        </w:tc>
        <w:tc>
          <w:tcPr>
            <w:tcW w:w="2693" w:type="dxa"/>
            <w:shd w:val="clear" w:color="auto" w:fill="E2EFD9" w:themeFill="accent6" w:themeFillTint="33"/>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b/>
                <w:sz w:val="20"/>
                <w:szCs w:val="20"/>
                <w:lang w:eastAsia="hr-HR"/>
              </w:rPr>
              <w:t>Naziv trafostanice</w:t>
            </w:r>
          </w:p>
        </w:tc>
        <w:tc>
          <w:tcPr>
            <w:tcW w:w="1134" w:type="dxa"/>
            <w:shd w:val="clear" w:color="auto" w:fill="E2EFD9" w:themeFill="accent6" w:themeFillTint="33"/>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b/>
                <w:sz w:val="20"/>
                <w:szCs w:val="20"/>
                <w:lang w:eastAsia="hr-HR"/>
              </w:rPr>
              <w:t>Mjesto</w:t>
            </w:r>
          </w:p>
        </w:tc>
        <w:tc>
          <w:tcPr>
            <w:tcW w:w="1418" w:type="dxa"/>
            <w:shd w:val="clear" w:color="auto" w:fill="E2EFD9" w:themeFill="accent6" w:themeFillTint="33"/>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b/>
                <w:sz w:val="20"/>
                <w:szCs w:val="20"/>
                <w:lang w:eastAsia="hr-HR"/>
              </w:rPr>
              <w:t>Snage (Kva)</w:t>
            </w:r>
          </w:p>
        </w:tc>
        <w:tc>
          <w:tcPr>
            <w:tcW w:w="2268" w:type="dxa"/>
            <w:shd w:val="clear" w:color="auto" w:fill="E2EFD9" w:themeFill="accent6" w:themeFillTint="33"/>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b/>
                <w:sz w:val="20"/>
                <w:szCs w:val="20"/>
                <w:lang w:eastAsia="hr-HR"/>
              </w:rPr>
              <w:t>Mjesto napajanja</w:t>
            </w:r>
          </w:p>
        </w:tc>
      </w:tr>
      <w:tr w:rsidR="005B5BE1" w:rsidRPr="00550F2A" w:rsidTr="008C0E9C">
        <w:tc>
          <w:tcPr>
            <w:tcW w:w="675"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1.</w:t>
            </w:r>
          </w:p>
        </w:tc>
        <w:tc>
          <w:tcPr>
            <w:tcW w:w="851"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 391</w:t>
            </w:r>
          </w:p>
        </w:tc>
        <w:tc>
          <w:tcPr>
            <w:tcW w:w="2693"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„Sirkovišće“</w:t>
            </w:r>
          </w:p>
        </w:tc>
        <w:tc>
          <w:tcPr>
            <w:tcW w:w="1134"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Goričan</w:t>
            </w:r>
          </w:p>
        </w:tc>
        <w:tc>
          <w:tcPr>
            <w:tcW w:w="141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400</w:t>
            </w:r>
          </w:p>
        </w:tc>
        <w:tc>
          <w:tcPr>
            <w:tcW w:w="226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T35 Donji Kraljevec</w:t>
            </w:r>
          </w:p>
        </w:tc>
      </w:tr>
      <w:tr w:rsidR="005B5BE1" w:rsidRPr="00550F2A" w:rsidTr="008C0E9C">
        <w:tc>
          <w:tcPr>
            <w:tcW w:w="675"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2.</w:t>
            </w:r>
          </w:p>
        </w:tc>
        <w:tc>
          <w:tcPr>
            <w:tcW w:w="851"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 441</w:t>
            </w:r>
          </w:p>
        </w:tc>
        <w:tc>
          <w:tcPr>
            <w:tcW w:w="2693"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„Stara“</w:t>
            </w:r>
          </w:p>
        </w:tc>
        <w:tc>
          <w:tcPr>
            <w:tcW w:w="1134" w:type="dxa"/>
            <w:shd w:val="clear" w:color="auto" w:fill="auto"/>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sz w:val="20"/>
                <w:szCs w:val="20"/>
                <w:lang w:eastAsia="hr-HR"/>
              </w:rPr>
              <w:t>Goričan</w:t>
            </w:r>
          </w:p>
        </w:tc>
        <w:tc>
          <w:tcPr>
            <w:tcW w:w="141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250</w:t>
            </w:r>
          </w:p>
        </w:tc>
        <w:tc>
          <w:tcPr>
            <w:tcW w:w="226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T35 Donji Kraljevec</w:t>
            </w:r>
          </w:p>
        </w:tc>
      </w:tr>
      <w:tr w:rsidR="005B5BE1" w:rsidRPr="00550F2A" w:rsidTr="008C0E9C">
        <w:tc>
          <w:tcPr>
            <w:tcW w:w="675"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3.</w:t>
            </w:r>
          </w:p>
        </w:tc>
        <w:tc>
          <w:tcPr>
            <w:tcW w:w="851"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 442</w:t>
            </w:r>
          </w:p>
        </w:tc>
        <w:tc>
          <w:tcPr>
            <w:tcW w:w="2693"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„Dravska“</w:t>
            </w:r>
          </w:p>
        </w:tc>
        <w:tc>
          <w:tcPr>
            <w:tcW w:w="1134" w:type="dxa"/>
            <w:shd w:val="clear" w:color="auto" w:fill="auto"/>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sz w:val="20"/>
                <w:szCs w:val="20"/>
                <w:lang w:eastAsia="hr-HR"/>
              </w:rPr>
              <w:t>Goričan</w:t>
            </w:r>
          </w:p>
        </w:tc>
        <w:tc>
          <w:tcPr>
            <w:tcW w:w="141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160</w:t>
            </w:r>
          </w:p>
        </w:tc>
        <w:tc>
          <w:tcPr>
            <w:tcW w:w="226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T35 Donji Kraljevec</w:t>
            </w:r>
          </w:p>
        </w:tc>
      </w:tr>
      <w:tr w:rsidR="005B5BE1" w:rsidRPr="00550F2A" w:rsidTr="008C0E9C">
        <w:tc>
          <w:tcPr>
            <w:tcW w:w="675"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4.</w:t>
            </w:r>
          </w:p>
        </w:tc>
        <w:tc>
          <w:tcPr>
            <w:tcW w:w="851"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 443</w:t>
            </w:r>
          </w:p>
        </w:tc>
        <w:tc>
          <w:tcPr>
            <w:tcW w:w="2693"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„Vrtna“</w:t>
            </w:r>
          </w:p>
        </w:tc>
        <w:tc>
          <w:tcPr>
            <w:tcW w:w="1134" w:type="dxa"/>
            <w:shd w:val="clear" w:color="auto" w:fill="auto"/>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sz w:val="20"/>
                <w:szCs w:val="20"/>
                <w:lang w:eastAsia="hr-HR"/>
              </w:rPr>
              <w:t>Goričan</w:t>
            </w:r>
          </w:p>
        </w:tc>
        <w:tc>
          <w:tcPr>
            <w:tcW w:w="141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250</w:t>
            </w:r>
          </w:p>
        </w:tc>
        <w:tc>
          <w:tcPr>
            <w:tcW w:w="226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T35 Donji Kraljevec</w:t>
            </w:r>
          </w:p>
        </w:tc>
      </w:tr>
      <w:tr w:rsidR="005B5BE1" w:rsidRPr="00550F2A" w:rsidTr="008C0E9C">
        <w:tc>
          <w:tcPr>
            <w:tcW w:w="675"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5.</w:t>
            </w:r>
          </w:p>
        </w:tc>
        <w:tc>
          <w:tcPr>
            <w:tcW w:w="851"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 444</w:t>
            </w:r>
          </w:p>
        </w:tc>
        <w:tc>
          <w:tcPr>
            <w:tcW w:w="2693"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„Letinski most“</w:t>
            </w:r>
          </w:p>
        </w:tc>
        <w:tc>
          <w:tcPr>
            <w:tcW w:w="1134" w:type="dxa"/>
            <w:shd w:val="clear" w:color="auto" w:fill="auto"/>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sz w:val="20"/>
                <w:szCs w:val="20"/>
                <w:lang w:eastAsia="hr-HR"/>
              </w:rPr>
              <w:t>Goričan</w:t>
            </w:r>
          </w:p>
        </w:tc>
        <w:tc>
          <w:tcPr>
            <w:tcW w:w="141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100</w:t>
            </w:r>
          </w:p>
        </w:tc>
        <w:tc>
          <w:tcPr>
            <w:tcW w:w="226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T35 Donji Kraljevec</w:t>
            </w:r>
          </w:p>
        </w:tc>
      </w:tr>
      <w:tr w:rsidR="005B5BE1" w:rsidRPr="00550F2A" w:rsidTr="008C0E9C">
        <w:tc>
          <w:tcPr>
            <w:tcW w:w="675"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6.</w:t>
            </w:r>
          </w:p>
        </w:tc>
        <w:tc>
          <w:tcPr>
            <w:tcW w:w="851"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 445</w:t>
            </w:r>
          </w:p>
        </w:tc>
        <w:tc>
          <w:tcPr>
            <w:tcW w:w="2693"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„Granični prijelaz“</w:t>
            </w:r>
          </w:p>
        </w:tc>
        <w:tc>
          <w:tcPr>
            <w:tcW w:w="1134" w:type="dxa"/>
            <w:shd w:val="clear" w:color="auto" w:fill="auto"/>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sz w:val="20"/>
                <w:szCs w:val="20"/>
                <w:lang w:eastAsia="hr-HR"/>
              </w:rPr>
              <w:t>Goričan</w:t>
            </w:r>
          </w:p>
        </w:tc>
        <w:tc>
          <w:tcPr>
            <w:tcW w:w="141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250</w:t>
            </w:r>
          </w:p>
        </w:tc>
        <w:tc>
          <w:tcPr>
            <w:tcW w:w="226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T35 Donji Kraljevec</w:t>
            </w:r>
          </w:p>
        </w:tc>
      </w:tr>
      <w:tr w:rsidR="005B5BE1" w:rsidRPr="00550F2A" w:rsidTr="008C0E9C">
        <w:tc>
          <w:tcPr>
            <w:tcW w:w="675"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7.</w:t>
            </w:r>
          </w:p>
        </w:tc>
        <w:tc>
          <w:tcPr>
            <w:tcW w:w="851"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 460</w:t>
            </w:r>
          </w:p>
        </w:tc>
        <w:tc>
          <w:tcPr>
            <w:tcW w:w="2693"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„Murska“</w:t>
            </w:r>
          </w:p>
        </w:tc>
        <w:tc>
          <w:tcPr>
            <w:tcW w:w="1134" w:type="dxa"/>
            <w:shd w:val="clear" w:color="auto" w:fill="auto"/>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sz w:val="20"/>
                <w:szCs w:val="20"/>
                <w:lang w:eastAsia="hr-HR"/>
              </w:rPr>
              <w:t>Goričan</w:t>
            </w:r>
          </w:p>
        </w:tc>
        <w:tc>
          <w:tcPr>
            <w:tcW w:w="141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100</w:t>
            </w:r>
          </w:p>
        </w:tc>
        <w:tc>
          <w:tcPr>
            <w:tcW w:w="226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T35 Donji Kraljevec</w:t>
            </w:r>
          </w:p>
        </w:tc>
      </w:tr>
      <w:tr w:rsidR="005B5BE1" w:rsidRPr="00550F2A" w:rsidTr="008C0E9C">
        <w:tc>
          <w:tcPr>
            <w:tcW w:w="675"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8.</w:t>
            </w:r>
          </w:p>
        </w:tc>
        <w:tc>
          <w:tcPr>
            <w:tcW w:w="851"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 468</w:t>
            </w:r>
          </w:p>
        </w:tc>
        <w:tc>
          <w:tcPr>
            <w:tcW w:w="2693"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„Meiso“</w:t>
            </w:r>
          </w:p>
        </w:tc>
        <w:tc>
          <w:tcPr>
            <w:tcW w:w="1134" w:type="dxa"/>
            <w:shd w:val="clear" w:color="auto" w:fill="auto"/>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sz w:val="20"/>
                <w:szCs w:val="20"/>
                <w:lang w:eastAsia="hr-HR"/>
              </w:rPr>
              <w:t>Goričan</w:t>
            </w:r>
          </w:p>
        </w:tc>
        <w:tc>
          <w:tcPr>
            <w:tcW w:w="141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400</w:t>
            </w:r>
          </w:p>
        </w:tc>
        <w:tc>
          <w:tcPr>
            <w:tcW w:w="226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T35 Donji Kraljevec</w:t>
            </w:r>
          </w:p>
        </w:tc>
      </w:tr>
      <w:tr w:rsidR="005B5BE1" w:rsidRPr="00550F2A" w:rsidTr="008C0E9C">
        <w:tc>
          <w:tcPr>
            <w:tcW w:w="675"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9.</w:t>
            </w:r>
          </w:p>
        </w:tc>
        <w:tc>
          <w:tcPr>
            <w:tcW w:w="851"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 471</w:t>
            </w:r>
          </w:p>
        </w:tc>
        <w:tc>
          <w:tcPr>
            <w:tcW w:w="2693"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„Beton“</w:t>
            </w:r>
          </w:p>
        </w:tc>
        <w:tc>
          <w:tcPr>
            <w:tcW w:w="1134" w:type="dxa"/>
            <w:shd w:val="clear" w:color="auto" w:fill="auto"/>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sz w:val="20"/>
                <w:szCs w:val="20"/>
                <w:lang w:eastAsia="hr-HR"/>
              </w:rPr>
              <w:t>Goričan</w:t>
            </w:r>
          </w:p>
        </w:tc>
        <w:tc>
          <w:tcPr>
            <w:tcW w:w="141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250</w:t>
            </w:r>
          </w:p>
        </w:tc>
        <w:tc>
          <w:tcPr>
            <w:tcW w:w="226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T35 Donji Kraljevec</w:t>
            </w:r>
          </w:p>
        </w:tc>
      </w:tr>
      <w:tr w:rsidR="005B5BE1" w:rsidRPr="00550F2A" w:rsidTr="008C0E9C">
        <w:tc>
          <w:tcPr>
            <w:tcW w:w="675"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10.</w:t>
            </w:r>
          </w:p>
        </w:tc>
        <w:tc>
          <w:tcPr>
            <w:tcW w:w="851"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 472</w:t>
            </w:r>
          </w:p>
        </w:tc>
        <w:tc>
          <w:tcPr>
            <w:tcW w:w="2693"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„Prvomajska“</w:t>
            </w:r>
          </w:p>
        </w:tc>
        <w:tc>
          <w:tcPr>
            <w:tcW w:w="1134" w:type="dxa"/>
            <w:shd w:val="clear" w:color="auto" w:fill="auto"/>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sz w:val="20"/>
                <w:szCs w:val="20"/>
                <w:lang w:eastAsia="hr-HR"/>
              </w:rPr>
              <w:t>Goričan</w:t>
            </w:r>
          </w:p>
        </w:tc>
        <w:tc>
          <w:tcPr>
            <w:tcW w:w="141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100</w:t>
            </w:r>
          </w:p>
        </w:tc>
        <w:tc>
          <w:tcPr>
            <w:tcW w:w="226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T35 Donji Kraljevec</w:t>
            </w:r>
          </w:p>
        </w:tc>
      </w:tr>
      <w:tr w:rsidR="005B5BE1" w:rsidRPr="00550F2A" w:rsidTr="008C0E9C">
        <w:tc>
          <w:tcPr>
            <w:tcW w:w="675"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11.</w:t>
            </w:r>
          </w:p>
        </w:tc>
        <w:tc>
          <w:tcPr>
            <w:tcW w:w="851"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 492</w:t>
            </w:r>
          </w:p>
        </w:tc>
        <w:tc>
          <w:tcPr>
            <w:tcW w:w="2693"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„Školska“</w:t>
            </w:r>
          </w:p>
        </w:tc>
        <w:tc>
          <w:tcPr>
            <w:tcW w:w="1134" w:type="dxa"/>
            <w:shd w:val="clear" w:color="auto" w:fill="auto"/>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sz w:val="20"/>
                <w:szCs w:val="20"/>
                <w:lang w:eastAsia="hr-HR"/>
              </w:rPr>
              <w:t>Goričan</w:t>
            </w:r>
          </w:p>
        </w:tc>
        <w:tc>
          <w:tcPr>
            <w:tcW w:w="141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100</w:t>
            </w:r>
          </w:p>
        </w:tc>
        <w:tc>
          <w:tcPr>
            <w:tcW w:w="226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T35 Donji Kraljevec</w:t>
            </w:r>
          </w:p>
        </w:tc>
      </w:tr>
      <w:tr w:rsidR="005B5BE1" w:rsidRPr="00550F2A" w:rsidTr="008C0E9C">
        <w:tc>
          <w:tcPr>
            <w:tcW w:w="675"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12.</w:t>
            </w:r>
          </w:p>
        </w:tc>
        <w:tc>
          <w:tcPr>
            <w:tcW w:w="851"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 584</w:t>
            </w:r>
          </w:p>
        </w:tc>
        <w:tc>
          <w:tcPr>
            <w:tcW w:w="2693"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„Novo naselje“</w:t>
            </w:r>
          </w:p>
        </w:tc>
        <w:tc>
          <w:tcPr>
            <w:tcW w:w="1134" w:type="dxa"/>
            <w:shd w:val="clear" w:color="auto" w:fill="auto"/>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sz w:val="20"/>
                <w:szCs w:val="20"/>
                <w:lang w:eastAsia="hr-HR"/>
              </w:rPr>
              <w:t>Goričan</w:t>
            </w:r>
          </w:p>
        </w:tc>
        <w:tc>
          <w:tcPr>
            <w:tcW w:w="141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160</w:t>
            </w:r>
          </w:p>
        </w:tc>
        <w:tc>
          <w:tcPr>
            <w:tcW w:w="226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T35 Donji Kraljevec</w:t>
            </w:r>
          </w:p>
        </w:tc>
      </w:tr>
      <w:tr w:rsidR="005B5BE1" w:rsidRPr="00550F2A" w:rsidTr="008C0E9C">
        <w:tc>
          <w:tcPr>
            <w:tcW w:w="675"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13.</w:t>
            </w:r>
          </w:p>
        </w:tc>
        <w:tc>
          <w:tcPr>
            <w:tcW w:w="851"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 631</w:t>
            </w:r>
          </w:p>
        </w:tc>
        <w:tc>
          <w:tcPr>
            <w:tcW w:w="2693"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„Teretni terminal – AC 03“</w:t>
            </w:r>
          </w:p>
        </w:tc>
        <w:tc>
          <w:tcPr>
            <w:tcW w:w="1134" w:type="dxa"/>
            <w:shd w:val="clear" w:color="auto" w:fill="auto"/>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sz w:val="20"/>
                <w:szCs w:val="20"/>
                <w:lang w:eastAsia="hr-HR"/>
              </w:rPr>
              <w:t>Goričan</w:t>
            </w:r>
          </w:p>
        </w:tc>
        <w:tc>
          <w:tcPr>
            <w:tcW w:w="141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400</w:t>
            </w:r>
          </w:p>
        </w:tc>
        <w:tc>
          <w:tcPr>
            <w:tcW w:w="226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T35 Donji Kraljevec</w:t>
            </w:r>
          </w:p>
        </w:tc>
      </w:tr>
      <w:tr w:rsidR="005B5BE1" w:rsidRPr="00550F2A" w:rsidTr="008C0E9C">
        <w:tc>
          <w:tcPr>
            <w:tcW w:w="675"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14.</w:t>
            </w:r>
          </w:p>
        </w:tc>
        <w:tc>
          <w:tcPr>
            <w:tcW w:w="851"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 632</w:t>
            </w:r>
          </w:p>
        </w:tc>
        <w:tc>
          <w:tcPr>
            <w:tcW w:w="2693"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„Čvor Goričan-AC 03“</w:t>
            </w:r>
          </w:p>
        </w:tc>
        <w:tc>
          <w:tcPr>
            <w:tcW w:w="1134" w:type="dxa"/>
            <w:shd w:val="clear" w:color="auto" w:fill="auto"/>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sz w:val="20"/>
                <w:szCs w:val="20"/>
                <w:lang w:eastAsia="hr-HR"/>
              </w:rPr>
              <w:t>Goričan</w:t>
            </w:r>
          </w:p>
        </w:tc>
        <w:tc>
          <w:tcPr>
            <w:tcW w:w="141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400</w:t>
            </w:r>
          </w:p>
        </w:tc>
        <w:tc>
          <w:tcPr>
            <w:tcW w:w="226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T35 Donji Kraljevec</w:t>
            </w:r>
          </w:p>
        </w:tc>
      </w:tr>
      <w:tr w:rsidR="005B5BE1" w:rsidRPr="00550F2A" w:rsidTr="008C0E9C">
        <w:tc>
          <w:tcPr>
            <w:tcW w:w="675"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15.</w:t>
            </w:r>
          </w:p>
        </w:tc>
        <w:tc>
          <w:tcPr>
            <w:tcW w:w="851"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 702</w:t>
            </w:r>
          </w:p>
        </w:tc>
        <w:tc>
          <w:tcPr>
            <w:tcW w:w="2693"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„Most Goričan“</w:t>
            </w:r>
          </w:p>
        </w:tc>
        <w:tc>
          <w:tcPr>
            <w:tcW w:w="1134" w:type="dxa"/>
            <w:shd w:val="clear" w:color="auto" w:fill="auto"/>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sz w:val="20"/>
                <w:szCs w:val="20"/>
                <w:lang w:eastAsia="hr-HR"/>
              </w:rPr>
              <w:t>Goričan</w:t>
            </w:r>
          </w:p>
        </w:tc>
        <w:tc>
          <w:tcPr>
            <w:tcW w:w="141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100</w:t>
            </w:r>
          </w:p>
        </w:tc>
        <w:tc>
          <w:tcPr>
            <w:tcW w:w="226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T35 Donji Kraljevec</w:t>
            </w:r>
          </w:p>
        </w:tc>
      </w:tr>
      <w:tr w:rsidR="005B5BE1" w:rsidRPr="00550F2A" w:rsidTr="008C0E9C">
        <w:tc>
          <w:tcPr>
            <w:tcW w:w="675"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16.</w:t>
            </w:r>
          </w:p>
        </w:tc>
        <w:tc>
          <w:tcPr>
            <w:tcW w:w="851"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 763</w:t>
            </w:r>
          </w:p>
        </w:tc>
        <w:tc>
          <w:tcPr>
            <w:tcW w:w="2693"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„Pavlic – Asfalt-Beton“</w:t>
            </w:r>
          </w:p>
        </w:tc>
        <w:tc>
          <w:tcPr>
            <w:tcW w:w="1134" w:type="dxa"/>
            <w:shd w:val="clear" w:color="auto" w:fill="auto"/>
          </w:tcPr>
          <w:p w:rsidR="005B5BE1" w:rsidRPr="005B5BE1" w:rsidRDefault="005B5BE1" w:rsidP="005B5BE1">
            <w:pPr>
              <w:pStyle w:val="Tijeloteksta2"/>
              <w:spacing w:after="0" w:line="240" w:lineRule="auto"/>
              <w:rPr>
                <w:rFonts w:cstheme="minorHAnsi"/>
                <w:b/>
                <w:sz w:val="20"/>
                <w:szCs w:val="20"/>
                <w:lang w:eastAsia="hr-HR"/>
              </w:rPr>
            </w:pPr>
            <w:r w:rsidRPr="005B5BE1">
              <w:rPr>
                <w:rFonts w:cstheme="minorHAnsi"/>
                <w:sz w:val="20"/>
                <w:szCs w:val="20"/>
                <w:lang w:eastAsia="hr-HR"/>
              </w:rPr>
              <w:t>Goričan</w:t>
            </w:r>
          </w:p>
        </w:tc>
        <w:tc>
          <w:tcPr>
            <w:tcW w:w="141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1000</w:t>
            </w:r>
          </w:p>
        </w:tc>
        <w:tc>
          <w:tcPr>
            <w:tcW w:w="2268" w:type="dxa"/>
            <w:shd w:val="clear" w:color="auto" w:fill="auto"/>
          </w:tcPr>
          <w:p w:rsidR="005B5BE1" w:rsidRPr="005B5BE1" w:rsidRDefault="005B5BE1" w:rsidP="005B5BE1">
            <w:pPr>
              <w:pStyle w:val="Tijeloteksta2"/>
              <w:spacing w:after="0" w:line="240" w:lineRule="auto"/>
              <w:rPr>
                <w:rFonts w:cstheme="minorHAnsi"/>
                <w:sz w:val="20"/>
                <w:szCs w:val="20"/>
                <w:lang w:eastAsia="hr-HR"/>
              </w:rPr>
            </w:pPr>
            <w:r w:rsidRPr="005B5BE1">
              <w:rPr>
                <w:rFonts w:cstheme="minorHAnsi"/>
                <w:sz w:val="20"/>
                <w:szCs w:val="20"/>
                <w:lang w:eastAsia="hr-HR"/>
              </w:rPr>
              <w:t>T35 Donji Kraljevec</w:t>
            </w:r>
          </w:p>
        </w:tc>
      </w:tr>
    </w:tbl>
    <w:p w:rsidR="005B5BE1" w:rsidRPr="008C0F38" w:rsidRDefault="005B5BE1" w:rsidP="005B5BE1">
      <w:pPr>
        <w:pStyle w:val="Tijeloteksta2"/>
        <w:rPr>
          <w:rFonts w:ascii="Calibri" w:hAnsi="Calibri"/>
          <w:sz w:val="20"/>
          <w:szCs w:val="20"/>
        </w:rPr>
      </w:pPr>
      <w:r w:rsidRPr="008C0F38">
        <w:rPr>
          <w:rFonts w:ascii="Calibri" w:hAnsi="Calibri"/>
          <w:sz w:val="20"/>
          <w:szCs w:val="20"/>
        </w:rPr>
        <w:t xml:space="preserve">Izvor: </w:t>
      </w:r>
      <w:r w:rsidR="008C0F38" w:rsidRPr="008C0F38">
        <w:rPr>
          <w:rFonts w:ascii="Calibri" w:hAnsi="Calibri"/>
          <w:sz w:val="20"/>
          <w:szCs w:val="20"/>
        </w:rPr>
        <w:t>Procjena ugroženosti stanovništva, materijalnih i kulturnih dobara i okoliša Općine Goričan</w:t>
      </w:r>
    </w:p>
    <w:p w:rsidR="005B5BE1" w:rsidRPr="008C0F38" w:rsidRDefault="005B5BE1" w:rsidP="008C0F38">
      <w:pPr>
        <w:pStyle w:val="Odlomakpopisa"/>
        <w:numPr>
          <w:ilvl w:val="0"/>
          <w:numId w:val="5"/>
        </w:numPr>
      </w:pPr>
      <w:r w:rsidRPr="008C0F38">
        <w:t xml:space="preserve">Energetski sustavi  </w:t>
      </w:r>
    </w:p>
    <w:p w:rsidR="005B5BE1" w:rsidRPr="005B5BE1" w:rsidRDefault="005B5BE1" w:rsidP="005B5BE1">
      <w:r w:rsidRPr="00A343E8">
        <w:t>Na području Općine Goričan</w:t>
      </w:r>
      <w:r>
        <w:t xml:space="preserve"> nema proizvodnih pogona koji proizvode električnu energiju (hidroelektrana, termoelektrana, i sl.) kao ni nalazišta nafte i plina.</w:t>
      </w:r>
    </w:p>
    <w:p w:rsidR="005B5BE1" w:rsidRPr="008C0F38" w:rsidRDefault="005B5BE1" w:rsidP="008C0F38">
      <w:pPr>
        <w:pStyle w:val="Odlomakpopisa"/>
        <w:numPr>
          <w:ilvl w:val="0"/>
          <w:numId w:val="5"/>
        </w:numPr>
        <w:rPr>
          <w:sz w:val="24"/>
          <w:szCs w:val="24"/>
        </w:rPr>
      </w:pPr>
      <w:r w:rsidRPr="008C0F38">
        <w:rPr>
          <w:sz w:val="24"/>
          <w:szCs w:val="24"/>
        </w:rPr>
        <w:t>Telekomunikacijski sustavi</w:t>
      </w:r>
    </w:p>
    <w:p w:rsidR="005B5BE1" w:rsidRDefault="005B5BE1" w:rsidP="00AE1703">
      <w:r>
        <w:t>U Općini Goričan djel</w:t>
      </w:r>
      <w:r w:rsidR="000D6DF7">
        <w:t xml:space="preserve">uje </w:t>
      </w:r>
      <w:r>
        <w:t xml:space="preserve">jedan </w:t>
      </w:r>
      <w:r w:rsidR="000D6DF7">
        <w:t xml:space="preserve">poštanski ured, </w:t>
      </w:r>
      <w:r>
        <w:t>smješten u samom centru naselja.</w:t>
      </w:r>
      <w:r w:rsidR="00AE1703">
        <w:t xml:space="preserve"> </w:t>
      </w:r>
      <w:r>
        <w:t>U njima su izgrađene i dvije pristupne telefonske centrale i bazna postaja mobilnih telekomunikacija, na prostoru poslovne zone uz granični prijelaz.</w:t>
      </w:r>
      <w:r w:rsidR="00AE1703">
        <w:t xml:space="preserve"> </w:t>
      </w:r>
      <w:r>
        <w:t>Na telefonske centrale je prik</w:t>
      </w:r>
      <w:r w:rsidR="00AE1703">
        <w:t xml:space="preserve">ljučeno preko 90% domaćinstava. </w:t>
      </w:r>
      <w:r>
        <w:t>Telekomunikacijska mreža Općine Goričan izvedena je djelomično podzemno i manjim d</w:t>
      </w:r>
      <w:r w:rsidR="00AE1703">
        <w:t xml:space="preserve">ijelom svjetlovodnim kablovima. </w:t>
      </w:r>
      <w:r>
        <w:t>Mobilna mreža uspostavila se paralelno s razvojem mobilnog sustava u Županiji i ista se</w:t>
      </w:r>
      <w:r w:rsidR="00AE1703">
        <w:t xml:space="preserve"> kontinuirano dograđuje i širi.</w:t>
      </w:r>
      <w:r w:rsidR="000D6DF7">
        <w:t xml:space="preserve"> </w:t>
      </w:r>
      <w:r w:rsidR="000D6DF7" w:rsidRPr="000D6DF7">
        <w:t>Općina Goričan je u 2016.godini sa tvrtkom Infrastruktura d.o.o. iz Ludbrega sklopila Ugovor o izgradnji telekomunikacijske infrastrukture bazirane na optičkim nitima tzv. optički kabel za 700 priključaka.</w:t>
      </w:r>
    </w:p>
    <w:p w:rsidR="000D6DF7" w:rsidRDefault="000D6DF7" w:rsidP="00AE1703"/>
    <w:p w:rsidR="000D6DF7" w:rsidRPr="000D6DF7" w:rsidRDefault="000D6DF7" w:rsidP="00AE1703"/>
    <w:p w:rsidR="005B5BE1" w:rsidRPr="008C0F38" w:rsidRDefault="005B5BE1" w:rsidP="008C0F38">
      <w:pPr>
        <w:pStyle w:val="Odlomakpopisa"/>
        <w:numPr>
          <w:ilvl w:val="0"/>
          <w:numId w:val="5"/>
        </w:numPr>
        <w:rPr>
          <w:sz w:val="24"/>
          <w:szCs w:val="24"/>
        </w:rPr>
      </w:pPr>
      <w:r w:rsidRPr="008C0F38">
        <w:rPr>
          <w:sz w:val="24"/>
          <w:szCs w:val="24"/>
        </w:rPr>
        <w:lastRenderedPageBreak/>
        <w:t>Hidrotehnički sustavi</w:t>
      </w:r>
    </w:p>
    <w:p w:rsidR="005B5BE1" w:rsidRPr="00DE0661" w:rsidRDefault="005B5BE1" w:rsidP="005B5BE1">
      <w:r w:rsidRPr="00DE0661">
        <w:t xml:space="preserve">Za obranu od poplava uz rijeku Muru na području Općine </w:t>
      </w:r>
      <w:r w:rsidR="000D6DF7">
        <w:t>rekonstruiran</w:t>
      </w:r>
      <w:r w:rsidRPr="00DE0661">
        <w:t xml:space="preserve"> je obrambeni nasip koji na osnovu iskustvenih podataka može prihvatiti 100 godišnje velike vode, ali samog kraćeg  trajanja, 5 do 6 dana.</w:t>
      </w:r>
      <w:r w:rsidR="00AE1703">
        <w:t xml:space="preserve"> </w:t>
      </w:r>
      <w:r w:rsidRPr="00DE0661">
        <w:t>Obrambeni nasip izgrađen je uz desnu obalu rijeke Mure prema državnoj g</w:t>
      </w:r>
      <w:r w:rsidR="00AE1703">
        <w:t xml:space="preserve">ranici sa Republikom Mađarskom. </w:t>
      </w:r>
      <w:r w:rsidRPr="00DE0661">
        <w:t>Na tom dijelu nasipa nama hidrotehničkih objekata (ustava, čepova, propusta</w:t>
      </w:r>
      <w:r w:rsidR="00D70914">
        <w:t xml:space="preserve"> </w:t>
      </w:r>
      <w:r w:rsidRPr="00DE0661">
        <w:t>i sl.) pa prema tome nema slabih mjesta u smislu procjeđivanja nasipa.</w:t>
      </w:r>
      <w:r w:rsidR="00AE1703">
        <w:t xml:space="preserve"> </w:t>
      </w:r>
      <w:r w:rsidRPr="00DE0661">
        <w:t>Pored rijeke Mure treba istaknuti i potok Trnavu koji se u neposrednoj blizini Goričana ulijeva u rijeku Muru, točnije južno od područja koje naziva Poljanec.</w:t>
      </w:r>
    </w:p>
    <w:p w:rsidR="005B5BE1" w:rsidRPr="00DE0661" w:rsidRDefault="005B5BE1" w:rsidP="005B5BE1">
      <w:r w:rsidRPr="00DE0661">
        <w:t xml:space="preserve">Potok Trnava je kroz povijest neprestano mijenjala tok, dok je danas kanalizirana i praktično pretvorena u dva slivna sustava: Trnave i potoka Bistrec – Rakovnica. Svi površinski vodotoci Općine praktično se slijevaju u sustav potoka </w:t>
      </w:r>
      <w:r w:rsidR="00D70914">
        <w:t>B</w:t>
      </w:r>
      <w:r w:rsidRPr="00DE0661">
        <w:t>istrec – Rakovnica i to preko lateralnog sustava u kojem su glavni kanali Kopanec – Gorenjak i Veliki Berek.</w:t>
      </w:r>
    </w:p>
    <w:p w:rsidR="005B5BE1" w:rsidRPr="00F6634F" w:rsidRDefault="005B5BE1" w:rsidP="005B5BE1">
      <w:r w:rsidRPr="00DE0661">
        <w:t>Uz potok Trnavu i Bistrec Rakovnicu izgrađeni su obostrani usporni nasipi koji sprečavaju plavljenje područja Općine Goričan visokim vodama kod velikog vodostaja rijeke Mure, te povratku vode uz potoka. Na tim nasipima ima nekoliko čepova i propusta koji predstavljaju kritična mjesta na nasipu.</w:t>
      </w:r>
      <w:r w:rsidR="000D6DF7">
        <w:t xml:space="preserve"> Od 2018.god. panirana je rekonstrukcija uspornih nasipa uz Trnavu k.o. Goričan.</w:t>
      </w:r>
    </w:p>
    <w:p w:rsidR="005B5BE1" w:rsidRPr="008C0F38" w:rsidRDefault="005B5BE1" w:rsidP="008C0F38">
      <w:pPr>
        <w:pStyle w:val="Odlomakpopisa"/>
        <w:numPr>
          <w:ilvl w:val="0"/>
          <w:numId w:val="5"/>
        </w:numPr>
        <w:rPr>
          <w:sz w:val="24"/>
          <w:szCs w:val="24"/>
        </w:rPr>
      </w:pPr>
      <w:r w:rsidRPr="008C0F38">
        <w:rPr>
          <w:sz w:val="24"/>
          <w:szCs w:val="24"/>
        </w:rPr>
        <w:t>Plinovodi i naftovodi</w:t>
      </w:r>
    </w:p>
    <w:p w:rsidR="005B5BE1" w:rsidRDefault="005B5BE1" w:rsidP="005B5BE1">
      <w:r w:rsidRPr="008701D1">
        <w:rPr>
          <w:rFonts w:cs="Helvetica"/>
        </w:rPr>
        <w:t>Opskrba Županije plinom bazira se na izgradnji sustava koji osigurava dotok plina iz dva glavna</w:t>
      </w:r>
      <w:r>
        <w:rPr>
          <w:rFonts w:cs="Helvetica"/>
        </w:rPr>
        <w:t xml:space="preserve"> </w:t>
      </w:r>
      <w:r w:rsidRPr="008701D1">
        <w:rPr>
          <w:rFonts w:cs="Helvetica"/>
        </w:rPr>
        <w:t xml:space="preserve">smjera – Varaždin i Legrad, </w:t>
      </w:r>
      <w:r>
        <w:rPr>
          <w:rFonts w:cs="Helvetica"/>
        </w:rPr>
        <w:t>a koji su spojeni u prsten.</w:t>
      </w:r>
      <w:r w:rsidR="008C0F38">
        <w:rPr>
          <w:rFonts w:cs="Helvetica"/>
        </w:rPr>
        <w:t xml:space="preserve"> </w:t>
      </w:r>
      <w:r w:rsidRPr="008701D1">
        <w:rPr>
          <w:rFonts w:cs="Helvetica"/>
        </w:rPr>
        <w:t>Naselje Gori</w:t>
      </w:r>
      <w:r>
        <w:rPr>
          <w:rFonts w:cs="TTE17E4D58t00"/>
        </w:rPr>
        <w:t>č</w:t>
      </w:r>
      <w:r w:rsidRPr="008701D1">
        <w:rPr>
          <w:rFonts w:cs="Helvetica"/>
        </w:rPr>
        <w:t>an u sastavu Op</w:t>
      </w:r>
      <w:r>
        <w:rPr>
          <w:rFonts w:cs="Helvetica"/>
        </w:rPr>
        <w:t>ć</w:t>
      </w:r>
      <w:r w:rsidRPr="008701D1">
        <w:rPr>
          <w:rFonts w:cs="Helvetica"/>
        </w:rPr>
        <w:t>ine ima izvedenu plinsku mrežu koja je na sustav vezana preko</w:t>
      </w:r>
      <w:r>
        <w:rPr>
          <w:rFonts w:cs="Helvetica"/>
        </w:rPr>
        <w:t xml:space="preserve"> </w:t>
      </w:r>
      <w:r w:rsidR="008C0F38">
        <w:rPr>
          <w:rFonts w:cs="Helvetica"/>
        </w:rPr>
        <w:t xml:space="preserve">Donjeg Kraljevca. </w:t>
      </w:r>
      <w:r>
        <w:rPr>
          <w:rFonts w:cs="Helvetica"/>
        </w:rPr>
        <w:t xml:space="preserve">Distribuciju plina na području Općine Goričan, kao i u drugim dijelovima županije provodi distributer </w:t>
      </w:r>
      <w:r w:rsidR="008C0F38">
        <w:rPr>
          <w:rFonts w:cs="Helvetica"/>
        </w:rPr>
        <w:t xml:space="preserve">„Međimurjeplin“ d.o.o. Čakovec. </w:t>
      </w:r>
      <w:r>
        <w:rPr>
          <w:rFonts w:cs="Helvetica"/>
        </w:rPr>
        <w:t>Na području Općine izgrađeni magistralni plinovod ima tlak od 160 bara,</w:t>
      </w:r>
      <w:r w:rsidR="008C0F38">
        <w:rPr>
          <w:rFonts w:cs="Helvetica"/>
        </w:rPr>
        <w:t xml:space="preserve"> a izveden je kao polietilenski</w:t>
      </w:r>
      <w:r>
        <w:rPr>
          <w:rFonts w:cs="Helvetica"/>
        </w:rPr>
        <w:t xml:space="preserve">. </w:t>
      </w:r>
      <w:r w:rsidRPr="008701D1">
        <w:rPr>
          <w:rFonts w:cs="Helvetica"/>
        </w:rPr>
        <w:t>U naselju</w:t>
      </w:r>
      <w:r>
        <w:rPr>
          <w:rFonts w:cs="Helvetica"/>
        </w:rPr>
        <w:t xml:space="preserve"> Goričan izvedena je plinska mreža, na koji je priključeno 489 domaćinstava  što je oko </w:t>
      </w:r>
      <w:r w:rsidRPr="008701D1">
        <w:rPr>
          <w:rFonts w:cs="Helvetica"/>
        </w:rPr>
        <w:t xml:space="preserve"> 53% </w:t>
      </w:r>
      <w:r>
        <w:rPr>
          <w:rFonts w:cs="Helvetica"/>
        </w:rPr>
        <w:t xml:space="preserve"> od ukupnog broja.</w:t>
      </w:r>
      <w:r w:rsidR="008C0F38">
        <w:rPr>
          <w:rFonts w:cs="Helvetica"/>
        </w:rPr>
        <w:t xml:space="preserve"> </w:t>
      </w:r>
      <w:r>
        <w:t>Kroz samo središte Općine i kroz istočni dio naselja Goričan prolazi trasa Jadranskog naftovoda – odvojak NT Virje – NT Lendava.</w:t>
      </w:r>
    </w:p>
    <w:p w:rsidR="008C0F38" w:rsidRPr="008C0F38" w:rsidRDefault="008C0F38" w:rsidP="008C0F38">
      <w:pPr>
        <w:pStyle w:val="Naslov2"/>
        <w:rPr>
          <w:rFonts w:cs="Helvetica"/>
        </w:rPr>
      </w:pPr>
      <w:bookmarkStart w:id="78" w:name="_Toc504737874"/>
      <w:r>
        <w:t>2.10. Prirodno – kulturni pokazatelji na području Općine Goričan</w:t>
      </w:r>
      <w:bookmarkEnd w:id="78"/>
    </w:p>
    <w:p w:rsidR="00EF54A5" w:rsidRDefault="00EF54A5" w:rsidP="00F73C22"/>
    <w:p w:rsidR="008C0F38" w:rsidRDefault="008C0F38" w:rsidP="008C0F38">
      <w:r>
        <w:t xml:space="preserve">Cjelokupni međimurski krajobraz obilježen je blagim brežuljcima u Gornjem Međimurju i aluvijalnom ravnicom u Donjem Međimurju, kojim između ostalog, dominiraju dvije velike rijeke, Mura i Drava. Općinom Goričan dominira prostor niskih položaja uz rijeku Muru te terase u sjevernom dijelu područja, a na području Općine nalazi se i točka ulijevanja potoka Trnave u Muru.  Mura, kao rijeka koja u Hrvatskoj završava svoj tok, još uvijek je vrlo zagađena, a prvenstveno zbog zagađivanja u gornjem dijelu toka nastalog izlijevanjem otpadnih voda iz </w:t>
      </w:r>
      <w:r>
        <w:lastRenderedPageBreak/>
        <w:t>kućanstava i industrije. Područje Općine značajnim dijelom ulazi u prostor Regionalnog parka Mura-Drava i u sklopu njega, Zaštićenog krajobraza rijeke Mure.</w:t>
      </w:r>
    </w:p>
    <w:p w:rsidR="008C0F38" w:rsidRDefault="008C0F38" w:rsidP="008C0F38">
      <w:pPr>
        <w:pStyle w:val="Naslov3"/>
      </w:pPr>
      <w:bookmarkStart w:id="79" w:name="_Toc504737875"/>
      <w:r>
        <w:t>2.10.1. Zaštićena područja</w:t>
      </w:r>
      <w:bookmarkEnd w:id="79"/>
    </w:p>
    <w:p w:rsidR="008C0F38" w:rsidRDefault="008C0F38" w:rsidP="008C0F38"/>
    <w:p w:rsidR="008C0F38" w:rsidRDefault="008C0F38" w:rsidP="008C0F38">
      <w:pPr>
        <w:pStyle w:val="Odlomakpopisa"/>
        <w:numPr>
          <w:ilvl w:val="0"/>
          <w:numId w:val="5"/>
        </w:numPr>
        <w:rPr>
          <w:sz w:val="24"/>
          <w:szCs w:val="24"/>
        </w:rPr>
      </w:pPr>
      <w:r w:rsidRPr="008C0F38">
        <w:rPr>
          <w:sz w:val="24"/>
          <w:szCs w:val="24"/>
        </w:rPr>
        <w:t>Regionalni park Mura – Drava</w:t>
      </w:r>
    </w:p>
    <w:p w:rsidR="00B44AA7" w:rsidRPr="00B44AA7" w:rsidRDefault="00B44AA7" w:rsidP="00B44AA7">
      <w:pPr>
        <w:rPr>
          <w:szCs w:val="24"/>
        </w:rPr>
      </w:pPr>
      <w:r w:rsidRPr="00B44AA7">
        <w:rPr>
          <w:szCs w:val="24"/>
        </w:rPr>
        <w:t>Sukladno Zakonu o zaštiti prirode 2011. godine zaštićenim područjem proglašen j</w:t>
      </w:r>
      <w:r>
        <w:rPr>
          <w:szCs w:val="24"/>
        </w:rPr>
        <w:t xml:space="preserve">e Regionalni park </w:t>
      </w:r>
      <w:r w:rsidRPr="00B44AA7">
        <w:rPr>
          <w:szCs w:val="24"/>
        </w:rPr>
        <w:t>Mura-Drava, područje rijeke Mure i Drave. Po svojim vrijed</w:t>
      </w:r>
      <w:r>
        <w:rPr>
          <w:szCs w:val="24"/>
        </w:rPr>
        <w:t xml:space="preserve">nostima, s obzirom na biološku </w:t>
      </w:r>
      <w:r w:rsidRPr="00B44AA7">
        <w:rPr>
          <w:szCs w:val="24"/>
        </w:rPr>
        <w:t>raznolikost, krajobraze te kulturno-tradicijsku baštinu, prostor uz r</w:t>
      </w:r>
      <w:r>
        <w:rPr>
          <w:szCs w:val="24"/>
        </w:rPr>
        <w:t xml:space="preserve">ijeke Muru i Dravu predstavlja </w:t>
      </w:r>
      <w:r w:rsidRPr="00B44AA7">
        <w:rPr>
          <w:szCs w:val="24"/>
        </w:rPr>
        <w:t>izuzetnu vrijednost na regionalnom, nacionalno</w:t>
      </w:r>
      <w:r>
        <w:rPr>
          <w:szCs w:val="24"/>
        </w:rPr>
        <w:t xml:space="preserve">m i europskom nivou. </w:t>
      </w:r>
      <w:r w:rsidRPr="00B44AA7">
        <w:rPr>
          <w:szCs w:val="24"/>
        </w:rPr>
        <w:t>Park se teritorijalno proteže kroz prostor pet županija, Međimursku, Varaždinsku, Koprivničko</w:t>
      </w:r>
      <w:r>
        <w:rPr>
          <w:szCs w:val="24"/>
        </w:rPr>
        <w:t xml:space="preserve"> </w:t>
      </w:r>
      <w:r w:rsidRPr="00B44AA7">
        <w:rPr>
          <w:szCs w:val="24"/>
        </w:rPr>
        <w:t xml:space="preserve">križevačku, Virovitičko-podravsku i Osječko-baranjsku, s ukupnom površinom od 87.680,52 ha. Od ukupne površine Parka 16.962,54 ha (19,4%) proteže se na području Međimurske županije, na području 16 jedinica lokalne samouprave, pa i Općine Goričan.  Park je upisan u Upisnik zaštićenih prirodnih vrijednosti, koji vodi Ministarstvo kulture, a na području Međimurske županije područjem Parka upravlja javna ustanova za upravljanje zaštićenim prirodnim vrijednostima MEĐIMURSKA PRIRODA-Javna ustanova za zaštitu prirode. Iako još ne postoji Plan upravljanja parkom, donesene su strateške smjernice. Park je jedan od najdužih službeno zaštićenih koridora nizinskih rijeka u Europi, a kao rijetkost na europskoj razini poseban značaj ovom prostoru daju vlažna staništa: poplavne šume, vlažni travnjaci, mrtvi rukavci, napuštena korita, meandri, sprudovi te strme odronjene obale.  Vlažna staništa ovih rijeka pogodna su staništa za brojne vrste gmazova i vodozemaca, a vrlo je značajna i izuzetno bogata fauna vretenaca te leptira. Šire područje rijeka ujedno je i područje rasprostranjenosti velikog broja ugroženih i zaštićenih vrsta ptica, a rijeka Drava je ujedno u Hrvatskoj i rijeka najbogatija ribljim vrstama (od kojih je pet regionalnih endema dunavskog slijeva).  </w:t>
      </w:r>
    </w:p>
    <w:p w:rsidR="008C0F38" w:rsidRDefault="00B44AA7" w:rsidP="00B44AA7">
      <w:pPr>
        <w:rPr>
          <w:szCs w:val="24"/>
        </w:rPr>
      </w:pPr>
      <w:r w:rsidRPr="00B44AA7">
        <w:rPr>
          <w:szCs w:val="24"/>
        </w:rPr>
        <w:t>Postojeća zaštićena područja smještena unutar Parka zaštićena su u slijedećim kategorijama: značajni krajobraz, spomenik parkovne arhitekture, park šuma i posebni rezervat. Na području Parka nalazi se ukupno 13 zaštićenih područja, od kojih je jedno na području Međimurske županije, Zaštićeni krajolik Rijeke Mure.</w:t>
      </w:r>
    </w:p>
    <w:p w:rsidR="00B44AA7" w:rsidRDefault="00B44AA7" w:rsidP="00B44AA7">
      <w:pPr>
        <w:pStyle w:val="Odlomakpopisa"/>
        <w:numPr>
          <w:ilvl w:val="0"/>
          <w:numId w:val="5"/>
        </w:numPr>
        <w:rPr>
          <w:sz w:val="24"/>
          <w:szCs w:val="24"/>
        </w:rPr>
      </w:pPr>
      <w:r w:rsidRPr="00B44AA7">
        <w:rPr>
          <w:sz w:val="24"/>
          <w:szCs w:val="24"/>
        </w:rPr>
        <w:t xml:space="preserve">Zaštićeni krajolik rijeke Mure </w:t>
      </w:r>
    </w:p>
    <w:p w:rsidR="00B44AA7" w:rsidRPr="00B44AA7" w:rsidRDefault="00B44AA7" w:rsidP="00B44AA7">
      <w:pPr>
        <w:rPr>
          <w:szCs w:val="24"/>
        </w:rPr>
      </w:pPr>
      <w:r w:rsidRPr="00B44AA7">
        <w:rPr>
          <w:szCs w:val="24"/>
        </w:rPr>
        <w:t>Širi prostor uz rijeku Muru je još 2001. godine bio zaštićen od strane Me</w:t>
      </w:r>
      <w:r>
        <w:rPr>
          <w:szCs w:val="24"/>
        </w:rPr>
        <w:t xml:space="preserve">đimurske županije, a sada je i </w:t>
      </w:r>
      <w:r w:rsidRPr="00B44AA7">
        <w:rPr>
          <w:szCs w:val="24"/>
        </w:rPr>
        <w:t xml:space="preserve">sastavni dio </w:t>
      </w:r>
      <w:r>
        <w:rPr>
          <w:szCs w:val="24"/>
        </w:rPr>
        <w:t xml:space="preserve">Regionalnog parka Mura-Drava.  </w:t>
      </w:r>
      <w:r w:rsidRPr="00B44AA7">
        <w:rPr>
          <w:szCs w:val="24"/>
        </w:rPr>
        <w:t>Značajni krajobraz rijeke Mure obuhvaća pojas od rijeke Mure do gr</w:t>
      </w:r>
      <w:r>
        <w:rPr>
          <w:szCs w:val="24"/>
        </w:rPr>
        <w:t xml:space="preserve">anice naselja u zaleđu rijeke. </w:t>
      </w:r>
      <w:r w:rsidRPr="00B44AA7">
        <w:rPr>
          <w:szCs w:val="24"/>
        </w:rPr>
        <w:t xml:space="preserve">Pojas je širi u Donjem Međimurju gdje su naselja udaljenija od rijeke te je tamo i samo </w:t>
      </w:r>
      <w:r>
        <w:rPr>
          <w:szCs w:val="24"/>
        </w:rPr>
        <w:t xml:space="preserve">područje </w:t>
      </w:r>
      <w:r w:rsidRPr="00B44AA7">
        <w:rPr>
          <w:szCs w:val="24"/>
        </w:rPr>
        <w:t xml:space="preserve">zaštite šire. </w:t>
      </w:r>
    </w:p>
    <w:p w:rsidR="00B44AA7" w:rsidRPr="00B44AA7" w:rsidRDefault="00B44AA7" w:rsidP="00B44AA7">
      <w:pPr>
        <w:rPr>
          <w:szCs w:val="24"/>
        </w:rPr>
      </w:pPr>
      <w:r w:rsidRPr="00B44AA7">
        <w:rPr>
          <w:szCs w:val="24"/>
        </w:rPr>
        <w:t>Ukupna površina koju područje zauzima je 15.000 ha, a na području</w:t>
      </w:r>
      <w:r>
        <w:rPr>
          <w:szCs w:val="24"/>
        </w:rPr>
        <w:t xml:space="preserve"> Međimurske županije nalazi se </w:t>
      </w:r>
      <w:r w:rsidRPr="00B44AA7">
        <w:rPr>
          <w:szCs w:val="24"/>
        </w:rPr>
        <w:t xml:space="preserve">na području općina Domašinec, Donja Dubrava, Donji Kraljevec, Donji Vidovec, </w:t>
      </w:r>
      <w:r w:rsidRPr="00B44AA7">
        <w:rPr>
          <w:szCs w:val="24"/>
        </w:rPr>
        <w:lastRenderedPageBreak/>
        <w:t>Goričan, Kotor</w:t>
      </w:r>
      <w:r>
        <w:rPr>
          <w:szCs w:val="24"/>
        </w:rPr>
        <w:t xml:space="preserve">iba, </w:t>
      </w:r>
      <w:r w:rsidRPr="00B44AA7">
        <w:rPr>
          <w:szCs w:val="24"/>
        </w:rPr>
        <w:t xml:space="preserve">Podturen, Sveti Martin na Muri, Štrigova, Dekanovec, Sveta Marija, Grad Mursko Središće i Prelog. </w:t>
      </w:r>
    </w:p>
    <w:p w:rsidR="00B44AA7" w:rsidRDefault="00B44AA7" w:rsidP="00B44AA7">
      <w:pPr>
        <w:rPr>
          <w:szCs w:val="24"/>
        </w:rPr>
      </w:pPr>
      <w:r w:rsidRPr="00B44AA7">
        <w:rPr>
          <w:szCs w:val="24"/>
        </w:rPr>
        <w:t xml:space="preserve">Područje Općine Goričan značajnim dijelom ulazi u prostor </w:t>
      </w:r>
      <w:r>
        <w:rPr>
          <w:szCs w:val="24"/>
        </w:rPr>
        <w:t xml:space="preserve">Regionalnog parka Mura-Drava i </w:t>
      </w:r>
      <w:r w:rsidRPr="00B44AA7">
        <w:rPr>
          <w:szCs w:val="24"/>
        </w:rPr>
        <w:t>Zaštićenog krajolika rijeke Mure (zauzimaju istu površinu Općine) i u</w:t>
      </w:r>
      <w:r>
        <w:rPr>
          <w:szCs w:val="24"/>
        </w:rPr>
        <w:t xml:space="preserve"> tom dijelu obiluje prostorima </w:t>
      </w:r>
      <w:r w:rsidRPr="00B44AA7">
        <w:rPr>
          <w:szCs w:val="24"/>
        </w:rPr>
        <w:t>mozaičkih površina poljoprivrednog zemljišta, šumaraka i šuma. S</w:t>
      </w:r>
      <w:r>
        <w:rPr>
          <w:szCs w:val="24"/>
        </w:rPr>
        <w:t xml:space="preserve">ukladno PPU zaštićeno područje </w:t>
      </w:r>
      <w:r w:rsidRPr="00B44AA7">
        <w:rPr>
          <w:szCs w:val="24"/>
        </w:rPr>
        <w:t xml:space="preserve">proteže se do građevinskog područja naselja Goričan, a površina mu iznosi oko 1.661,72 ha (16,62 km2), odnosno oko 77% površine Općine.  </w:t>
      </w:r>
    </w:p>
    <w:p w:rsidR="00B44AA7" w:rsidRPr="00B44AA7" w:rsidRDefault="00B44AA7" w:rsidP="00B44AA7">
      <w:pPr>
        <w:rPr>
          <w:szCs w:val="24"/>
        </w:rPr>
      </w:pPr>
      <w:r w:rsidRPr="00B44AA7">
        <w:rPr>
          <w:szCs w:val="24"/>
        </w:rPr>
        <w:t>U prostoru su posebice značajna vlažna staništa: poplavne šume, vl</w:t>
      </w:r>
      <w:r>
        <w:rPr>
          <w:szCs w:val="24"/>
        </w:rPr>
        <w:t xml:space="preserve">ažni travnjaci, mrtvi rukavci, </w:t>
      </w:r>
      <w:r w:rsidRPr="00B44AA7">
        <w:rPr>
          <w:szCs w:val="24"/>
        </w:rPr>
        <w:t>napuštena korita, meandri te sprudovi i strme odronjene obale. Prostor je to bogate ornitofaune i ihtiofaune te drugih ugroženih i rijetkih vrsta. Također, tu se nalazi specifični krajobrazni sklop koji gradira od prirodnog prostora uz samu rijeku, prema kulturnom an</w:t>
      </w:r>
      <w:r>
        <w:rPr>
          <w:szCs w:val="24"/>
        </w:rPr>
        <w:t xml:space="preserve">tropogenom krajobrazu u rubnim </w:t>
      </w:r>
      <w:r w:rsidRPr="00B44AA7">
        <w:rPr>
          <w:szCs w:val="24"/>
        </w:rPr>
        <w:t xml:space="preserve">dijelovima s naseljima. </w:t>
      </w:r>
    </w:p>
    <w:p w:rsidR="00B44AA7" w:rsidRPr="00B44AA7" w:rsidRDefault="00B44AA7" w:rsidP="00B44AA7">
      <w:pPr>
        <w:rPr>
          <w:szCs w:val="24"/>
        </w:rPr>
      </w:pPr>
      <w:r w:rsidRPr="00B44AA7">
        <w:rPr>
          <w:szCs w:val="24"/>
        </w:rPr>
        <w:t>Za Muru je karakteristična velika dinamika i meandriranje te stvaranje</w:t>
      </w:r>
      <w:r>
        <w:rPr>
          <w:szCs w:val="24"/>
        </w:rPr>
        <w:t xml:space="preserve"> velikog broja biotopa kratkog </w:t>
      </w:r>
      <w:r w:rsidRPr="00B44AA7">
        <w:rPr>
          <w:szCs w:val="24"/>
        </w:rPr>
        <w:t>vijeka koji pružaju idealne uvjete za život velikom broju biljnih i životinj</w:t>
      </w:r>
      <w:r>
        <w:rPr>
          <w:szCs w:val="24"/>
        </w:rPr>
        <w:t xml:space="preserve">skih svojti. Meandri i mrtvice </w:t>
      </w:r>
      <w:r w:rsidRPr="00B44AA7">
        <w:rPr>
          <w:szCs w:val="24"/>
        </w:rPr>
        <w:t xml:space="preserve">ovog prostora imaju dobro razvijen vegetacijski pokrov od drveća, grmlja i močvarnog bilja. </w:t>
      </w:r>
      <w:r>
        <w:rPr>
          <w:szCs w:val="24"/>
        </w:rPr>
        <w:t xml:space="preserve">Dobro je </w:t>
      </w:r>
      <w:r w:rsidRPr="00B44AA7">
        <w:rPr>
          <w:szCs w:val="24"/>
        </w:rPr>
        <w:t>razvijena i šumska vegetacija, a najčešće su šume hrasta lužnjaka i ob</w:t>
      </w:r>
      <w:r>
        <w:rPr>
          <w:szCs w:val="24"/>
        </w:rPr>
        <w:t xml:space="preserve">ičnog graba, johe s dugoklasim </w:t>
      </w:r>
      <w:r w:rsidRPr="00B44AA7">
        <w:rPr>
          <w:szCs w:val="24"/>
        </w:rPr>
        <w:t xml:space="preserve">šašem, vrba, topola i bagrema.  </w:t>
      </w:r>
    </w:p>
    <w:p w:rsidR="00B44AA7" w:rsidRDefault="00B44AA7" w:rsidP="00B44AA7">
      <w:pPr>
        <w:rPr>
          <w:szCs w:val="24"/>
        </w:rPr>
      </w:pPr>
      <w:r w:rsidRPr="00B44AA7">
        <w:rPr>
          <w:szCs w:val="24"/>
        </w:rPr>
        <w:t>U posljednjih 15 godina zabilježeno je 39 vrsta riba od kojih prev</w:t>
      </w:r>
      <w:r>
        <w:rPr>
          <w:szCs w:val="24"/>
        </w:rPr>
        <w:t xml:space="preserve">ladavaju šaranke te velik broj ugroženih vrsta ptica.  </w:t>
      </w:r>
      <w:r w:rsidRPr="00B44AA7">
        <w:rPr>
          <w:szCs w:val="24"/>
        </w:rPr>
        <w:t>Od najznačajnijih ugroženih i zaštićenih biljnih vrsta na podr</w:t>
      </w:r>
      <w:r>
        <w:rPr>
          <w:szCs w:val="24"/>
        </w:rPr>
        <w:t xml:space="preserve">učju uz rijeku Muru do sada su </w:t>
      </w:r>
      <w:r w:rsidRPr="00B44AA7">
        <w:rPr>
          <w:szCs w:val="24"/>
        </w:rPr>
        <w:t>zabilježene: biljke iz porodice ljiljana i stanovnik poplavnih livada kockavica (Fritillaria meleagris).</w:t>
      </w:r>
      <w:r>
        <w:rPr>
          <w:szCs w:val="24"/>
        </w:rPr>
        <w:t xml:space="preserve"> Ovo </w:t>
      </w:r>
      <w:r w:rsidRPr="00B44AA7">
        <w:rPr>
          <w:szCs w:val="24"/>
        </w:rPr>
        <w:t>područje ima i veliku krajobraznu vrijednost pri čemu se očitu</w:t>
      </w:r>
      <w:r>
        <w:rPr>
          <w:szCs w:val="24"/>
        </w:rPr>
        <w:t xml:space="preserve">je postupni prelazak prirodnog </w:t>
      </w:r>
      <w:r w:rsidRPr="00B44AA7">
        <w:rPr>
          <w:szCs w:val="24"/>
        </w:rPr>
        <w:t>krajobraza (gusta vegetacija uz rijeke, strme obale, sprudovi, mea</w:t>
      </w:r>
      <w:r>
        <w:rPr>
          <w:szCs w:val="24"/>
        </w:rPr>
        <w:t xml:space="preserve">ndri) u područja pod utjecajem </w:t>
      </w:r>
      <w:r w:rsidRPr="00B44AA7">
        <w:rPr>
          <w:szCs w:val="24"/>
        </w:rPr>
        <w:t>čovjeka (livade i poljoprivredne površine).</w:t>
      </w:r>
    </w:p>
    <w:p w:rsidR="00B44AA7" w:rsidRPr="00B44AA7" w:rsidRDefault="00B44AA7" w:rsidP="00B44AA7">
      <w:pPr>
        <w:rPr>
          <w:szCs w:val="24"/>
        </w:rPr>
      </w:pPr>
      <w:r w:rsidRPr="00B44AA7">
        <w:rPr>
          <w:szCs w:val="24"/>
        </w:rPr>
        <w:t>Razina zaštite na ukupnom području Regionalnog parka (uključujući i Z</w:t>
      </w:r>
      <w:r>
        <w:rPr>
          <w:szCs w:val="24"/>
        </w:rPr>
        <w:t xml:space="preserve">aštićeni krajolik rijeke Mure) </w:t>
      </w:r>
      <w:r w:rsidRPr="00B44AA7">
        <w:rPr>
          <w:szCs w:val="24"/>
        </w:rPr>
        <w:t>uglavnom dopušta sve gospodarske i druge aktivnosti na području, al</w:t>
      </w:r>
      <w:r>
        <w:rPr>
          <w:szCs w:val="24"/>
        </w:rPr>
        <w:t xml:space="preserve">i iste moraju biti u skladu sa </w:t>
      </w:r>
      <w:r w:rsidRPr="00B44AA7">
        <w:rPr>
          <w:szCs w:val="24"/>
        </w:rPr>
        <w:t>standardima javne ustanove koja upravlja zaštićenim područjem, Zakonom</w:t>
      </w:r>
      <w:r>
        <w:rPr>
          <w:szCs w:val="24"/>
        </w:rPr>
        <w:t xml:space="preserve"> o zaštiti prirode te svim </w:t>
      </w:r>
      <w:r w:rsidRPr="00B44AA7">
        <w:rPr>
          <w:szCs w:val="24"/>
        </w:rPr>
        <w:t>provedbenim aktima koji iz njega proizlaze, a</w:t>
      </w:r>
      <w:r>
        <w:rPr>
          <w:szCs w:val="24"/>
        </w:rPr>
        <w:t xml:space="preserve"> propisuju mjere za očuvanje.  </w:t>
      </w:r>
      <w:r w:rsidRPr="00B44AA7">
        <w:rPr>
          <w:szCs w:val="24"/>
        </w:rPr>
        <w:t>Iako je svrha zaštite područja očuvanje prirodnih tipova staništa ugro</w:t>
      </w:r>
      <w:r>
        <w:rPr>
          <w:szCs w:val="24"/>
        </w:rPr>
        <w:t xml:space="preserve">ženih i posebnih vrsta bilja i </w:t>
      </w:r>
      <w:r w:rsidRPr="00B44AA7">
        <w:rPr>
          <w:szCs w:val="24"/>
        </w:rPr>
        <w:t>životinja, krajobraznih vrijednosti i kulturno-tradicijske baštine,</w:t>
      </w:r>
      <w:r>
        <w:rPr>
          <w:szCs w:val="24"/>
        </w:rPr>
        <w:t xml:space="preserve"> otvorene su i nove mogućnosti </w:t>
      </w:r>
      <w:r w:rsidRPr="00B44AA7">
        <w:rPr>
          <w:szCs w:val="24"/>
        </w:rPr>
        <w:t>razvoja i to prije svega ekološke poljoprivrede, ekoturizma, kulture i rekreacije.</w:t>
      </w:r>
    </w:p>
    <w:p w:rsidR="008C0F38" w:rsidRPr="00B44AA7" w:rsidRDefault="00CA70D4" w:rsidP="00B44AA7">
      <w:pPr>
        <w:pStyle w:val="Odlomakpopisa"/>
        <w:numPr>
          <w:ilvl w:val="0"/>
          <w:numId w:val="5"/>
        </w:numPr>
        <w:rPr>
          <w:sz w:val="24"/>
          <w:szCs w:val="24"/>
        </w:rPr>
      </w:pPr>
      <w:r>
        <w:rPr>
          <w:sz w:val="24"/>
          <w:szCs w:val="24"/>
        </w:rPr>
        <w:t>Šumske površine</w:t>
      </w:r>
    </w:p>
    <w:p w:rsidR="00B44AA7" w:rsidRDefault="00B44AA7" w:rsidP="008C0E9C">
      <w:r>
        <w:t>Prema podacima iz PPU</w:t>
      </w:r>
      <w:r w:rsidR="00CA70D4">
        <w:t>-</w:t>
      </w:r>
      <w:r>
        <w:t xml:space="preserve">a na području Općine Goričan šumske površine zauzimaju oko 511 ha, što čini oko 24% ukupne površine Općine. Riječ je o šumama gospodarske namjene pretežito lociranih u središnjem i južnom dijelu Općine te zaštitnim šumama uz rijeku Muru. Šumske površine uz Muru, zaštitne su šume s osnovnom funkcijom zaštite od riječne erozije. U smislu održavanja preostalih riječnih ekosustava, potrebno ih je čuvati, revitalizirati i širiti na okolno </w:t>
      </w:r>
      <w:r>
        <w:lastRenderedPageBreak/>
        <w:t>manje kvalitetno poljoprivredno tlo. Zaštitne šume uz Muru nije dozvoljeno sjeći totalnom sječom, već ih je potrebno obnavljati i proširivati na područja manje kvalitetnog obradivog tla. Preostale šumske površine gospodarske su namjene i mogu se koristiti u skladu s posebnim propisima, uz uvjet da se time na području Općine ne smanji ukupna površina pod šumama. Na poljoprivrednim površinama unutar područja ostalog obradivog tla, šuma i šumskog zemljišta potrebno je čuvati mozaički krajolik isprepletenih obradivih površina i manjih šumaraka, odnosno visokog raslinja.</w:t>
      </w:r>
    </w:p>
    <w:p w:rsidR="008C0E9C" w:rsidRDefault="008C0E9C" w:rsidP="008C0E9C">
      <w:pPr>
        <w:pStyle w:val="Naslov3"/>
      </w:pPr>
      <w:bookmarkStart w:id="80" w:name="_Toc504737876"/>
      <w:r>
        <w:t>2.10.2. Kulturno – povijesna baština na području Općine Goričan</w:t>
      </w:r>
      <w:bookmarkEnd w:id="80"/>
    </w:p>
    <w:p w:rsidR="008C0E9C" w:rsidRDefault="008C0E9C" w:rsidP="008C0E9C"/>
    <w:p w:rsidR="008C0E9C" w:rsidRDefault="008C0E9C" w:rsidP="008C0E9C">
      <w:pPr>
        <w:rPr>
          <w:rFonts w:cstheme="minorHAnsi"/>
          <w:szCs w:val="24"/>
        </w:rPr>
      </w:pPr>
      <w:r w:rsidRPr="008C0E9C">
        <w:rPr>
          <w:rFonts w:cstheme="minorHAnsi"/>
          <w:szCs w:val="24"/>
        </w:rPr>
        <w:t>Na podru</w:t>
      </w:r>
      <w:r>
        <w:rPr>
          <w:rFonts w:cstheme="minorHAnsi"/>
          <w:szCs w:val="24"/>
        </w:rPr>
        <w:t>č</w:t>
      </w:r>
      <w:r w:rsidRPr="008C0E9C">
        <w:rPr>
          <w:rFonts w:cstheme="minorHAnsi"/>
          <w:szCs w:val="24"/>
        </w:rPr>
        <w:t>ju Me</w:t>
      </w:r>
      <w:r>
        <w:rPr>
          <w:rFonts w:cstheme="minorHAnsi"/>
          <w:szCs w:val="24"/>
        </w:rPr>
        <w:t>đ</w:t>
      </w:r>
      <w:r w:rsidRPr="008C0E9C">
        <w:rPr>
          <w:rFonts w:cstheme="minorHAnsi"/>
          <w:szCs w:val="24"/>
        </w:rPr>
        <w:t>imurja otkriveno je i niz eneolitskih nalaza i nalazišta, a jedino dosad istraženo nalazište je višeslojno naselje na prirodno blagom brežuljku jugoisto</w:t>
      </w:r>
      <w:r>
        <w:rPr>
          <w:rFonts w:cstheme="minorHAnsi"/>
          <w:szCs w:val="24"/>
        </w:rPr>
        <w:t>čno od naselja Goričan.</w:t>
      </w:r>
      <w:r w:rsidRPr="008C0E9C">
        <w:rPr>
          <w:rFonts w:cstheme="minorHAnsi"/>
          <w:szCs w:val="24"/>
        </w:rPr>
        <w:t xml:space="preserve"> Sustavna arheološka istraživanja prethistorijske nekropole – tumula – kod naselja Gori</w:t>
      </w:r>
      <w:r>
        <w:rPr>
          <w:rFonts w:cstheme="minorHAnsi"/>
          <w:szCs w:val="24"/>
        </w:rPr>
        <w:t>č</w:t>
      </w:r>
      <w:r w:rsidRPr="008C0E9C">
        <w:rPr>
          <w:rFonts w:cstheme="minorHAnsi"/>
          <w:szCs w:val="24"/>
        </w:rPr>
        <w:t>an zapo</w:t>
      </w:r>
      <w:r>
        <w:rPr>
          <w:rFonts w:cstheme="minorHAnsi"/>
          <w:szCs w:val="24"/>
        </w:rPr>
        <w:t>č</w:t>
      </w:r>
      <w:r w:rsidRPr="008C0E9C">
        <w:rPr>
          <w:rFonts w:cstheme="minorHAnsi"/>
          <w:szCs w:val="24"/>
        </w:rPr>
        <w:t>inju 1974.</w:t>
      </w:r>
      <w:r>
        <w:rPr>
          <w:rFonts w:cstheme="minorHAnsi"/>
          <w:szCs w:val="24"/>
        </w:rPr>
        <w:t>god.</w:t>
      </w:r>
      <w:r w:rsidRPr="008C0E9C">
        <w:rPr>
          <w:rFonts w:cstheme="minorHAnsi"/>
          <w:szCs w:val="24"/>
        </w:rPr>
        <w:t xml:space="preserve"> Zaštitna arheološka istraživanja na ovoj lo</w:t>
      </w:r>
      <w:r>
        <w:rPr>
          <w:rFonts w:cstheme="minorHAnsi"/>
          <w:szCs w:val="24"/>
        </w:rPr>
        <w:t xml:space="preserve">kaciji obavljena su 1979.god. na površini 16 </w:t>
      </w:r>
      <w:r w:rsidRPr="008C0E9C">
        <w:rPr>
          <w:rFonts w:cstheme="minorHAnsi"/>
          <w:szCs w:val="24"/>
        </w:rPr>
        <w:t>m</w:t>
      </w:r>
      <w:r w:rsidRPr="008C0E9C">
        <w:rPr>
          <w:rFonts w:cstheme="minorHAnsi"/>
          <w:szCs w:val="24"/>
          <w:vertAlign w:val="superscript"/>
        </w:rPr>
        <w:t>2</w:t>
      </w:r>
      <w:r w:rsidRPr="008C0E9C">
        <w:rPr>
          <w:rFonts w:cstheme="minorHAnsi"/>
          <w:szCs w:val="24"/>
        </w:rPr>
        <w:t xml:space="preserve"> sistemom sondi 5x5 m na dijelu iskol</w:t>
      </w:r>
      <w:r>
        <w:rPr>
          <w:rFonts w:cstheme="minorHAnsi"/>
          <w:szCs w:val="24"/>
        </w:rPr>
        <w:t>č</w:t>
      </w:r>
      <w:r w:rsidRPr="008C0E9C">
        <w:rPr>
          <w:rFonts w:cstheme="minorHAnsi"/>
          <w:szCs w:val="24"/>
        </w:rPr>
        <w:t>ene trase naftovoda JANAF-a, koji prolazi ovom podrujem. U zoni istraživanja otkrivena je jedna ukopana stambena gra</w:t>
      </w:r>
      <w:r>
        <w:rPr>
          <w:rFonts w:cstheme="minorHAnsi"/>
          <w:szCs w:val="24"/>
        </w:rPr>
        <w:t>đ</w:t>
      </w:r>
      <w:r w:rsidRPr="008C0E9C">
        <w:rPr>
          <w:rFonts w:cstheme="minorHAnsi"/>
          <w:szCs w:val="24"/>
        </w:rPr>
        <w:t>evina, dužine 6 m i širine 3 m. Dubina objekta iznosi 1,33 m. Ispred objekta istražena je jama obzidana ku</w:t>
      </w:r>
      <w:r>
        <w:rPr>
          <w:rFonts w:cstheme="minorHAnsi"/>
          <w:szCs w:val="24"/>
        </w:rPr>
        <w:t>ć</w:t>
      </w:r>
      <w:r w:rsidRPr="008C0E9C">
        <w:rPr>
          <w:rFonts w:cstheme="minorHAnsi"/>
          <w:szCs w:val="24"/>
        </w:rPr>
        <w:t>nim mazom. Na rubu zone istraživanja djelomi</w:t>
      </w:r>
      <w:r>
        <w:rPr>
          <w:rFonts w:cstheme="minorHAnsi"/>
          <w:szCs w:val="24"/>
        </w:rPr>
        <w:t>č</w:t>
      </w:r>
      <w:r w:rsidRPr="008C0E9C">
        <w:rPr>
          <w:rFonts w:cstheme="minorHAnsi"/>
          <w:szCs w:val="24"/>
        </w:rPr>
        <w:t>no je otkrivena slijede</w:t>
      </w:r>
      <w:r>
        <w:rPr>
          <w:rFonts w:cstheme="minorHAnsi"/>
          <w:szCs w:val="24"/>
        </w:rPr>
        <w:t>ć</w:t>
      </w:r>
      <w:r w:rsidRPr="008C0E9C">
        <w:rPr>
          <w:rFonts w:cstheme="minorHAnsi"/>
          <w:szCs w:val="24"/>
        </w:rPr>
        <w:t>a stambena gra</w:t>
      </w:r>
      <w:r>
        <w:rPr>
          <w:rFonts w:cstheme="minorHAnsi"/>
          <w:szCs w:val="24"/>
        </w:rPr>
        <w:t>đ</w:t>
      </w:r>
      <w:r w:rsidRPr="008C0E9C">
        <w:rPr>
          <w:rFonts w:cstheme="minorHAnsi"/>
          <w:szCs w:val="24"/>
        </w:rPr>
        <w:t>evina. Pokretni arheološki nalazi sustavno istražene ku</w:t>
      </w:r>
      <w:r>
        <w:rPr>
          <w:rFonts w:cstheme="minorHAnsi"/>
          <w:szCs w:val="24"/>
        </w:rPr>
        <w:t>ć</w:t>
      </w:r>
      <w:r w:rsidRPr="008C0E9C">
        <w:rPr>
          <w:rFonts w:cstheme="minorHAnsi"/>
          <w:szCs w:val="24"/>
        </w:rPr>
        <w:t>e prepoznatljivi su kao ulomci kerami</w:t>
      </w:r>
      <w:r>
        <w:rPr>
          <w:rFonts w:cstheme="minorHAnsi"/>
          <w:szCs w:val="24"/>
        </w:rPr>
        <w:t>č</w:t>
      </w:r>
      <w:r w:rsidRPr="008C0E9C">
        <w:rPr>
          <w:rFonts w:cstheme="minorHAnsi"/>
          <w:szCs w:val="24"/>
        </w:rPr>
        <w:t>kih posuda, kameni artefakti, životinjske kosti, kamenje u funkciji ru</w:t>
      </w:r>
      <w:r>
        <w:rPr>
          <w:rFonts w:cstheme="minorHAnsi"/>
          <w:szCs w:val="24"/>
        </w:rPr>
        <w:t>čnog žrvnja</w:t>
      </w:r>
      <w:r w:rsidRPr="008C0E9C">
        <w:rPr>
          <w:rFonts w:cstheme="minorHAnsi"/>
          <w:szCs w:val="24"/>
        </w:rPr>
        <w:t xml:space="preserve"> te glineni utezi za tkala</w:t>
      </w:r>
      <w:r>
        <w:rPr>
          <w:rFonts w:cstheme="minorHAnsi"/>
          <w:szCs w:val="24"/>
        </w:rPr>
        <w:t>č</w:t>
      </w:r>
      <w:r w:rsidRPr="008C0E9C">
        <w:rPr>
          <w:rFonts w:cstheme="minorHAnsi"/>
          <w:szCs w:val="24"/>
        </w:rPr>
        <w:t>ki stan. Dio kerami</w:t>
      </w:r>
      <w:r>
        <w:rPr>
          <w:rFonts w:cstheme="minorHAnsi"/>
          <w:szCs w:val="24"/>
        </w:rPr>
        <w:t>č</w:t>
      </w:r>
      <w:r w:rsidRPr="008C0E9C">
        <w:rPr>
          <w:rFonts w:cstheme="minorHAnsi"/>
          <w:szCs w:val="24"/>
        </w:rPr>
        <w:t>kih ulomaka na osnovi karakteristi</w:t>
      </w:r>
      <w:r>
        <w:rPr>
          <w:rFonts w:cstheme="minorHAnsi"/>
          <w:szCs w:val="24"/>
        </w:rPr>
        <w:t>č</w:t>
      </w:r>
      <w:r w:rsidRPr="008C0E9C">
        <w:rPr>
          <w:rFonts w:cstheme="minorHAnsi"/>
          <w:szCs w:val="24"/>
        </w:rPr>
        <w:t>nog na</w:t>
      </w:r>
      <w:r>
        <w:rPr>
          <w:rFonts w:cstheme="minorHAnsi"/>
          <w:szCs w:val="24"/>
        </w:rPr>
        <w:t>č</w:t>
      </w:r>
      <w:r w:rsidRPr="008C0E9C">
        <w:rPr>
          <w:rFonts w:cstheme="minorHAnsi"/>
          <w:szCs w:val="24"/>
        </w:rPr>
        <w:t xml:space="preserve">ina ukrašavanja nalik kapljastom ubadanju datirani su u krug </w:t>
      </w:r>
      <w:r>
        <w:rPr>
          <w:rFonts w:cstheme="minorHAnsi"/>
          <w:szCs w:val="24"/>
        </w:rPr>
        <w:t>lasinjske kulture 3200 – 2700.god</w:t>
      </w:r>
      <w:r w:rsidRPr="008C0E9C">
        <w:rPr>
          <w:rFonts w:cstheme="minorHAnsi"/>
          <w:szCs w:val="24"/>
        </w:rPr>
        <w:t>. pr.n.e. Osim kerami</w:t>
      </w:r>
      <w:r>
        <w:rPr>
          <w:rFonts w:cstheme="minorHAnsi"/>
          <w:szCs w:val="24"/>
        </w:rPr>
        <w:t>č</w:t>
      </w:r>
      <w:r w:rsidRPr="008C0E9C">
        <w:rPr>
          <w:rFonts w:cstheme="minorHAnsi"/>
          <w:szCs w:val="24"/>
        </w:rPr>
        <w:t>kih fragmenata na</w:t>
      </w:r>
      <w:r>
        <w:rPr>
          <w:rFonts w:cstheme="minorHAnsi"/>
          <w:szCs w:val="24"/>
        </w:rPr>
        <w:t>đ</w:t>
      </w:r>
      <w:r w:rsidRPr="008C0E9C">
        <w:rPr>
          <w:rFonts w:cstheme="minorHAnsi"/>
          <w:szCs w:val="24"/>
        </w:rPr>
        <w:t>eni su noži</w:t>
      </w:r>
      <w:r>
        <w:rPr>
          <w:rFonts w:cstheme="minorHAnsi"/>
          <w:szCs w:val="24"/>
        </w:rPr>
        <w:t>ć i strugala od kremena</w:t>
      </w:r>
      <w:r w:rsidRPr="008C0E9C">
        <w:rPr>
          <w:rFonts w:cstheme="minorHAnsi"/>
          <w:szCs w:val="24"/>
        </w:rPr>
        <w:t xml:space="preserve"> te ulomak poliranog kamenog oru</w:t>
      </w:r>
      <w:r>
        <w:rPr>
          <w:rFonts w:cstheme="minorHAnsi"/>
          <w:szCs w:val="24"/>
        </w:rPr>
        <w:t>đ</w:t>
      </w:r>
      <w:r w:rsidRPr="008C0E9C">
        <w:rPr>
          <w:rFonts w:cstheme="minorHAnsi"/>
          <w:szCs w:val="24"/>
        </w:rPr>
        <w:t>a, najvjerojatnije kamenog klina. Ranoj fazi bron</w:t>
      </w:r>
      <w:r>
        <w:rPr>
          <w:rFonts w:cstheme="minorHAnsi"/>
          <w:szCs w:val="24"/>
        </w:rPr>
        <w:t>č</w:t>
      </w:r>
      <w:r w:rsidRPr="008C0E9C">
        <w:rPr>
          <w:rFonts w:cstheme="minorHAnsi"/>
          <w:szCs w:val="24"/>
        </w:rPr>
        <w:t>anog doba s podru</w:t>
      </w:r>
      <w:r>
        <w:rPr>
          <w:rFonts w:cstheme="minorHAnsi"/>
          <w:szCs w:val="24"/>
        </w:rPr>
        <w:t>č</w:t>
      </w:r>
      <w:r w:rsidRPr="008C0E9C">
        <w:rPr>
          <w:rFonts w:cstheme="minorHAnsi"/>
          <w:szCs w:val="24"/>
        </w:rPr>
        <w:t>ja Me</w:t>
      </w:r>
      <w:r>
        <w:rPr>
          <w:rFonts w:cstheme="minorHAnsi"/>
          <w:szCs w:val="24"/>
        </w:rPr>
        <w:t>đ</w:t>
      </w:r>
      <w:r w:rsidRPr="008C0E9C">
        <w:rPr>
          <w:rFonts w:cstheme="minorHAnsi"/>
          <w:szCs w:val="24"/>
        </w:rPr>
        <w:t>imurja pripada svega nekoliko kerami</w:t>
      </w:r>
      <w:r>
        <w:rPr>
          <w:rFonts w:cstheme="minorHAnsi"/>
          <w:szCs w:val="24"/>
        </w:rPr>
        <w:t>č</w:t>
      </w:r>
      <w:r w:rsidRPr="008C0E9C">
        <w:rPr>
          <w:rFonts w:cstheme="minorHAnsi"/>
          <w:szCs w:val="24"/>
        </w:rPr>
        <w:t>kih fragmenata iz višeslojnog naselja kod Gori</w:t>
      </w:r>
      <w:r>
        <w:rPr>
          <w:rFonts w:cstheme="minorHAnsi"/>
          <w:szCs w:val="24"/>
        </w:rPr>
        <w:t>č</w:t>
      </w:r>
      <w:r w:rsidRPr="008C0E9C">
        <w:rPr>
          <w:rFonts w:cstheme="minorHAnsi"/>
          <w:szCs w:val="24"/>
        </w:rPr>
        <w:t>ana, ukrašenih karakteristi</w:t>
      </w:r>
      <w:r>
        <w:rPr>
          <w:rFonts w:cstheme="minorHAnsi"/>
          <w:szCs w:val="24"/>
        </w:rPr>
        <w:t>č</w:t>
      </w:r>
      <w:r w:rsidRPr="008C0E9C">
        <w:rPr>
          <w:rFonts w:cstheme="minorHAnsi"/>
          <w:szCs w:val="24"/>
        </w:rPr>
        <w:t>nim vrp</w:t>
      </w:r>
      <w:r>
        <w:rPr>
          <w:rFonts w:cstheme="minorHAnsi"/>
          <w:szCs w:val="24"/>
        </w:rPr>
        <w:t>č</w:t>
      </w:r>
      <w:r w:rsidRPr="008C0E9C">
        <w:rPr>
          <w:rFonts w:cstheme="minorHAnsi"/>
          <w:szCs w:val="24"/>
        </w:rPr>
        <w:t>astim ukrasom izvedenim u horizontalnim nizovima. Ovaj na</w:t>
      </w:r>
      <w:r>
        <w:rPr>
          <w:rFonts w:cstheme="minorHAnsi"/>
          <w:szCs w:val="24"/>
        </w:rPr>
        <w:t>č</w:t>
      </w:r>
      <w:r w:rsidRPr="008C0E9C">
        <w:rPr>
          <w:rFonts w:cstheme="minorHAnsi"/>
          <w:szCs w:val="24"/>
        </w:rPr>
        <w:t>in ukrašavanja pripada horizontu tzv.</w:t>
      </w:r>
      <w:r>
        <w:rPr>
          <w:rFonts w:cstheme="minorHAnsi"/>
          <w:szCs w:val="24"/>
        </w:rPr>
        <w:t xml:space="preserve"> licenske kulture 1750 – 1600.god</w:t>
      </w:r>
      <w:r w:rsidRPr="008C0E9C">
        <w:rPr>
          <w:rFonts w:cstheme="minorHAnsi"/>
          <w:szCs w:val="24"/>
        </w:rPr>
        <w:t>. pr.n.e. i spada u završetak ranobron</w:t>
      </w:r>
      <w:r>
        <w:rPr>
          <w:rFonts w:cstheme="minorHAnsi"/>
          <w:szCs w:val="24"/>
        </w:rPr>
        <w:t>č</w:t>
      </w:r>
      <w:r w:rsidRPr="008C0E9C">
        <w:rPr>
          <w:rFonts w:cstheme="minorHAnsi"/>
          <w:szCs w:val="24"/>
        </w:rPr>
        <w:t>anog doba na podruju Sjeverozapadne Hrvatske. Najljepši primjerci kulture starijeg željeznog doba, i to posude sa figuralnim prikazima animalnog svijeta, otkriveni su u nekropoli kod naselja Gori</w:t>
      </w:r>
      <w:r>
        <w:rPr>
          <w:rFonts w:cstheme="minorHAnsi"/>
          <w:szCs w:val="24"/>
        </w:rPr>
        <w:t>č</w:t>
      </w:r>
      <w:r w:rsidRPr="008C0E9C">
        <w:rPr>
          <w:rFonts w:cstheme="minorHAnsi"/>
          <w:szCs w:val="24"/>
        </w:rPr>
        <w:t>an. Nekropola Gori</w:t>
      </w:r>
      <w:r>
        <w:rPr>
          <w:rFonts w:cstheme="minorHAnsi"/>
          <w:szCs w:val="24"/>
        </w:rPr>
        <w:t>č</w:t>
      </w:r>
      <w:r w:rsidRPr="008C0E9C">
        <w:rPr>
          <w:rFonts w:cstheme="minorHAnsi"/>
          <w:szCs w:val="24"/>
        </w:rPr>
        <w:t>an prostire se neposredno uz potok Berek na položajima Gmajna, Buci i Gorinka. Tumuli gori</w:t>
      </w:r>
      <w:r w:rsidR="00CF5705">
        <w:rPr>
          <w:rFonts w:cstheme="minorHAnsi"/>
          <w:szCs w:val="24"/>
        </w:rPr>
        <w:t>č</w:t>
      </w:r>
      <w:r w:rsidRPr="008C0E9C">
        <w:rPr>
          <w:rFonts w:cstheme="minorHAnsi"/>
          <w:szCs w:val="24"/>
        </w:rPr>
        <w:t>anske nekropole nepravilnog su kružnog oblika, promjera 15 – 30 m, visine 0,20 – 1,60 m, zavisno od devastiranja. Smješteni su na ravnom terenu prosje</w:t>
      </w:r>
      <w:r w:rsidR="00CF5705">
        <w:rPr>
          <w:rFonts w:cstheme="minorHAnsi"/>
          <w:szCs w:val="24"/>
        </w:rPr>
        <w:t>č</w:t>
      </w:r>
      <w:r w:rsidRPr="008C0E9C">
        <w:rPr>
          <w:rFonts w:cstheme="minorHAnsi"/>
          <w:szCs w:val="24"/>
        </w:rPr>
        <w:t>ne nadmorske visine 141 m. Broj sa</w:t>
      </w:r>
      <w:r w:rsidR="00CF5705">
        <w:rPr>
          <w:rFonts w:cstheme="minorHAnsi"/>
          <w:szCs w:val="24"/>
        </w:rPr>
        <w:t>č</w:t>
      </w:r>
      <w:r w:rsidRPr="008C0E9C">
        <w:rPr>
          <w:rFonts w:cstheme="minorHAnsi"/>
          <w:szCs w:val="24"/>
        </w:rPr>
        <w:t>uvanih tumula ove nekropole znatno je smanjen uslijed intenzivne obrade zemljišta.</w:t>
      </w:r>
    </w:p>
    <w:p w:rsidR="00CA70D4" w:rsidRDefault="00CA70D4" w:rsidP="008C0E9C">
      <w:pPr>
        <w:rPr>
          <w:rFonts w:cstheme="minorHAnsi"/>
          <w:szCs w:val="24"/>
        </w:rPr>
      </w:pPr>
    </w:p>
    <w:p w:rsidR="00CA70D4" w:rsidRDefault="00CA70D4" w:rsidP="008C0E9C">
      <w:pPr>
        <w:rPr>
          <w:rFonts w:cstheme="minorHAnsi"/>
          <w:szCs w:val="24"/>
        </w:rPr>
      </w:pPr>
    </w:p>
    <w:p w:rsidR="00CA70D4" w:rsidRDefault="00CA70D4" w:rsidP="008C0E9C">
      <w:pPr>
        <w:rPr>
          <w:rFonts w:cstheme="minorHAnsi"/>
          <w:szCs w:val="24"/>
        </w:rPr>
      </w:pPr>
    </w:p>
    <w:p w:rsidR="002251D0" w:rsidRDefault="002251D0" w:rsidP="008C0E9C">
      <w:pPr>
        <w:rPr>
          <w:rFonts w:cstheme="minorHAnsi"/>
          <w:szCs w:val="24"/>
        </w:rPr>
      </w:pPr>
    </w:p>
    <w:p w:rsidR="00CF5705" w:rsidRDefault="00CF5705" w:rsidP="00CF5705">
      <w:pPr>
        <w:pStyle w:val="Opisslike"/>
        <w:jc w:val="center"/>
        <w:rPr>
          <w:rFonts w:cstheme="minorHAnsi"/>
          <w:szCs w:val="24"/>
        </w:rPr>
      </w:pPr>
      <w:bookmarkStart w:id="81" w:name="_Toc504738035"/>
      <w:r>
        <w:lastRenderedPageBreak/>
        <w:t xml:space="preserve">Tablica </w:t>
      </w:r>
      <w:fldSimple w:instr=" SEQ Tablica \* ARABIC ">
        <w:r w:rsidR="002F49EC">
          <w:rPr>
            <w:noProof/>
          </w:rPr>
          <w:t>19</w:t>
        </w:r>
      </w:fldSimple>
      <w:r>
        <w:t>: Prikaz lokacija arheoloških nalaza, lokaliteta na području Općine Goričan</w:t>
      </w:r>
      <w:bookmarkEnd w:id="81"/>
    </w:p>
    <w:tbl>
      <w:tblPr>
        <w:tblStyle w:val="Reetkatablice"/>
        <w:tblW w:w="0" w:type="auto"/>
        <w:tblLook w:val="04A0" w:firstRow="1" w:lastRow="0" w:firstColumn="1" w:lastColumn="0" w:noHBand="0" w:noVBand="1"/>
      </w:tblPr>
      <w:tblGrid>
        <w:gridCol w:w="3256"/>
        <w:gridCol w:w="5804"/>
      </w:tblGrid>
      <w:tr w:rsidR="00CF5705" w:rsidTr="00CF5705">
        <w:tc>
          <w:tcPr>
            <w:tcW w:w="3256" w:type="dxa"/>
            <w:shd w:val="clear" w:color="auto" w:fill="E2EFD9" w:themeFill="accent6" w:themeFillTint="33"/>
          </w:tcPr>
          <w:p w:rsidR="00CF5705" w:rsidRPr="00CF5705" w:rsidRDefault="00CF5705" w:rsidP="00CF5705">
            <w:pPr>
              <w:spacing w:after="0"/>
              <w:rPr>
                <w:rFonts w:cstheme="minorHAnsi"/>
                <w:b/>
                <w:sz w:val="20"/>
                <w:szCs w:val="20"/>
              </w:rPr>
            </w:pPr>
            <w:r w:rsidRPr="00CF5705">
              <w:rPr>
                <w:rFonts w:cstheme="minorHAnsi"/>
                <w:b/>
                <w:sz w:val="20"/>
                <w:szCs w:val="20"/>
              </w:rPr>
              <w:t>Gmajna, Buci, Gorinka</w:t>
            </w:r>
          </w:p>
        </w:tc>
        <w:tc>
          <w:tcPr>
            <w:tcW w:w="5804" w:type="dxa"/>
          </w:tcPr>
          <w:p w:rsidR="00CF5705" w:rsidRPr="00CF5705" w:rsidRDefault="00CF5705" w:rsidP="00CF5705">
            <w:pPr>
              <w:spacing w:after="0"/>
              <w:rPr>
                <w:rFonts w:cstheme="minorHAnsi"/>
                <w:sz w:val="20"/>
                <w:szCs w:val="20"/>
              </w:rPr>
            </w:pPr>
            <w:r>
              <w:rPr>
                <w:rFonts w:cstheme="minorHAnsi"/>
                <w:sz w:val="20"/>
                <w:szCs w:val="20"/>
              </w:rPr>
              <w:t>Sustavno istraženo prethistorijsko nalazište, tuneli jugoistočno od Goričana, neposredno uz naselje iz starijeg željeznog doba.</w:t>
            </w:r>
          </w:p>
        </w:tc>
      </w:tr>
      <w:tr w:rsidR="00CF5705" w:rsidTr="00CF5705">
        <w:tc>
          <w:tcPr>
            <w:tcW w:w="3256" w:type="dxa"/>
            <w:shd w:val="clear" w:color="auto" w:fill="E2EFD9" w:themeFill="accent6" w:themeFillTint="33"/>
          </w:tcPr>
          <w:p w:rsidR="00CF5705" w:rsidRPr="00CF5705" w:rsidRDefault="00CF5705" w:rsidP="00CF5705">
            <w:pPr>
              <w:spacing w:after="0"/>
              <w:rPr>
                <w:rFonts w:cstheme="minorHAnsi"/>
                <w:b/>
                <w:sz w:val="20"/>
                <w:szCs w:val="20"/>
              </w:rPr>
            </w:pPr>
            <w:r w:rsidRPr="00CF5705">
              <w:rPr>
                <w:rFonts w:cstheme="minorHAnsi"/>
                <w:b/>
                <w:sz w:val="20"/>
                <w:szCs w:val="20"/>
              </w:rPr>
              <w:t>Gorica</w:t>
            </w:r>
          </w:p>
        </w:tc>
        <w:tc>
          <w:tcPr>
            <w:tcW w:w="5804" w:type="dxa"/>
          </w:tcPr>
          <w:p w:rsidR="00CF5705" w:rsidRPr="00CF5705" w:rsidRDefault="00CF5705" w:rsidP="00CF5705">
            <w:pPr>
              <w:spacing w:after="0"/>
              <w:rPr>
                <w:rFonts w:cstheme="minorHAnsi"/>
                <w:sz w:val="20"/>
                <w:szCs w:val="20"/>
              </w:rPr>
            </w:pPr>
            <w:r>
              <w:rPr>
                <w:rFonts w:cstheme="minorHAnsi"/>
                <w:sz w:val="20"/>
                <w:szCs w:val="20"/>
              </w:rPr>
              <w:t xml:space="preserve">Srednjovjekovno nalazište, jugozapadno uz naselje Goričan, uz potok Berek (izvršeno rekognosciranje). </w:t>
            </w:r>
          </w:p>
        </w:tc>
      </w:tr>
      <w:tr w:rsidR="00261EDC" w:rsidTr="00CF5705">
        <w:tc>
          <w:tcPr>
            <w:tcW w:w="3256" w:type="dxa"/>
            <w:shd w:val="clear" w:color="auto" w:fill="E2EFD9" w:themeFill="accent6" w:themeFillTint="33"/>
          </w:tcPr>
          <w:p w:rsidR="00261EDC" w:rsidRPr="00CF5705" w:rsidRDefault="00261EDC" w:rsidP="00261EDC">
            <w:pPr>
              <w:spacing w:after="0"/>
              <w:rPr>
                <w:rFonts w:cstheme="minorHAnsi"/>
                <w:b/>
                <w:sz w:val="20"/>
                <w:szCs w:val="20"/>
              </w:rPr>
            </w:pPr>
            <w:r w:rsidRPr="00752D38">
              <w:rPr>
                <w:rFonts w:cstheme="minorHAnsi"/>
                <w:b/>
                <w:sz w:val="20"/>
                <w:szCs w:val="20"/>
              </w:rPr>
              <w:t>Gudlinov vrt</w:t>
            </w:r>
          </w:p>
        </w:tc>
        <w:tc>
          <w:tcPr>
            <w:tcW w:w="5804" w:type="dxa"/>
          </w:tcPr>
          <w:p w:rsidR="00261EDC" w:rsidRPr="00CF5705" w:rsidRDefault="00261EDC" w:rsidP="00261EDC">
            <w:pPr>
              <w:spacing w:after="0"/>
              <w:rPr>
                <w:rFonts w:cstheme="minorHAnsi"/>
                <w:sz w:val="20"/>
                <w:szCs w:val="20"/>
              </w:rPr>
            </w:pPr>
            <w:r>
              <w:rPr>
                <w:rFonts w:cstheme="minorHAnsi"/>
                <w:sz w:val="20"/>
                <w:szCs w:val="20"/>
              </w:rPr>
              <w:t>Srednjovjekovna nekropola, istočno od župne crkve u Goričanu, izvršeno pokusno iskapanje.</w:t>
            </w:r>
          </w:p>
        </w:tc>
      </w:tr>
      <w:tr w:rsidR="00261EDC" w:rsidTr="00CF5705">
        <w:tc>
          <w:tcPr>
            <w:tcW w:w="3256" w:type="dxa"/>
            <w:shd w:val="clear" w:color="auto" w:fill="E2EFD9" w:themeFill="accent6" w:themeFillTint="33"/>
          </w:tcPr>
          <w:p w:rsidR="00261EDC" w:rsidRPr="00CF5705" w:rsidRDefault="00261EDC" w:rsidP="00261EDC">
            <w:pPr>
              <w:spacing w:after="0"/>
              <w:rPr>
                <w:rFonts w:cstheme="minorHAnsi"/>
                <w:b/>
                <w:sz w:val="20"/>
                <w:szCs w:val="20"/>
              </w:rPr>
            </w:pPr>
            <w:r w:rsidRPr="00CF5705">
              <w:rPr>
                <w:rFonts w:cstheme="minorHAnsi"/>
                <w:b/>
                <w:sz w:val="20"/>
                <w:szCs w:val="20"/>
              </w:rPr>
              <w:t>Igla, Veliki Berek</w:t>
            </w:r>
          </w:p>
        </w:tc>
        <w:tc>
          <w:tcPr>
            <w:tcW w:w="5804" w:type="dxa"/>
          </w:tcPr>
          <w:p w:rsidR="00261EDC" w:rsidRPr="00CF5705" w:rsidRDefault="00261EDC" w:rsidP="00261EDC">
            <w:pPr>
              <w:spacing w:after="0"/>
              <w:rPr>
                <w:rFonts w:cstheme="minorHAnsi"/>
                <w:sz w:val="20"/>
                <w:szCs w:val="20"/>
              </w:rPr>
            </w:pPr>
            <w:r>
              <w:rPr>
                <w:rFonts w:cstheme="minorHAnsi"/>
                <w:sz w:val="20"/>
                <w:szCs w:val="20"/>
              </w:rPr>
              <w:t xml:space="preserve">Slučajni nalaz srednjovjekovnog oružja na niskoj površini ispresijecanoj isušenim riječnim koritima. </w:t>
            </w:r>
          </w:p>
        </w:tc>
      </w:tr>
      <w:tr w:rsidR="00261EDC" w:rsidTr="00CF5705">
        <w:tc>
          <w:tcPr>
            <w:tcW w:w="3256" w:type="dxa"/>
            <w:shd w:val="clear" w:color="auto" w:fill="E2EFD9" w:themeFill="accent6" w:themeFillTint="33"/>
          </w:tcPr>
          <w:p w:rsidR="00261EDC" w:rsidRPr="00CF5705" w:rsidRDefault="00261EDC" w:rsidP="00261EDC">
            <w:pPr>
              <w:spacing w:after="0"/>
              <w:rPr>
                <w:rFonts w:cstheme="minorHAnsi"/>
                <w:b/>
                <w:sz w:val="20"/>
                <w:szCs w:val="20"/>
              </w:rPr>
            </w:pPr>
            <w:r w:rsidRPr="00CF5705">
              <w:rPr>
                <w:rFonts w:cstheme="minorHAnsi"/>
                <w:b/>
                <w:sz w:val="20"/>
                <w:szCs w:val="20"/>
              </w:rPr>
              <w:t>Kota 143</w:t>
            </w:r>
          </w:p>
        </w:tc>
        <w:tc>
          <w:tcPr>
            <w:tcW w:w="5804" w:type="dxa"/>
          </w:tcPr>
          <w:p w:rsidR="00261EDC" w:rsidRPr="00CF5705" w:rsidRDefault="00261EDC" w:rsidP="00261EDC">
            <w:pPr>
              <w:spacing w:after="0"/>
              <w:rPr>
                <w:rFonts w:cstheme="minorHAnsi"/>
                <w:sz w:val="20"/>
                <w:szCs w:val="20"/>
              </w:rPr>
            </w:pPr>
            <w:r>
              <w:rPr>
                <w:rFonts w:cstheme="minorHAnsi"/>
                <w:sz w:val="20"/>
                <w:szCs w:val="20"/>
              </w:rPr>
              <w:t>Višeslojno naselje, mlađeg brončanog doba, starije željezno doba, istočno od Goričana, locirano na trasi JANAF-a, izvršeno zaštitno iskopavanje.</w:t>
            </w:r>
          </w:p>
        </w:tc>
      </w:tr>
      <w:tr w:rsidR="00261EDC" w:rsidTr="00CF5705">
        <w:tc>
          <w:tcPr>
            <w:tcW w:w="3256" w:type="dxa"/>
            <w:shd w:val="clear" w:color="auto" w:fill="E2EFD9" w:themeFill="accent6" w:themeFillTint="33"/>
          </w:tcPr>
          <w:p w:rsidR="00261EDC" w:rsidRPr="00CF5705" w:rsidRDefault="00261EDC" w:rsidP="00261EDC">
            <w:pPr>
              <w:spacing w:after="0"/>
              <w:rPr>
                <w:rFonts w:cstheme="minorHAnsi"/>
                <w:b/>
                <w:sz w:val="20"/>
                <w:szCs w:val="20"/>
              </w:rPr>
            </w:pPr>
            <w:r w:rsidRPr="00CF5705">
              <w:rPr>
                <w:rFonts w:cstheme="minorHAnsi"/>
                <w:b/>
                <w:sz w:val="20"/>
                <w:szCs w:val="20"/>
              </w:rPr>
              <w:t>Okolek</w:t>
            </w:r>
          </w:p>
        </w:tc>
        <w:tc>
          <w:tcPr>
            <w:tcW w:w="5804" w:type="dxa"/>
          </w:tcPr>
          <w:p w:rsidR="00261EDC" w:rsidRPr="00CF5705" w:rsidRDefault="00261EDC" w:rsidP="00261EDC">
            <w:pPr>
              <w:spacing w:after="0"/>
              <w:rPr>
                <w:rFonts w:cstheme="minorHAnsi"/>
                <w:sz w:val="20"/>
                <w:szCs w:val="20"/>
              </w:rPr>
            </w:pPr>
            <w:r>
              <w:rPr>
                <w:rFonts w:cstheme="minorHAnsi"/>
                <w:sz w:val="20"/>
                <w:szCs w:val="20"/>
              </w:rPr>
              <w:t>Nalazište antičkog novca cca 1 km jugoistočno od naselja, uz tvornicu MEISO, izvršeno rekognosciranje.</w:t>
            </w:r>
          </w:p>
        </w:tc>
      </w:tr>
      <w:tr w:rsidR="00752D38" w:rsidTr="00CF5705">
        <w:tc>
          <w:tcPr>
            <w:tcW w:w="3256" w:type="dxa"/>
            <w:shd w:val="clear" w:color="auto" w:fill="E2EFD9" w:themeFill="accent6" w:themeFillTint="33"/>
          </w:tcPr>
          <w:p w:rsidR="00752D38" w:rsidRPr="00CF5705" w:rsidRDefault="00752D38" w:rsidP="00752D38">
            <w:pPr>
              <w:spacing w:after="0"/>
              <w:rPr>
                <w:rFonts w:cstheme="minorHAnsi"/>
                <w:b/>
                <w:sz w:val="20"/>
                <w:szCs w:val="20"/>
              </w:rPr>
            </w:pPr>
            <w:r>
              <w:rPr>
                <w:rFonts w:cstheme="minorHAnsi"/>
                <w:b/>
                <w:sz w:val="20"/>
                <w:szCs w:val="20"/>
              </w:rPr>
              <w:t>Meiso (nekadašnji Viko)</w:t>
            </w:r>
          </w:p>
        </w:tc>
        <w:tc>
          <w:tcPr>
            <w:tcW w:w="5804" w:type="dxa"/>
          </w:tcPr>
          <w:p w:rsidR="00752D38" w:rsidRPr="00CF5705" w:rsidRDefault="00752D38" w:rsidP="00752D38">
            <w:pPr>
              <w:spacing w:after="0"/>
              <w:rPr>
                <w:rFonts w:cstheme="minorHAnsi"/>
                <w:sz w:val="20"/>
                <w:szCs w:val="20"/>
              </w:rPr>
            </w:pPr>
            <w:r>
              <w:rPr>
                <w:rFonts w:cstheme="minorHAnsi"/>
                <w:sz w:val="20"/>
                <w:szCs w:val="20"/>
              </w:rPr>
              <w:t xml:space="preserve">Naselje zemunica iz starijeg željeznog doba, izvršeno zaštitno iskopavanje. </w:t>
            </w:r>
          </w:p>
        </w:tc>
      </w:tr>
      <w:tr w:rsidR="00752D38" w:rsidTr="00CF5705">
        <w:tc>
          <w:tcPr>
            <w:tcW w:w="3256" w:type="dxa"/>
            <w:shd w:val="clear" w:color="auto" w:fill="E2EFD9" w:themeFill="accent6" w:themeFillTint="33"/>
          </w:tcPr>
          <w:p w:rsidR="00752D38" w:rsidRPr="00CF5705" w:rsidRDefault="00752D38" w:rsidP="00752D38">
            <w:pPr>
              <w:spacing w:after="0"/>
              <w:rPr>
                <w:rFonts w:cstheme="minorHAnsi"/>
                <w:b/>
                <w:sz w:val="20"/>
                <w:szCs w:val="20"/>
              </w:rPr>
            </w:pPr>
            <w:r w:rsidRPr="00CF5705">
              <w:rPr>
                <w:rFonts w:cstheme="minorHAnsi"/>
                <w:b/>
                <w:sz w:val="20"/>
                <w:szCs w:val="20"/>
              </w:rPr>
              <w:t>Župnikov vrt</w:t>
            </w:r>
          </w:p>
        </w:tc>
        <w:tc>
          <w:tcPr>
            <w:tcW w:w="5804" w:type="dxa"/>
          </w:tcPr>
          <w:p w:rsidR="00752D38" w:rsidRPr="00CF5705" w:rsidRDefault="00752D38" w:rsidP="00752D38">
            <w:pPr>
              <w:spacing w:after="0"/>
              <w:rPr>
                <w:rFonts w:cstheme="minorHAnsi"/>
                <w:sz w:val="20"/>
                <w:szCs w:val="20"/>
              </w:rPr>
            </w:pPr>
            <w:r>
              <w:rPr>
                <w:rFonts w:cstheme="minorHAnsi"/>
                <w:sz w:val="20"/>
                <w:szCs w:val="20"/>
              </w:rPr>
              <w:t xml:space="preserve">Nalazište iz razdoblja starijeg željeznog doba i srednjeg vijeka, neposredno uz župnu crkvu i župni dvor, izvršeno pokusno iskopavanje. </w:t>
            </w:r>
          </w:p>
        </w:tc>
      </w:tr>
    </w:tbl>
    <w:p w:rsidR="00CF5705" w:rsidRDefault="0000491F" w:rsidP="0000491F">
      <w:pPr>
        <w:jc w:val="center"/>
        <w:rPr>
          <w:rFonts w:cstheme="minorHAnsi"/>
          <w:sz w:val="20"/>
          <w:szCs w:val="20"/>
        </w:rPr>
      </w:pPr>
      <w:r w:rsidRPr="0000491F">
        <w:rPr>
          <w:rFonts w:cstheme="minorHAnsi"/>
          <w:sz w:val="20"/>
          <w:szCs w:val="20"/>
        </w:rPr>
        <w:t>Izvor: PPU Općine Goričan</w:t>
      </w:r>
    </w:p>
    <w:p w:rsidR="0000491F" w:rsidRPr="0000491F" w:rsidRDefault="0000491F" w:rsidP="0000491F">
      <w:pPr>
        <w:pStyle w:val="Odlomakpopisa"/>
        <w:numPr>
          <w:ilvl w:val="0"/>
          <w:numId w:val="5"/>
        </w:numPr>
        <w:rPr>
          <w:rFonts w:cstheme="minorHAnsi"/>
          <w:sz w:val="24"/>
          <w:szCs w:val="24"/>
        </w:rPr>
      </w:pPr>
      <w:r w:rsidRPr="0000491F">
        <w:rPr>
          <w:rFonts w:cstheme="minorHAnsi"/>
          <w:sz w:val="24"/>
          <w:szCs w:val="24"/>
        </w:rPr>
        <w:t>Evidentirana graditeljska baština</w:t>
      </w:r>
    </w:p>
    <w:p w:rsidR="0000491F" w:rsidRPr="00EE59B3" w:rsidRDefault="0000491F" w:rsidP="001A7EB6">
      <w:pPr>
        <w:pStyle w:val="Odlomakpopisa"/>
        <w:numPr>
          <w:ilvl w:val="0"/>
          <w:numId w:val="10"/>
        </w:numPr>
        <w:jc w:val="both"/>
        <w:rPr>
          <w:rFonts w:cstheme="minorHAnsi"/>
          <w:sz w:val="24"/>
          <w:szCs w:val="24"/>
        </w:rPr>
      </w:pPr>
      <w:r w:rsidRPr="00EE59B3">
        <w:rPr>
          <w:rFonts w:cstheme="minorHAnsi"/>
          <w:sz w:val="24"/>
          <w:szCs w:val="24"/>
        </w:rPr>
        <w:t>Crkva sv. Leonarda, 18. stolje</w:t>
      </w:r>
      <w:r w:rsidR="00EE59B3" w:rsidRPr="00EE59B3">
        <w:rPr>
          <w:rFonts w:cstheme="minorHAnsi"/>
          <w:sz w:val="24"/>
          <w:szCs w:val="24"/>
        </w:rPr>
        <w:t>ć</w:t>
      </w:r>
      <w:r w:rsidRPr="00EE59B3">
        <w:rPr>
          <w:rFonts w:cstheme="minorHAnsi"/>
          <w:sz w:val="24"/>
          <w:szCs w:val="24"/>
        </w:rPr>
        <w:t>e – longitudinalnog tipa. Svetište joj je uže od la</w:t>
      </w:r>
      <w:r w:rsidR="00EE59B3" w:rsidRPr="00EE59B3">
        <w:rPr>
          <w:rFonts w:cstheme="minorHAnsi"/>
          <w:sz w:val="24"/>
          <w:szCs w:val="24"/>
        </w:rPr>
        <w:t>đ</w:t>
      </w:r>
      <w:r w:rsidRPr="00EE59B3">
        <w:rPr>
          <w:rFonts w:cstheme="minorHAnsi"/>
          <w:sz w:val="24"/>
          <w:szCs w:val="24"/>
        </w:rPr>
        <w:t>e  i završava zaoblj</w:t>
      </w:r>
      <w:r w:rsidR="00EE59B3" w:rsidRPr="00EE59B3">
        <w:rPr>
          <w:rFonts w:cstheme="minorHAnsi"/>
          <w:sz w:val="24"/>
          <w:szCs w:val="24"/>
        </w:rPr>
        <w:t>enom apsidom, uz koju je</w:t>
      </w:r>
      <w:r w:rsidRPr="00EE59B3">
        <w:rPr>
          <w:rFonts w:cstheme="minorHAnsi"/>
          <w:sz w:val="24"/>
          <w:szCs w:val="24"/>
        </w:rPr>
        <w:t xml:space="preserve"> ure</w:t>
      </w:r>
      <w:r w:rsidR="00EE59B3" w:rsidRPr="00EE59B3">
        <w:rPr>
          <w:rFonts w:cstheme="minorHAnsi"/>
          <w:sz w:val="24"/>
          <w:szCs w:val="24"/>
        </w:rPr>
        <w:t>đ</w:t>
      </w:r>
      <w:r w:rsidRPr="00EE59B3">
        <w:rPr>
          <w:rFonts w:cstheme="minorHAnsi"/>
          <w:sz w:val="24"/>
          <w:szCs w:val="24"/>
        </w:rPr>
        <w:t>en park. Za crkvu je u tijeku postupak valorizacije i utvr</w:t>
      </w:r>
      <w:r w:rsidR="00EE59B3" w:rsidRPr="00EE59B3">
        <w:rPr>
          <w:rFonts w:cstheme="minorHAnsi"/>
          <w:sz w:val="24"/>
          <w:szCs w:val="24"/>
        </w:rPr>
        <w:t>đivanje svojstva kulturnog dobra</w:t>
      </w:r>
      <w:r w:rsidRPr="00EE59B3">
        <w:rPr>
          <w:rFonts w:cstheme="minorHAnsi"/>
          <w:sz w:val="24"/>
          <w:szCs w:val="24"/>
        </w:rPr>
        <w:t xml:space="preserve"> te donošenje odgovaraju</w:t>
      </w:r>
      <w:r w:rsidR="00EE59B3" w:rsidRPr="00EE59B3">
        <w:rPr>
          <w:rFonts w:cstheme="minorHAnsi"/>
          <w:sz w:val="24"/>
          <w:szCs w:val="24"/>
        </w:rPr>
        <w:t>ć</w:t>
      </w:r>
      <w:r w:rsidRPr="00EE59B3">
        <w:rPr>
          <w:rFonts w:cstheme="minorHAnsi"/>
          <w:sz w:val="24"/>
          <w:szCs w:val="24"/>
        </w:rPr>
        <w:t>eg rješenja o zaštiti,</w:t>
      </w:r>
    </w:p>
    <w:p w:rsidR="0000491F" w:rsidRPr="00EE59B3" w:rsidRDefault="0000491F" w:rsidP="001A7EB6">
      <w:pPr>
        <w:pStyle w:val="Odlomakpopisa"/>
        <w:numPr>
          <w:ilvl w:val="0"/>
          <w:numId w:val="10"/>
        </w:numPr>
        <w:jc w:val="both"/>
        <w:rPr>
          <w:rFonts w:cstheme="minorHAnsi"/>
          <w:sz w:val="24"/>
          <w:szCs w:val="24"/>
        </w:rPr>
      </w:pPr>
      <w:r w:rsidRPr="00EE59B3">
        <w:rPr>
          <w:rFonts w:cstheme="minorHAnsi"/>
          <w:sz w:val="24"/>
          <w:szCs w:val="24"/>
        </w:rPr>
        <w:t>kapela sv. Florijana iz 1821. u središtu naselja,</w:t>
      </w:r>
    </w:p>
    <w:p w:rsidR="0000491F" w:rsidRPr="00EE59B3" w:rsidRDefault="0000491F" w:rsidP="001A7EB6">
      <w:pPr>
        <w:pStyle w:val="Odlomakpopisa"/>
        <w:numPr>
          <w:ilvl w:val="0"/>
          <w:numId w:val="10"/>
        </w:numPr>
        <w:jc w:val="both"/>
        <w:rPr>
          <w:rFonts w:cstheme="minorHAnsi"/>
          <w:sz w:val="24"/>
          <w:szCs w:val="24"/>
        </w:rPr>
      </w:pPr>
      <w:r w:rsidRPr="00EE59B3">
        <w:rPr>
          <w:rFonts w:cstheme="minorHAnsi"/>
          <w:sz w:val="24"/>
          <w:szCs w:val="24"/>
        </w:rPr>
        <w:t>kapela Marije kraljice iz 1937. u Zavrtnoj ulici,</w:t>
      </w:r>
    </w:p>
    <w:p w:rsidR="0000491F" w:rsidRPr="00EE59B3" w:rsidRDefault="0000491F" w:rsidP="001A7EB6">
      <w:pPr>
        <w:pStyle w:val="Odlomakpopisa"/>
        <w:numPr>
          <w:ilvl w:val="0"/>
          <w:numId w:val="10"/>
        </w:numPr>
        <w:jc w:val="both"/>
        <w:rPr>
          <w:rFonts w:cstheme="minorHAnsi"/>
          <w:sz w:val="24"/>
          <w:szCs w:val="24"/>
        </w:rPr>
      </w:pPr>
      <w:r w:rsidRPr="00EE59B3">
        <w:rPr>
          <w:rFonts w:cstheme="minorHAnsi"/>
          <w:sz w:val="24"/>
          <w:szCs w:val="24"/>
        </w:rPr>
        <w:t>poklonac sv. Leonarda iz 2/2 19. st. obnovljen 1936. i 2000, kod zgrade Op</w:t>
      </w:r>
      <w:r w:rsidR="00EE59B3" w:rsidRPr="00EE59B3">
        <w:rPr>
          <w:rFonts w:cstheme="minorHAnsi"/>
          <w:sz w:val="24"/>
          <w:szCs w:val="24"/>
        </w:rPr>
        <w:t>ć</w:t>
      </w:r>
      <w:r w:rsidRPr="00EE59B3">
        <w:rPr>
          <w:rFonts w:cstheme="minorHAnsi"/>
          <w:sz w:val="24"/>
          <w:szCs w:val="24"/>
        </w:rPr>
        <w:t>ine i</w:t>
      </w:r>
    </w:p>
    <w:p w:rsidR="0000491F" w:rsidRPr="00EE59B3" w:rsidRDefault="0000491F" w:rsidP="001A7EB6">
      <w:pPr>
        <w:pStyle w:val="Odlomakpopisa"/>
        <w:numPr>
          <w:ilvl w:val="0"/>
          <w:numId w:val="10"/>
        </w:numPr>
        <w:jc w:val="both"/>
        <w:rPr>
          <w:rFonts w:cstheme="minorHAnsi"/>
          <w:sz w:val="24"/>
          <w:szCs w:val="24"/>
        </w:rPr>
      </w:pPr>
      <w:r w:rsidRPr="00EE59B3">
        <w:rPr>
          <w:rFonts w:cstheme="minorHAnsi"/>
          <w:sz w:val="24"/>
          <w:szCs w:val="24"/>
        </w:rPr>
        <w:t>kameno raspelo  iz 1911. godine,  s reljefima  sv. Marije, sv. Franje i sv. Mihovila u nišama baze, smješteno na križanju Trnavske i Pre</w:t>
      </w:r>
      <w:r w:rsidR="00EE59B3" w:rsidRPr="00EE59B3">
        <w:rPr>
          <w:rFonts w:cstheme="minorHAnsi"/>
          <w:sz w:val="24"/>
          <w:szCs w:val="24"/>
        </w:rPr>
        <w:t>č</w:t>
      </w:r>
      <w:r w:rsidRPr="00EE59B3">
        <w:rPr>
          <w:rFonts w:cstheme="minorHAnsi"/>
          <w:sz w:val="24"/>
          <w:szCs w:val="24"/>
        </w:rPr>
        <w:t>ne ulice,</w:t>
      </w:r>
    </w:p>
    <w:p w:rsidR="0000491F" w:rsidRPr="00EE59B3" w:rsidRDefault="0000491F" w:rsidP="001A7EB6">
      <w:pPr>
        <w:pStyle w:val="Odlomakpopisa"/>
        <w:numPr>
          <w:ilvl w:val="0"/>
          <w:numId w:val="10"/>
        </w:numPr>
        <w:jc w:val="both"/>
        <w:rPr>
          <w:rFonts w:cstheme="minorHAnsi"/>
          <w:sz w:val="24"/>
          <w:szCs w:val="24"/>
        </w:rPr>
      </w:pPr>
      <w:r w:rsidRPr="00EE59B3">
        <w:rPr>
          <w:rFonts w:cstheme="minorHAnsi"/>
          <w:sz w:val="24"/>
          <w:szCs w:val="24"/>
        </w:rPr>
        <w:t>oktogonalni pil s reljefom Sv. Jurja na stupcu, iz 1726. godine – u središtu Gori</w:t>
      </w:r>
      <w:r w:rsidR="00EE59B3" w:rsidRPr="00EE59B3">
        <w:rPr>
          <w:rFonts w:cstheme="minorHAnsi"/>
          <w:sz w:val="24"/>
          <w:szCs w:val="24"/>
        </w:rPr>
        <w:t>č</w:t>
      </w:r>
      <w:r w:rsidRPr="00EE59B3">
        <w:rPr>
          <w:rFonts w:cstheme="minorHAnsi"/>
          <w:sz w:val="24"/>
          <w:szCs w:val="24"/>
        </w:rPr>
        <w:t>ana,</w:t>
      </w:r>
    </w:p>
    <w:p w:rsidR="0000491F" w:rsidRPr="00EE59B3" w:rsidRDefault="0000491F" w:rsidP="001A7EB6">
      <w:pPr>
        <w:pStyle w:val="Odlomakpopisa"/>
        <w:numPr>
          <w:ilvl w:val="0"/>
          <w:numId w:val="10"/>
        </w:numPr>
        <w:jc w:val="both"/>
        <w:rPr>
          <w:rFonts w:cstheme="minorHAnsi"/>
          <w:sz w:val="24"/>
          <w:szCs w:val="24"/>
        </w:rPr>
      </w:pPr>
      <w:r w:rsidRPr="00EE59B3">
        <w:rPr>
          <w:rFonts w:cstheme="minorHAnsi"/>
          <w:sz w:val="24"/>
          <w:szCs w:val="24"/>
        </w:rPr>
        <w:t>kip «Tužnog Krista» iz 1896. godine,</w:t>
      </w:r>
    </w:p>
    <w:p w:rsidR="0000491F" w:rsidRPr="00EE59B3" w:rsidRDefault="0000491F" w:rsidP="001A7EB6">
      <w:pPr>
        <w:pStyle w:val="Odlomakpopisa"/>
        <w:numPr>
          <w:ilvl w:val="0"/>
          <w:numId w:val="10"/>
        </w:numPr>
        <w:jc w:val="both"/>
        <w:rPr>
          <w:rFonts w:cstheme="minorHAnsi"/>
          <w:sz w:val="24"/>
          <w:szCs w:val="24"/>
        </w:rPr>
      </w:pPr>
      <w:r w:rsidRPr="00EE59B3">
        <w:rPr>
          <w:rFonts w:cstheme="minorHAnsi"/>
          <w:sz w:val="24"/>
          <w:szCs w:val="24"/>
        </w:rPr>
        <w:t>poklonac u obliku kapelice – s kipom Pietá iz 1841. smješten u sjevernom dijelu naselja, na raskrižju. Stražnju stranu ima polukružno zaobljenu. Godine 2000. poklonac je nestru</w:t>
      </w:r>
      <w:r w:rsidR="00EE59B3" w:rsidRPr="00EE59B3">
        <w:rPr>
          <w:rFonts w:cstheme="minorHAnsi"/>
          <w:sz w:val="24"/>
          <w:szCs w:val="24"/>
        </w:rPr>
        <w:t>č</w:t>
      </w:r>
      <w:r w:rsidRPr="00EE59B3">
        <w:rPr>
          <w:rFonts w:cstheme="minorHAnsi"/>
          <w:sz w:val="24"/>
          <w:szCs w:val="24"/>
        </w:rPr>
        <w:t>no obnovljen,</w:t>
      </w:r>
    </w:p>
    <w:p w:rsidR="0000491F" w:rsidRPr="00EE59B3" w:rsidRDefault="0000491F" w:rsidP="001A7EB6">
      <w:pPr>
        <w:pStyle w:val="Odlomakpopisa"/>
        <w:numPr>
          <w:ilvl w:val="0"/>
          <w:numId w:val="10"/>
        </w:numPr>
        <w:jc w:val="both"/>
        <w:rPr>
          <w:rFonts w:cstheme="minorHAnsi"/>
          <w:sz w:val="24"/>
          <w:szCs w:val="24"/>
        </w:rPr>
      </w:pPr>
      <w:r w:rsidRPr="00EE59B3">
        <w:rPr>
          <w:rFonts w:cstheme="minorHAnsi"/>
          <w:sz w:val="24"/>
          <w:szCs w:val="24"/>
        </w:rPr>
        <w:t>poklonac sv. Mihovila, smješten je u blizini naselja Hemuševec, iako teritorijalno pripada Op</w:t>
      </w:r>
      <w:r w:rsidR="00EE59B3" w:rsidRPr="00EE59B3">
        <w:rPr>
          <w:rFonts w:cstheme="minorHAnsi"/>
          <w:sz w:val="24"/>
          <w:szCs w:val="24"/>
        </w:rPr>
        <w:t>ć</w:t>
      </w:r>
      <w:r w:rsidRPr="00EE59B3">
        <w:rPr>
          <w:rFonts w:cstheme="minorHAnsi"/>
          <w:sz w:val="24"/>
          <w:szCs w:val="24"/>
        </w:rPr>
        <w:t>ini  Gori</w:t>
      </w:r>
      <w:r w:rsidR="00EE59B3" w:rsidRPr="00EE59B3">
        <w:rPr>
          <w:rFonts w:cstheme="minorHAnsi"/>
          <w:sz w:val="24"/>
          <w:szCs w:val="24"/>
        </w:rPr>
        <w:t>č</w:t>
      </w:r>
      <w:r w:rsidRPr="00EE59B3">
        <w:rPr>
          <w:rFonts w:cstheme="minorHAnsi"/>
          <w:sz w:val="24"/>
          <w:szCs w:val="24"/>
        </w:rPr>
        <w:t>an. Godine 2001. je obnovljen, a u unutrašnjosti je nova slika sv. Mihaela.</w:t>
      </w:r>
    </w:p>
    <w:p w:rsidR="0000491F" w:rsidRPr="00EE59B3" w:rsidRDefault="0000491F" w:rsidP="001A7EB6">
      <w:pPr>
        <w:pStyle w:val="Odlomakpopisa"/>
        <w:numPr>
          <w:ilvl w:val="0"/>
          <w:numId w:val="10"/>
        </w:numPr>
        <w:jc w:val="both"/>
        <w:rPr>
          <w:rFonts w:cstheme="minorHAnsi"/>
          <w:sz w:val="24"/>
          <w:szCs w:val="24"/>
        </w:rPr>
      </w:pPr>
      <w:r w:rsidRPr="00EE59B3">
        <w:rPr>
          <w:rFonts w:cstheme="minorHAnsi"/>
          <w:sz w:val="24"/>
          <w:szCs w:val="24"/>
        </w:rPr>
        <w:t>kameno raspelo s reljefom sa sveta</w:t>
      </w:r>
      <w:r w:rsidR="00EE59B3" w:rsidRPr="00EE59B3">
        <w:rPr>
          <w:rFonts w:cstheme="minorHAnsi"/>
          <w:sz w:val="24"/>
          <w:szCs w:val="24"/>
        </w:rPr>
        <w:t>č</w:t>
      </w:r>
      <w:r w:rsidRPr="00EE59B3">
        <w:rPr>
          <w:rFonts w:cstheme="minorHAnsi"/>
          <w:sz w:val="24"/>
          <w:szCs w:val="24"/>
        </w:rPr>
        <w:t>kim likovima na bazi, podignuto po</w:t>
      </w:r>
      <w:r w:rsidR="00EE59B3" w:rsidRPr="00EE59B3">
        <w:rPr>
          <w:rFonts w:cstheme="minorHAnsi"/>
          <w:sz w:val="24"/>
          <w:szCs w:val="24"/>
        </w:rPr>
        <w:t>č</w:t>
      </w:r>
      <w:r w:rsidRPr="00EE59B3">
        <w:rPr>
          <w:rFonts w:cstheme="minorHAnsi"/>
          <w:sz w:val="24"/>
          <w:szCs w:val="24"/>
        </w:rPr>
        <w:t>etkom 20. stolje</w:t>
      </w:r>
      <w:r w:rsidR="00EE59B3" w:rsidRPr="00EE59B3">
        <w:rPr>
          <w:rFonts w:cstheme="minorHAnsi"/>
          <w:sz w:val="24"/>
          <w:szCs w:val="24"/>
        </w:rPr>
        <w:t>ć</w:t>
      </w:r>
      <w:r w:rsidRPr="00EE59B3">
        <w:rPr>
          <w:rFonts w:cstheme="minorHAnsi"/>
          <w:sz w:val="24"/>
          <w:szCs w:val="24"/>
        </w:rPr>
        <w:t>a. Nedavno je nestru</w:t>
      </w:r>
      <w:r w:rsidR="00EE59B3" w:rsidRPr="00EE59B3">
        <w:rPr>
          <w:rFonts w:cstheme="minorHAnsi"/>
          <w:sz w:val="24"/>
          <w:szCs w:val="24"/>
        </w:rPr>
        <w:t>č</w:t>
      </w:r>
      <w:r w:rsidRPr="00EE59B3">
        <w:rPr>
          <w:rFonts w:cstheme="minorHAnsi"/>
          <w:sz w:val="24"/>
          <w:szCs w:val="24"/>
        </w:rPr>
        <w:t xml:space="preserve">no obnovljeno, </w:t>
      </w:r>
      <w:r w:rsidR="00EE59B3" w:rsidRPr="00EE59B3">
        <w:rPr>
          <w:rFonts w:cstheme="minorHAnsi"/>
          <w:sz w:val="24"/>
          <w:szCs w:val="24"/>
        </w:rPr>
        <w:t>č</w:t>
      </w:r>
      <w:r w:rsidRPr="00EE59B3">
        <w:rPr>
          <w:rFonts w:cstheme="minorHAnsi"/>
          <w:sz w:val="24"/>
          <w:szCs w:val="24"/>
        </w:rPr>
        <w:t>ime su uklonjeni mnogi izvorni elementi. Smješteno je sjeverno od kapele sv. Florijana, a u neposrednoj blizini podignuta je trafostanica,</w:t>
      </w:r>
    </w:p>
    <w:p w:rsidR="0000491F" w:rsidRPr="00EE59B3" w:rsidRDefault="0000491F" w:rsidP="001A7EB6">
      <w:pPr>
        <w:pStyle w:val="Odlomakpopisa"/>
        <w:numPr>
          <w:ilvl w:val="0"/>
          <w:numId w:val="10"/>
        </w:numPr>
        <w:jc w:val="both"/>
        <w:rPr>
          <w:rFonts w:cstheme="minorHAnsi"/>
          <w:sz w:val="24"/>
          <w:szCs w:val="24"/>
        </w:rPr>
      </w:pPr>
      <w:r w:rsidRPr="00EE59B3">
        <w:rPr>
          <w:rFonts w:cstheme="minorHAnsi"/>
          <w:sz w:val="24"/>
          <w:szCs w:val="24"/>
        </w:rPr>
        <w:lastRenderedPageBreak/>
        <w:t>poklonac sv. Josipa, smješten s isto</w:t>
      </w:r>
      <w:r w:rsidR="00EE59B3" w:rsidRPr="00EE59B3">
        <w:rPr>
          <w:rFonts w:cstheme="minorHAnsi"/>
          <w:sz w:val="24"/>
          <w:szCs w:val="24"/>
        </w:rPr>
        <w:t>č</w:t>
      </w:r>
      <w:r w:rsidRPr="00EE59B3">
        <w:rPr>
          <w:rFonts w:cstheme="minorHAnsi"/>
          <w:sz w:val="24"/>
          <w:szCs w:val="24"/>
        </w:rPr>
        <w:t>ne strane ceste, na pola puta izme</w:t>
      </w:r>
      <w:r w:rsidR="00EE59B3" w:rsidRPr="00EE59B3">
        <w:rPr>
          <w:rFonts w:cstheme="minorHAnsi"/>
          <w:sz w:val="24"/>
          <w:szCs w:val="24"/>
        </w:rPr>
        <w:t>đ</w:t>
      </w:r>
      <w:r w:rsidRPr="00EE59B3">
        <w:rPr>
          <w:rFonts w:cstheme="minorHAnsi"/>
          <w:sz w:val="24"/>
          <w:szCs w:val="24"/>
        </w:rPr>
        <w:t>u Donjeg Kraljevca i Hodošana,</w:t>
      </w:r>
    </w:p>
    <w:p w:rsidR="0000491F" w:rsidRPr="00EE59B3" w:rsidRDefault="0000491F" w:rsidP="001A7EB6">
      <w:pPr>
        <w:pStyle w:val="Odlomakpopisa"/>
        <w:numPr>
          <w:ilvl w:val="0"/>
          <w:numId w:val="10"/>
        </w:numPr>
        <w:jc w:val="both"/>
        <w:rPr>
          <w:rFonts w:cstheme="minorHAnsi"/>
          <w:sz w:val="24"/>
          <w:szCs w:val="24"/>
        </w:rPr>
      </w:pPr>
      <w:r w:rsidRPr="00EE59B3">
        <w:rPr>
          <w:rFonts w:cstheme="minorHAnsi"/>
          <w:sz w:val="24"/>
          <w:szCs w:val="24"/>
        </w:rPr>
        <w:t>sakralna grupa na mjesnom groblju sastavljena od raspela i dva pila. Baze su recentne, dok su skulpture vjerojatno starije, ali vrlo loše obnovljene,</w:t>
      </w:r>
    </w:p>
    <w:p w:rsidR="0000491F" w:rsidRPr="00EE59B3" w:rsidRDefault="0000491F" w:rsidP="001A7EB6">
      <w:pPr>
        <w:pStyle w:val="Odlomakpopisa"/>
        <w:numPr>
          <w:ilvl w:val="0"/>
          <w:numId w:val="10"/>
        </w:numPr>
        <w:jc w:val="both"/>
        <w:rPr>
          <w:rFonts w:cstheme="minorHAnsi"/>
          <w:sz w:val="24"/>
          <w:szCs w:val="24"/>
        </w:rPr>
      </w:pPr>
      <w:r w:rsidRPr="00EE59B3">
        <w:rPr>
          <w:rFonts w:cstheme="minorHAnsi"/>
          <w:sz w:val="24"/>
          <w:szCs w:val="24"/>
        </w:rPr>
        <w:t>raspelo u Dravskoj ulici, smješteno na zelenoj površini u južnom dijelu naselja. Na prednoj strani baze je rusti</w:t>
      </w:r>
      <w:r w:rsidR="00EE59B3" w:rsidRPr="00EE59B3">
        <w:rPr>
          <w:rFonts w:cstheme="minorHAnsi"/>
          <w:sz w:val="24"/>
          <w:szCs w:val="24"/>
        </w:rPr>
        <w:t>č</w:t>
      </w:r>
      <w:r w:rsidRPr="00EE59B3">
        <w:rPr>
          <w:rFonts w:cstheme="minorHAnsi"/>
          <w:sz w:val="24"/>
          <w:szCs w:val="24"/>
        </w:rPr>
        <w:t>ni reljef sv. Trojstva,</w:t>
      </w:r>
    </w:p>
    <w:p w:rsidR="0000491F" w:rsidRPr="00EE59B3" w:rsidRDefault="0000491F" w:rsidP="001A7EB6">
      <w:pPr>
        <w:pStyle w:val="Odlomakpopisa"/>
        <w:numPr>
          <w:ilvl w:val="0"/>
          <w:numId w:val="10"/>
        </w:numPr>
        <w:jc w:val="both"/>
        <w:rPr>
          <w:rFonts w:cstheme="minorHAnsi"/>
          <w:sz w:val="24"/>
          <w:szCs w:val="24"/>
        </w:rPr>
      </w:pPr>
      <w:r w:rsidRPr="00EE59B3">
        <w:rPr>
          <w:rFonts w:cstheme="minorHAnsi"/>
          <w:sz w:val="24"/>
          <w:szCs w:val="24"/>
        </w:rPr>
        <w:t>raspelo na staroj cesti kod grani</w:t>
      </w:r>
      <w:r w:rsidR="00EE59B3" w:rsidRPr="00EE59B3">
        <w:rPr>
          <w:rFonts w:cstheme="minorHAnsi"/>
          <w:sz w:val="24"/>
          <w:szCs w:val="24"/>
        </w:rPr>
        <w:t>č</w:t>
      </w:r>
      <w:r w:rsidRPr="00EE59B3">
        <w:rPr>
          <w:rFonts w:cstheme="minorHAnsi"/>
          <w:sz w:val="24"/>
          <w:szCs w:val="24"/>
        </w:rPr>
        <w:t>nog prijelaza, nedavno obnovljeno,</w:t>
      </w:r>
    </w:p>
    <w:p w:rsidR="0000491F" w:rsidRPr="00EE59B3" w:rsidRDefault="0000491F" w:rsidP="001A7EB6">
      <w:pPr>
        <w:pStyle w:val="Odlomakpopisa"/>
        <w:numPr>
          <w:ilvl w:val="0"/>
          <w:numId w:val="10"/>
        </w:numPr>
        <w:jc w:val="both"/>
        <w:rPr>
          <w:rFonts w:cstheme="minorHAnsi"/>
          <w:sz w:val="24"/>
          <w:szCs w:val="24"/>
        </w:rPr>
      </w:pPr>
      <w:r w:rsidRPr="00EE59B3">
        <w:rPr>
          <w:rFonts w:cstheme="minorHAnsi"/>
          <w:sz w:val="24"/>
          <w:szCs w:val="24"/>
        </w:rPr>
        <w:t>kao ambijentalno ure</w:t>
      </w:r>
      <w:r w:rsidR="00EE59B3" w:rsidRPr="00EE59B3">
        <w:rPr>
          <w:rFonts w:cstheme="minorHAnsi"/>
          <w:sz w:val="24"/>
          <w:szCs w:val="24"/>
        </w:rPr>
        <w:t>đ</w:t>
      </w:r>
      <w:r w:rsidRPr="00EE59B3">
        <w:rPr>
          <w:rFonts w:cstheme="minorHAnsi"/>
          <w:sz w:val="24"/>
          <w:szCs w:val="24"/>
        </w:rPr>
        <w:t>enje okoliša spominje se «tratina s pokojim stablom» uz župnu crkvu u Gori</w:t>
      </w:r>
      <w:r w:rsidR="00EE59B3" w:rsidRPr="00EE59B3">
        <w:rPr>
          <w:rFonts w:cstheme="minorHAnsi"/>
          <w:sz w:val="24"/>
          <w:szCs w:val="24"/>
        </w:rPr>
        <w:t>č</w:t>
      </w:r>
      <w:r w:rsidRPr="00EE59B3">
        <w:rPr>
          <w:rFonts w:cstheme="minorHAnsi"/>
          <w:sz w:val="24"/>
          <w:szCs w:val="24"/>
        </w:rPr>
        <w:t>anu – tratina je nedavno ure</w:t>
      </w:r>
      <w:r w:rsidR="00EE59B3" w:rsidRPr="00EE59B3">
        <w:rPr>
          <w:rFonts w:cstheme="minorHAnsi"/>
          <w:sz w:val="24"/>
          <w:szCs w:val="24"/>
        </w:rPr>
        <w:t>đ</w:t>
      </w:r>
      <w:r w:rsidRPr="00EE59B3">
        <w:rPr>
          <w:rFonts w:cstheme="minorHAnsi"/>
          <w:sz w:val="24"/>
          <w:szCs w:val="24"/>
        </w:rPr>
        <w:t>ena u sklopu ure</w:t>
      </w:r>
      <w:r w:rsidR="00EE59B3" w:rsidRPr="00EE59B3">
        <w:rPr>
          <w:rFonts w:cstheme="minorHAnsi"/>
          <w:sz w:val="24"/>
          <w:szCs w:val="24"/>
        </w:rPr>
        <w:t>đ</w:t>
      </w:r>
      <w:r w:rsidRPr="00EE59B3">
        <w:rPr>
          <w:rFonts w:cstheme="minorHAnsi"/>
          <w:sz w:val="24"/>
          <w:szCs w:val="24"/>
        </w:rPr>
        <w:t>enja kontaktnog parkovnog prostora župne crkve,</w:t>
      </w:r>
    </w:p>
    <w:p w:rsidR="0000491F" w:rsidRPr="00EE59B3" w:rsidRDefault="0000491F" w:rsidP="001A7EB6">
      <w:pPr>
        <w:pStyle w:val="Odlomakpopisa"/>
        <w:numPr>
          <w:ilvl w:val="0"/>
          <w:numId w:val="10"/>
        </w:numPr>
        <w:jc w:val="both"/>
        <w:rPr>
          <w:rFonts w:cstheme="minorHAnsi"/>
          <w:sz w:val="24"/>
          <w:szCs w:val="24"/>
        </w:rPr>
      </w:pPr>
      <w:r w:rsidRPr="00EE59B3">
        <w:rPr>
          <w:rFonts w:cstheme="minorHAnsi"/>
          <w:sz w:val="24"/>
          <w:szCs w:val="24"/>
        </w:rPr>
        <w:t>na tratini uz župnu crkvu postavljen je pil sv. Obitelji, baza i postament su recentni, dok je skulptura vjerojatno starija, nema datacije,</w:t>
      </w:r>
    </w:p>
    <w:p w:rsidR="00EE59B3" w:rsidRPr="00EE59B3" w:rsidRDefault="0000491F" w:rsidP="001A7EB6">
      <w:pPr>
        <w:pStyle w:val="Odlomakpopisa"/>
        <w:numPr>
          <w:ilvl w:val="0"/>
          <w:numId w:val="10"/>
        </w:numPr>
        <w:jc w:val="both"/>
        <w:rPr>
          <w:rFonts w:cstheme="minorHAnsi"/>
          <w:sz w:val="24"/>
          <w:szCs w:val="24"/>
        </w:rPr>
      </w:pPr>
      <w:r w:rsidRPr="00EE59B3">
        <w:rPr>
          <w:rFonts w:cstheme="minorHAnsi"/>
          <w:sz w:val="24"/>
          <w:szCs w:val="24"/>
        </w:rPr>
        <w:t>kur</w:t>
      </w:r>
      <w:r w:rsidR="00D70914">
        <w:rPr>
          <w:rFonts w:cstheme="minorHAnsi"/>
          <w:sz w:val="24"/>
          <w:szCs w:val="24"/>
        </w:rPr>
        <w:t>i</w:t>
      </w:r>
      <w:r w:rsidRPr="00EE59B3">
        <w:rPr>
          <w:rFonts w:cstheme="minorHAnsi"/>
          <w:sz w:val="24"/>
          <w:szCs w:val="24"/>
        </w:rPr>
        <w:t>ja ž</w:t>
      </w:r>
      <w:r w:rsidR="00EE59B3" w:rsidRPr="00EE59B3">
        <w:rPr>
          <w:rFonts w:cstheme="minorHAnsi"/>
          <w:sz w:val="24"/>
          <w:szCs w:val="24"/>
        </w:rPr>
        <w:t>upnog dvora iz 1822. godine i</w:t>
      </w:r>
    </w:p>
    <w:p w:rsidR="0000491F" w:rsidRPr="002251D0" w:rsidRDefault="0000491F" w:rsidP="0000491F">
      <w:pPr>
        <w:pStyle w:val="Odlomakpopisa"/>
        <w:numPr>
          <w:ilvl w:val="0"/>
          <w:numId w:val="10"/>
        </w:numPr>
        <w:jc w:val="both"/>
        <w:rPr>
          <w:rFonts w:cstheme="minorHAnsi"/>
          <w:sz w:val="24"/>
          <w:szCs w:val="24"/>
        </w:rPr>
      </w:pPr>
      <w:r w:rsidRPr="00EE59B3">
        <w:rPr>
          <w:rFonts w:cstheme="minorHAnsi"/>
          <w:sz w:val="24"/>
          <w:szCs w:val="24"/>
        </w:rPr>
        <w:t>spomenik borcima NOB-a u centru Gori</w:t>
      </w:r>
      <w:r w:rsidR="00EE59B3" w:rsidRPr="00EE59B3">
        <w:rPr>
          <w:rFonts w:cstheme="minorHAnsi"/>
          <w:sz w:val="24"/>
          <w:szCs w:val="24"/>
        </w:rPr>
        <w:t>č</w:t>
      </w:r>
      <w:r w:rsidRPr="00EE59B3">
        <w:rPr>
          <w:rFonts w:cstheme="minorHAnsi"/>
          <w:sz w:val="24"/>
          <w:szCs w:val="24"/>
        </w:rPr>
        <w:t>ana</w:t>
      </w:r>
      <w:r w:rsidR="00EE59B3" w:rsidRPr="00EE59B3">
        <w:rPr>
          <w:rFonts w:cstheme="minorHAnsi"/>
          <w:sz w:val="24"/>
          <w:szCs w:val="24"/>
        </w:rPr>
        <w:t>.</w:t>
      </w:r>
    </w:p>
    <w:p w:rsidR="00220C15" w:rsidRDefault="00CF1AC9" w:rsidP="00CF1AC9">
      <w:pPr>
        <w:pStyle w:val="Opisslike"/>
        <w:jc w:val="center"/>
        <w:rPr>
          <w:rFonts w:cstheme="minorHAnsi"/>
          <w:szCs w:val="24"/>
        </w:rPr>
      </w:pPr>
      <w:bookmarkStart w:id="82" w:name="_Toc504738036"/>
      <w:r>
        <w:t xml:space="preserve">Tablica </w:t>
      </w:r>
      <w:fldSimple w:instr=" SEQ Tablica \* ARABIC ">
        <w:r w:rsidR="002F49EC">
          <w:rPr>
            <w:noProof/>
          </w:rPr>
          <w:t>20</w:t>
        </w:r>
      </w:fldSimple>
      <w:r>
        <w:t>: Kulturna dobra na području Općine Goričan</w:t>
      </w:r>
      <w:bookmarkEnd w:id="82"/>
    </w:p>
    <w:tbl>
      <w:tblPr>
        <w:tblStyle w:val="Reetkatablice"/>
        <w:tblW w:w="0" w:type="auto"/>
        <w:tblLook w:val="04A0" w:firstRow="1" w:lastRow="0" w:firstColumn="1" w:lastColumn="0" w:noHBand="0" w:noVBand="1"/>
      </w:tblPr>
      <w:tblGrid>
        <w:gridCol w:w="1129"/>
        <w:gridCol w:w="993"/>
        <w:gridCol w:w="4536"/>
        <w:gridCol w:w="2402"/>
      </w:tblGrid>
      <w:tr w:rsidR="00220C15" w:rsidTr="00220C15">
        <w:tc>
          <w:tcPr>
            <w:tcW w:w="1129" w:type="dxa"/>
            <w:shd w:val="clear" w:color="auto" w:fill="E2EFD9" w:themeFill="accent6" w:themeFillTint="33"/>
          </w:tcPr>
          <w:p w:rsidR="00220C15" w:rsidRPr="00220C15" w:rsidRDefault="00220C15" w:rsidP="00220C15">
            <w:pPr>
              <w:spacing w:after="0"/>
              <w:jc w:val="center"/>
              <w:rPr>
                <w:rFonts w:cstheme="minorHAnsi"/>
                <w:b/>
                <w:sz w:val="20"/>
                <w:szCs w:val="20"/>
              </w:rPr>
            </w:pPr>
            <w:r>
              <w:rPr>
                <w:rFonts w:cstheme="minorHAnsi"/>
                <w:b/>
                <w:sz w:val="20"/>
                <w:szCs w:val="20"/>
              </w:rPr>
              <w:t>Oznaka dobra</w:t>
            </w:r>
          </w:p>
        </w:tc>
        <w:tc>
          <w:tcPr>
            <w:tcW w:w="993" w:type="dxa"/>
            <w:shd w:val="clear" w:color="auto" w:fill="E2EFD9" w:themeFill="accent6" w:themeFillTint="33"/>
          </w:tcPr>
          <w:p w:rsidR="00220C15" w:rsidRPr="00220C15" w:rsidRDefault="00220C15" w:rsidP="00220C15">
            <w:pPr>
              <w:spacing w:after="0"/>
              <w:jc w:val="center"/>
              <w:rPr>
                <w:rFonts w:cstheme="minorHAnsi"/>
                <w:b/>
                <w:sz w:val="20"/>
                <w:szCs w:val="20"/>
              </w:rPr>
            </w:pPr>
            <w:r>
              <w:rPr>
                <w:rFonts w:cstheme="minorHAnsi"/>
                <w:b/>
                <w:sz w:val="20"/>
                <w:szCs w:val="20"/>
              </w:rPr>
              <w:t>Mjesto</w:t>
            </w:r>
          </w:p>
        </w:tc>
        <w:tc>
          <w:tcPr>
            <w:tcW w:w="4536" w:type="dxa"/>
            <w:shd w:val="clear" w:color="auto" w:fill="E2EFD9" w:themeFill="accent6" w:themeFillTint="33"/>
          </w:tcPr>
          <w:p w:rsidR="00220C15" w:rsidRPr="00220C15" w:rsidRDefault="00220C15" w:rsidP="00220C15">
            <w:pPr>
              <w:spacing w:after="0"/>
              <w:jc w:val="center"/>
              <w:rPr>
                <w:rFonts w:cstheme="minorHAnsi"/>
                <w:b/>
                <w:sz w:val="20"/>
                <w:szCs w:val="20"/>
              </w:rPr>
            </w:pPr>
            <w:r>
              <w:rPr>
                <w:rFonts w:cstheme="minorHAnsi"/>
                <w:b/>
                <w:sz w:val="20"/>
                <w:szCs w:val="20"/>
              </w:rPr>
              <w:t>Naziv</w:t>
            </w:r>
          </w:p>
        </w:tc>
        <w:tc>
          <w:tcPr>
            <w:tcW w:w="2402" w:type="dxa"/>
            <w:shd w:val="clear" w:color="auto" w:fill="E2EFD9" w:themeFill="accent6" w:themeFillTint="33"/>
          </w:tcPr>
          <w:p w:rsidR="00220C15" w:rsidRPr="00220C15" w:rsidRDefault="00220C15" w:rsidP="00220C15">
            <w:pPr>
              <w:spacing w:after="0"/>
              <w:jc w:val="center"/>
              <w:rPr>
                <w:rFonts w:cstheme="minorHAnsi"/>
                <w:b/>
                <w:sz w:val="20"/>
                <w:szCs w:val="20"/>
              </w:rPr>
            </w:pPr>
            <w:r>
              <w:rPr>
                <w:rFonts w:cstheme="minorHAnsi"/>
                <w:b/>
                <w:sz w:val="20"/>
                <w:szCs w:val="20"/>
              </w:rPr>
              <w:t>Vrsta kulturnog dobra</w:t>
            </w:r>
          </w:p>
        </w:tc>
      </w:tr>
      <w:tr w:rsidR="00220C15" w:rsidTr="00220C15">
        <w:tc>
          <w:tcPr>
            <w:tcW w:w="1129" w:type="dxa"/>
          </w:tcPr>
          <w:p w:rsidR="00220C15" w:rsidRPr="00220C15" w:rsidRDefault="00220C15" w:rsidP="00220C15">
            <w:pPr>
              <w:spacing w:after="0"/>
              <w:jc w:val="center"/>
              <w:rPr>
                <w:rFonts w:cstheme="minorHAnsi"/>
                <w:sz w:val="20"/>
                <w:szCs w:val="20"/>
              </w:rPr>
            </w:pPr>
            <w:r>
              <w:rPr>
                <w:rFonts w:cstheme="minorHAnsi"/>
                <w:sz w:val="20"/>
                <w:szCs w:val="20"/>
              </w:rPr>
              <w:t>P – 4437</w:t>
            </w:r>
          </w:p>
        </w:tc>
        <w:tc>
          <w:tcPr>
            <w:tcW w:w="993" w:type="dxa"/>
          </w:tcPr>
          <w:p w:rsidR="00220C15" w:rsidRPr="00220C15" w:rsidRDefault="00220C15" w:rsidP="00220C15">
            <w:pPr>
              <w:spacing w:after="0"/>
              <w:jc w:val="center"/>
              <w:rPr>
                <w:rFonts w:cstheme="minorHAnsi"/>
                <w:sz w:val="20"/>
                <w:szCs w:val="20"/>
              </w:rPr>
            </w:pPr>
            <w:r>
              <w:rPr>
                <w:rFonts w:cstheme="minorHAnsi"/>
                <w:sz w:val="20"/>
                <w:szCs w:val="20"/>
              </w:rPr>
              <w:t>Goričan</w:t>
            </w:r>
          </w:p>
        </w:tc>
        <w:tc>
          <w:tcPr>
            <w:tcW w:w="4536" w:type="dxa"/>
          </w:tcPr>
          <w:p w:rsidR="00220C15" w:rsidRPr="00220C15" w:rsidRDefault="00220C15" w:rsidP="00220C15">
            <w:pPr>
              <w:spacing w:after="0"/>
              <w:jc w:val="center"/>
              <w:rPr>
                <w:rFonts w:cstheme="minorHAnsi"/>
                <w:sz w:val="20"/>
                <w:szCs w:val="20"/>
              </w:rPr>
            </w:pPr>
            <w:r>
              <w:rPr>
                <w:rFonts w:cstheme="minorHAnsi"/>
                <w:sz w:val="20"/>
                <w:szCs w:val="20"/>
              </w:rPr>
              <w:t>Arheološko nalazište Nekropola pod tumulima</w:t>
            </w:r>
          </w:p>
        </w:tc>
        <w:tc>
          <w:tcPr>
            <w:tcW w:w="2402" w:type="dxa"/>
          </w:tcPr>
          <w:p w:rsidR="00220C15" w:rsidRPr="00220C15" w:rsidRDefault="00220C15" w:rsidP="00220C15">
            <w:pPr>
              <w:spacing w:after="0"/>
              <w:jc w:val="center"/>
              <w:rPr>
                <w:rFonts w:cstheme="minorHAnsi"/>
                <w:sz w:val="20"/>
                <w:szCs w:val="20"/>
              </w:rPr>
            </w:pPr>
            <w:r>
              <w:rPr>
                <w:rFonts w:cstheme="minorHAnsi"/>
                <w:sz w:val="20"/>
                <w:szCs w:val="20"/>
              </w:rPr>
              <w:t>Nepokretno kulturno dobro – pojedinačno</w:t>
            </w:r>
          </w:p>
        </w:tc>
      </w:tr>
      <w:tr w:rsidR="00220C15" w:rsidTr="00220C15">
        <w:tc>
          <w:tcPr>
            <w:tcW w:w="1129" w:type="dxa"/>
          </w:tcPr>
          <w:p w:rsidR="00220C15" w:rsidRPr="00220C15" w:rsidRDefault="00220C15" w:rsidP="00220C15">
            <w:pPr>
              <w:spacing w:after="0"/>
              <w:jc w:val="center"/>
              <w:rPr>
                <w:rFonts w:cstheme="minorHAnsi"/>
                <w:sz w:val="20"/>
                <w:szCs w:val="20"/>
              </w:rPr>
            </w:pPr>
            <w:r>
              <w:rPr>
                <w:rFonts w:cstheme="minorHAnsi"/>
                <w:sz w:val="20"/>
                <w:szCs w:val="20"/>
              </w:rPr>
              <w:t>P – 4866</w:t>
            </w:r>
          </w:p>
        </w:tc>
        <w:tc>
          <w:tcPr>
            <w:tcW w:w="993" w:type="dxa"/>
          </w:tcPr>
          <w:p w:rsidR="00220C15" w:rsidRPr="00220C15" w:rsidRDefault="00220C15" w:rsidP="00220C15">
            <w:pPr>
              <w:spacing w:after="0"/>
              <w:jc w:val="center"/>
              <w:rPr>
                <w:rFonts w:cstheme="minorHAnsi"/>
                <w:sz w:val="20"/>
                <w:szCs w:val="20"/>
              </w:rPr>
            </w:pPr>
            <w:r>
              <w:rPr>
                <w:rFonts w:cstheme="minorHAnsi"/>
                <w:sz w:val="20"/>
                <w:szCs w:val="20"/>
              </w:rPr>
              <w:t>Goričan</w:t>
            </w:r>
          </w:p>
        </w:tc>
        <w:tc>
          <w:tcPr>
            <w:tcW w:w="4536" w:type="dxa"/>
          </w:tcPr>
          <w:p w:rsidR="00220C15" w:rsidRPr="00220C15" w:rsidRDefault="00220C15" w:rsidP="00220C15">
            <w:pPr>
              <w:spacing w:after="0"/>
              <w:jc w:val="center"/>
              <w:rPr>
                <w:rFonts w:cstheme="minorHAnsi"/>
                <w:sz w:val="20"/>
                <w:szCs w:val="20"/>
              </w:rPr>
            </w:pPr>
            <w:r>
              <w:rPr>
                <w:rFonts w:cstheme="minorHAnsi"/>
                <w:sz w:val="20"/>
                <w:szCs w:val="20"/>
              </w:rPr>
              <w:t>Arheološko nalazište Okolek</w:t>
            </w:r>
          </w:p>
        </w:tc>
        <w:tc>
          <w:tcPr>
            <w:tcW w:w="2402" w:type="dxa"/>
          </w:tcPr>
          <w:p w:rsidR="00220C15" w:rsidRPr="00220C15" w:rsidRDefault="00220C15" w:rsidP="00220C15">
            <w:pPr>
              <w:spacing w:after="0"/>
              <w:jc w:val="center"/>
              <w:rPr>
                <w:rFonts w:cstheme="minorHAnsi"/>
                <w:sz w:val="20"/>
                <w:szCs w:val="20"/>
              </w:rPr>
            </w:pPr>
            <w:r>
              <w:rPr>
                <w:rFonts w:cstheme="minorHAnsi"/>
                <w:sz w:val="20"/>
                <w:szCs w:val="20"/>
              </w:rPr>
              <w:t>Nepokretno kulturno dobro – pojedinačno</w:t>
            </w:r>
          </w:p>
        </w:tc>
      </w:tr>
      <w:tr w:rsidR="00220C15" w:rsidTr="00220C15">
        <w:tc>
          <w:tcPr>
            <w:tcW w:w="1129" w:type="dxa"/>
          </w:tcPr>
          <w:p w:rsidR="00220C15" w:rsidRPr="00220C15" w:rsidRDefault="00220C15" w:rsidP="00220C15">
            <w:pPr>
              <w:spacing w:after="0"/>
              <w:jc w:val="center"/>
              <w:rPr>
                <w:rFonts w:cstheme="minorHAnsi"/>
                <w:sz w:val="20"/>
                <w:szCs w:val="20"/>
              </w:rPr>
            </w:pPr>
            <w:r>
              <w:rPr>
                <w:rFonts w:cstheme="minorHAnsi"/>
                <w:sz w:val="20"/>
                <w:szCs w:val="20"/>
              </w:rPr>
              <w:t>Z – 2950</w:t>
            </w:r>
          </w:p>
        </w:tc>
        <w:tc>
          <w:tcPr>
            <w:tcW w:w="993" w:type="dxa"/>
          </w:tcPr>
          <w:p w:rsidR="00220C15" w:rsidRPr="00220C15" w:rsidRDefault="00220C15" w:rsidP="00220C15">
            <w:pPr>
              <w:spacing w:after="0"/>
              <w:jc w:val="center"/>
              <w:rPr>
                <w:rFonts w:cstheme="minorHAnsi"/>
                <w:sz w:val="20"/>
                <w:szCs w:val="20"/>
              </w:rPr>
            </w:pPr>
            <w:r>
              <w:rPr>
                <w:rFonts w:cstheme="minorHAnsi"/>
                <w:sz w:val="20"/>
                <w:szCs w:val="20"/>
              </w:rPr>
              <w:t>Goričan</w:t>
            </w:r>
          </w:p>
        </w:tc>
        <w:tc>
          <w:tcPr>
            <w:tcW w:w="4536" w:type="dxa"/>
          </w:tcPr>
          <w:p w:rsidR="00220C15" w:rsidRPr="00220C15" w:rsidRDefault="00220C15" w:rsidP="00220C15">
            <w:pPr>
              <w:spacing w:after="0"/>
              <w:jc w:val="center"/>
              <w:rPr>
                <w:rFonts w:cstheme="minorHAnsi"/>
                <w:sz w:val="20"/>
                <w:szCs w:val="20"/>
              </w:rPr>
            </w:pPr>
            <w:r>
              <w:rPr>
                <w:rFonts w:cstheme="minorHAnsi"/>
                <w:sz w:val="20"/>
                <w:szCs w:val="20"/>
              </w:rPr>
              <w:t>Crkva sv. Leonarda, kurija župnog dvora i pil sv. Obitelji</w:t>
            </w:r>
          </w:p>
        </w:tc>
        <w:tc>
          <w:tcPr>
            <w:tcW w:w="2402" w:type="dxa"/>
          </w:tcPr>
          <w:p w:rsidR="00220C15" w:rsidRPr="00220C15" w:rsidRDefault="00220C15" w:rsidP="00220C15">
            <w:pPr>
              <w:spacing w:after="0"/>
              <w:jc w:val="center"/>
              <w:rPr>
                <w:rFonts w:cstheme="minorHAnsi"/>
                <w:sz w:val="20"/>
                <w:szCs w:val="20"/>
              </w:rPr>
            </w:pPr>
            <w:r>
              <w:rPr>
                <w:rFonts w:cstheme="minorHAnsi"/>
                <w:sz w:val="20"/>
                <w:szCs w:val="20"/>
              </w:rPr>
              <w:t>Nepokretno kulturno dobro – pojedinačno</w:t>
            </w:r>
          </w:p>
        </w:tc>
      </w:tr>
      <w:tr w:rsidR="00220C15" w:rsidTr="00220C15">
        <w:tc>
          <w:tcPr>
            <w:tcW w:w="1129" w:type="dxa"/>
          </w:tcPr>
          <w:p w:rsidR="00220C15" w:rsidRPr="00220C15" w:rsidRDefault="00220C15" w:rsidP="00220C15">
            <w:pPr>
              <w:spacing w:after="0"/>
              <w:jc w:val="center"/>
              <w:rPr>
                <w:rFonts w:cstheme="minorHAnsi"/>
                <w:sz w:val="20"/>
                <w:szCs w:val="20"/>
              </w:rPr>
            </w:pPr>
            <w:r>
              <w:rPr>
                <w:rFonts w:cstheme="minorHAnsi"/>
                <w:sz w:val="20"/>
                <w:szCs w:val="20"/>
              </w:rPr>
              <w:t>P - 5813</w:t>
            </w:r>
          </w:p>
        </w:tc>
        <w:tc>
          <w:tcPr>
            <w:tcW w:w="993" w:type="dxa"/>
          </w:tcPr>
          <w:p w:rsidR="00220C15" w:rsidRPr="00220C15" w:rsidRDefault="00220C15" w:rsidP="00220C15">
            <w:pPr>
              <w:spacing w:after="0"/>
              <w:jc w:val="center"/>
              <w:rPr>
                <w:rFonts w:cstheme="minorHAnsi"/>
                <w:sz w:val="20"/>
                <w:szCs w:val="20"/>
              </w:rPr>
            </w:pPr>
            <w:r>
              <w:rPr>
                <w:rFonts w:cstheme="minorHAnsi"/>
                <w:sz w:val="20"/>
                <w:szCs w:val="20"/>
              </w:rPr>
              <w:t>Goričan</w:t>
            </w:r>
          </w:p>
        </w:tc>
        <w:tc>
          <w:tcPr>
            <w:tcW w:w="4536" w:type="dxa"/>
          </w:tcPr>
          <w:p w:rsidR="00220C15" w:rsidRPr="00220C15" w:rsidRDefault="00220C15" w:rsidP="00220C15">
            <w:pPr>
              <w:spacing w:after="0"/>
              <w:jc w:val="center"/>
              <w:rPr>
                <w:rFonts w:cstheme="minorHAnsi"/>
                <w:sz w:val="20"/>
                <w:szCs w:val="20"/>
              </w:rPr>
            </w:pPr>
            <w:r>
              <w:rPr>
                <w:rFonts w:cstheme="minorHAnsi"/>
                <w:sz w:val="20"/>
                <w:szCs w:val="20"/>
              </w:rPr>
              <w:t>Nekropola pod tumulima II</w:t>
            </w:r>
          </w:p>
        </w:tc>
        <w:tc>
          <w:tcPr>
            <w:tcW w:w="2402" w:type="dxa"/>
          </w:tcPr>
          <w:p w:rsidR="00220C15" w:rsidRPr="00220C15" w:rsidRDefault="00220C15" w:rsidP="00220C15">
            <w:pPr>
              <w:spacing w:after="0"/>
              <w:jc w:val="center"/>
              <w:rPr>
                <w:rFonts w:cstheme="minorHAnsi"/>
                <w:sz w:val="20"/>
                <w:szCs w:val="20"/>
              </w:rPr>
            </w:pPr>
            <w:r>
              <w:rPr>
                <w:rFonts w:cstheme="minorHAnsi"/>
                <w:sz w:val="20"/>
                <w:szCs w:val="20"/>
              </w:rPr>
              <w:t>Nepokretno kulturno dobro - pojedinačno</w:t>
            </w:r>
          </w:p>
        </w:tc>
      </w:tr>
    </w:tbl>
    <w:p w:rsidR="00220C15" w:rsidRDefault="00220C15" w:rsidP="00220C15">
      <w:pPr>
        <w:jc w:val="center"/>
        <w:rPr>
          <w:rFonts w:cstheme="minorHAnsi"/>
          <w:sz w:val="20"/>
          <w:szCs w:val="20"/>
        </w:rPr>
      </w:pPr>
      <w:r w:rsidRPr="00220C15">
        <w:rPr>
          <w:rFonts w:cstheme="minorHAnsi"/>
          <w:sz w:val="20"/>
          <w:szCs w:val="20"/>
        </w:rPr>
        <w:t>Izvor: Registar kulturnih dobara Republike Hrvatske</w:t>
      </w:r>
    </w:p>
    <w:p w:rsidR="00220C15" w:rsidRDefault="00220C15" w:rsidP="00220C15">
      <w:pPr>
        <w:rPr>
          <w:rFonts w:cstheme="minorHAnsi"/>
          <w:sz w:val="20"/>
          <w:szCs w:val="20"/>
        </w:rPr>
      </w:pPr>
    </w:p>
    <w:p w:rsidR="00220C15" w:rsidRDefault="00220C15" w:rsidP="00220C15">
      <w:pPr>
        <w:pStyle w:val="Naslov2"/>
      </w:pPr>
      <w:bookmarkStart w:id="83" w:name="_Toc504737877"/>
      <w:r>
        <w:t>2.11. Povijesni pokazatelji na području Općine Goričan</w:t>
      </w:r>
      <w:bookmarkEnd w:id="83"/>
    </w:p>
    <w:p w:rsidR="00220C15" w:rsidRDefault="00220C15" w:rsidP="00220C15"/>
    <w:p w:rsidR="00201D1B" w:rsidRPr="00201D1B" w:rsidRDefault="00201D1B" w:rsidP="00201D1B">
      <w:bookmarkStart w:id="84" w:name="_Hlk499725552"/>
      <w:r w:rsidRPr="00201D1B">
        <w:t>Povijesni pokazat</w:t>
      </w:r>
      <w:r>
        <w:t>elji na području Općine Goričan</w:t>
      </w:r>
      <w:r w:rsidRPr="00201D1B">
        <w:t xml:space="preserve"> temeljeni su na prijašnjim događajima, odnosno prijetnjama koje su zadesile Općinu te nanijele značajne materijalne i novčane štete.</w:t>
      </w:r>
    </w:p>
    <w:p w:rsidR="00201D1B" w:rsidRDefault="00201D1B" w:rsidP="00201D1B">
      <w:pPr>
        <w:pStyle w:val="Naslov3"/>
      </w:pPr>
      <w:bookmarkStart w:id="85" w:name="_Toc504737878"/>
      <w:bookmarkEnd w:id="84"/>
      <w:r>
        <w:t>2.11.1. Prijašnji događaji</w:t>
      </w:r>
      <w:bookmarkEnd w:id="85"/>
    </w:p>
    <w:p w:rsidR="00201D1B" w:rsidRPr="00201D1B" w:rsidRDefault="00201D1B" w:rsidP="00201D1B"/>
    <w:p w:rsidR="00220C15" w:rsidRDefault="00220C15" w:rsidP="00220C15">
      <w:pPr>
        <w:rPr>
          <w:szCs w:val="24"/>
        </w:rPr>
      </w:pPr>
      <w:r>
        <w:rPr>
          <w:szCs w:val="24"/>
        </w:rPr>
        <w:t xml:space="preserve">Na području Općine Goričan unatrag 20 godina elementarne nepogode proglašene su više puta. Elementarna nepogoda od suše proglašena je 2007. i 2011. godine te je nanijela velike poljoprivredne štete na području Općine Goričan. Na području Općine Goričan 2009. godine proglašena je </w:t>
      </w:r>
      <w:r w:rsidR="00AB7217">
        <w:rPr>
          <w:szCs w:val="24"/>
        </w:rPr>
        <w:t>i elementarna nepogoda od tuče, a tuča je na području Općine Goričan zabilježena i 2015.god.</w:t>
      </w:r>
    </w:p>
    <w:p w:rsidR="00220C15" w:rsidRPr="00067666" w:rsidRDefault="00220C15" w:rsidP="00220C15">
      <w:pPr>
        <w:rPr>
          <w:rFonts w:cstheme="minorHAnsi"/>
          <w:szCs w:val="24"/>
        </w:rPr>
      </w:pPr>
      <w:r w:rsidRPr="00067666">
        <w:rPr>
          <w:rFonts w:cstheme="minorHAnsi"/>
          <w:szCs w:val="24"/>
          <w:shd w:val="clear" w:color="auto" w:fill="FFFFFF"/>
        </w:rPr>
        <w:lastRenderedPageBreak/>
        <w:t xml:space="preserve">Nakon povlačenja Mure i Drave, kao i Trnave </w:t>
      </w:r>
      <w:r>
        <w:rPr>
          <w:rFonts w:cstheme="minorHAnsi"/>
          <w:szCs w:val="24"/>
          <w:shd w:val="clear" w:color="auto" w:fill="FFFFFF"/>
        </w:rPr>
        <w:t>te prestanka obilnih oborina koje su obilježile 2014. godinu</w:t>
      </w:r>
      <w:r w:rsidRPr="00067666">
        <w:rPr>
          <w:rFonts w:cstheme="minorHAnsi"/>
          <w:szCs w:val="24"/>
          <w:shd w:val="clear" w:color="auto" w:fill="FFFFFF"/>
        </w:rPr>
        <w:t xml:space="preserve">, </w:t>
      </w:r>
      <w:r>
        <w:rPr>
          <w:rFonts w:cstheme="minorHAnsi"/>
          <w:szCs w:val="24"/>
          <w:shd w:val="clear" w:color="auto" w:fill="FFFFFF"/>
        </w:rPr>
        <w:t xml:space="preserve">na području cijele Međimurske županije proglašene su elementarne nepogode. Za područje Općine Goričan, </w:t>
      </w:r>
      <w:r w:rsidRPr="00067666">
        <w:rPr>
          <w:rFonts w:cstheme="minorHAnsi"/>
          <w:szCs w:val="24"/>
          <w:shd w:val="clear" w:color="auto" w:fill="FFFFFF"/>
        </w:rPr>
        <w:t>zbog štete na infrastrukturi, nasadima, zemljištu i građevinskim objektima, izazvanih ekstremnim količinama oborina i visokom razinom podzemnih voda tijekom kolovoza i rujna 2014. godine proglašena elementarna nepogoda poplave.</w:t>
      </w:r>
    </w:p>
    <w:p w:rsidR="00220C15" w:rsidRDefault="00220C15" w:rsidP="00220C15">
      <w:pPr>
        <w:rPr>
          <w:szCs w:val="24"/>
        </w:rPr>
      </w:pPr>
      <w:r>
        <w:rPr>
          <w:szCs w:val="24"/>
        </w:rPr>
        <w:t>Elementarna nepogoda od mraza za Općinu Goričan u posljednjih 20 godina proglašena je nekoliko puta, a najznačajnija je ona proglašena 2016. godine za područje cijele Međimurske županije. Međimurska županija je za sanaciju šteta od mraza dobila ukupno 5,74 milijuna kuna te je time Međimurska županija dobila najviše novaca od svih županija za saniranje posljedica mraza.</w:t>
      </w:r>
      <w:r w:rsidR="00201D1B">
        <w:rPr>
          <w:szCs w:val="24"/>
        </w:rPr>
        <w:t xml:space="preserve"> Elementarna nepogoda od mraza proglašena je i 2017.god. zbog niskih temperatura praćenih hladnim sjevernim strujanjem zraka, 21. i 22. travnja 2017.god.</w:t>
      </w:r>
    </w:p>
    <w:p w:rsidR="00201D1B" w:rsidRDefault="00201D1B" w:rsidP="00201D1B">
      <w:pPr>
        <w:pStyle w:val="Naslov3"/>
      </w:pPr>
      <w:bookmarkStart w:id="86" w:name="_Toc504737879"/>
      <w:r>
        <w:t>2.11.2. Štete uslijed prijašnjih događaja</w:t>
      </w:r>
      <w:bookmarkEnd w:id="86"/>
    </w:p>
    <w:p w:rsidR="00201D1B" w:rsidRDefault="00201D1B" w:rsidP="00220C15">
      <w:pPr>
        <w:rPr>
          <w:szCs w:val="24"/>
        </w:rPr>
      </w:pPr>
    </w:p>
    <w:p w:rsidR="00220C15" w:rsidRDefault="00201D1B" w:rsidP="00201D1B">
      <w:pPr>
        <w:pStyle w:val="Opisslike"/>
        <w:jc w:val="center"/>
        <w:rPr>
          <w:szCs w:val="24"/>
        </w:rPr>
      </w:pPr>
      <w:bookmarkStart w:id="87" w:name="_Toc504738037"/>
      <w:r>
        <w:t xml:space="preserve">Tablica </w:t>
      </w:r>
      <w:fldSimple w:instr=" SEQ Tablica \* ARABIC ">
        <w:r w:rsidR="002F49EC">
          <w:rPr>
            <w:noProof/>
          </w:rPr>
          <w:t>21</w:t>
        </w:r>
      </w:fldSimple>
      <w:r>
        <w:t>: Pregled šteta od suše (elementarne nepogode)</w:t>
      </w:r>
      <w:bookmarkEnd w:id="87"/>
    </w:p>
    <w:tbl>
      <w:tblPr>
        <w:tblStyle w:val="Reetkatablice"/>
        <w:tblW w:w="0" w:type="auto"/>
        <w:tblLook w:val="04A0" w:firstRow="1" w:lastRow="0" w:firstColumn="1" w:lastColumn="0" w:noHBand="0" w:noVBand="1"/>
      </w:tblPr>
      <w:tblGrid>
        <w:gridCol w:w="1271"/>
        <w:gridCol w:w="3258"/>
        <w:gridCol w:w="2265"/>
        <w:gridCol w:w="2266"/>
      </w:tblGrid>
      <w:tr w:rsidR="00201D1B" w:rsidRPr="00776226" w:rsidTr="00201D1B">
        <w:tc>
          <w:tcPr>
            <w:tcW w:w="1271" w:type="dxa"/>
            <w:vMerge w:val="restart"/>
            <w:shd w:val="clear" w:color="auto" w:fill="E2EFD9" w:themeFill="accent6" w:themeFillTint="33"/>
          </w:tcPr>
          <w:p w:rsidR="00201D1B" w:rsidRPr="00776226" w:rsidRDefault="00201D1B" w:rsidP="00201D1B">
            <w:pPr>
              <w:tabs>
                <w:tab w:val="left" w:pos="2160"/>
              </w:tabs>
              <w:spacing w:after="0"/>
              <w:jc w:val="center"/>
              <w:rPr>
                <w:b/>
                <w:sz w:val="20"/>
                <w:szCs w:val="20"/>
              </w:rPr>
            </w:pPr>
            <w:r w:rsidRPr="00776226">
              <w:rPr>
                <w:b/>
                <w:sz w:val="20"/>
                <w:szCs w:val="20"/>
              </w:rPr>
              <w:t>GODINA</w:t>
            </w:r>
          </w:p>
        </w:tc>
        <w:tc>
          <w:tcPr>
            <w:tcW w:w="5525" w:type="dxa"/>
            <w:gridSpan w:val="2"/>
            <w:shd w:val="clear" w:color="auto" w:fill="E2EFD9" w:themeFill="accent6" w:themeFillTint="33"/>
          </w:tcPr>
          <w:p w:rsidR="00201D1B" w:rsidRPr="00776226" w:rsidRDefault="00201D1B" w:rsidP="00201D1B">
            <w:pPr>
              <w:tabs>
                <w:tab w:val="left" w:pos="2160"/>
              </w:tabs>
              <w:spacing w:after="0"/>
              <w:jc w:val="center"/>
              <w:rPr>
                <w:b/>
                <w:sz w:val="20"/>
                <w:szCs w:val="20"/>
              </w:rPr>
            </w:pPr>
            <w:r w:rsidRPr="00776226">
              <w:rPr>
                <w:b/>
                <w:sz w:val="20"/>
                <w:szCs w:val="20"/>
              </w:rPr>
              <w:t>VRSTA OŠTEĆENJA</w:t>
            </w:r>
          </w:p>
        </w:tc>
        <w:tc>
          <w:tcPr>
            <w:tcW w:w="2266" w:type="dxa"/>
            <w:vMerge w:val="restart"/>
            <w:shd w:val="clear" w:color="auto" w:fill="E2EFD9" w:themeFill="accent6" w:themeFillTint="33"/>
          </w:tcPr>
          <w:p w:rsidR="00201D1B" w:rsidRPr="00776226" w:rsidRDefault="00201D1B" w:rsidP="00201D1B">
            <w:pPr>
              <w:tabs>
                <w:tab w:val="left" w:pos="2160"/>
              </w:tabs>
              <w:spacing w:after="0"/>
              <w:jc w:val="center"/>
              <w:rPr>
                <w:b/>
                <w:sz w:val="20"/>
                <w:szCs w:val="20"/>
              </w:rPr>
            </w:pPr>
            <w:r w:rsidRPr="00776226">
              <w:rPr>
                <w:b/>
                <w:sz w:val="20"/>
                <w:szCs w:val="20"/>
              </w:rPr>
              <w:t>POSTOTAK OŠTEĆENJA</w:t>
            </w:r>
          </w:p>
        </w:tc>
      </w:tr>
      <w:tr w:rsidR="00201D1B" w:rsidRPr="00776226" w:rsidTr="00A14CE2">
        <w:tc>
          <w:tcPr>
            <w:tcW w:w="1271" w:type="dxa"/>
            <w:vMerge/>
            <w:shd w:val="clear" w:color="auto" w:fill="D0CECE" w:themeFill="background2" w:themeFillShade="E6"/>
          </w:tcPr>
          <w:p w:rsidR="00201D1B" w:rsidRPr="00776226" w:rsidRDefault="00201D1B" w:rsidP="00201D1B">
            <w:pPr>
              <w:tabs>
                <w:tab w:val="left" w:pos="2160"/>
              </w:tabs>
              <w:spacing w:after="0"/>
              <w:jc w:val="center"/>
              <w:rPr>
                <w:sz w:val="20"/>
                <w:szCs w:val="20"/>
              </w:rPr>
            </w:pPr>
          </w:p>
        </w:tc>
        <w:tc>
          <w:tcPr>
            <w:tcW w:w="3259" w:type="dxa"/>
          </w:tcPr>
          <w:p w:rsidR="00201D1B" w:rsidRPr="00776226" w:rsidRDefault="00201D1B" w:rsidP="00201D1B">
            <w:pPr>
              <w:tabs>
                <w:tab w:val="left" w:pos="2160"/>
              </w:tabs>
              <w:spacing w:after="0"/>
              <w:jc w:val="center"/>
              <w:rPr>
                <w:b/>
                <w:sz w:val="20"/>
                <w:szCs w:val="20"/>
              </w:rPr>
            </w:pPr>
            <w:r w:rsidRPr="00776226">
              <w:rPr>
                <w:b/>
                <w:sz w:val="20"/>
                <w:szCs w:val="20"/>
              </w:rPr>
              <w:t>Zahvaćena površina</w:t>
            </w:r>
          </w:p>
        </w:tc>
        <w:tc>
          <w:tcPr>
            <w:tcW w:w="2266" w:type="dxa"/>
          </w:tcPr>
          <w:p w:rsidR="00201D1B" w:rsidRPr="00776226" w:rsidRDefault="00201D1B" w:rsidP="00201D1B">
            <w:pPr>
              <w:tabs>
                <w:tab w:val="left" w:pos="2160"/>
              </w:tabs>
              <w:spacing w:after="0"/>
              <w:jc w:val="center"/>
              <w:rPr>
                <w:b/>
                <w:sz w:val="20"/>
                <w:szCs w:val="20"/>
              </w:rPr>
            </w:pPr>
            <w:r w:rsidRPr="00776226">
              <w:rPr>
                <w:b/>
                <w:sz w:val="20"/>
                <w:szCs w:val="20"/>
              </w:rPr>
              <w:t>Vrsta kulture</w:t>
            </w:r>
          </w:p>
        </w:tc>
        <w:tc>
          <w:tcPr>
            <w:tcW w:w="2266" w:type="dxa"/>
            <w:vMerge/>
            <w:shd w:val="clear" w:color="auto" w:fill="D0CECE" w:themeFill="background2" w:themeFillShade="E6"/>
          </w:tcPr>
          <w:p w:rsidR="00201D1B" w:rsidRPr="00776226" w:rsidRDefault="00201D1B" w:rsidP="00201D1B">
            <w:pPr>
              <w:tabs>
                <w:tab w:val="left" w:pos="2160"/>
              </w:tabs>
              <w:spacing w:after="0"/>
              <w:rPr>
                <w:sz w:val="20"/>
                <w:szCs w:val="20"/>
              </w:rPr>
            </w:pPr>
          </w:p>
        </w:tc>
      </w:tr>
      <w:tr w:rsidR="00201D1B" w:rsidRPr="00776226" w:rsidTr="00201D1B">
        <w:tc>
          <w:tcPr>
            <w:tcW w:w="1271" w:type="dxa"/>
            <w:vMerge w:val="restart"/>
            <w:shd w:val="clear" w:color="auto" w:fill="E2EFD9" w:themeFill="accent6" w:themeFillTint="33"/>
          </w:tcPr>
          <w:p w:rsidR="00201D1B" w:rsidRPr="00776226" w:rsidRDefault="00201D1B" w:rsidP="00201D1B">
            <w:pPr>
              <w:tabs>
                <w:tab w:val="left" w:pos="2160"/>
              </w:tabs>
              <w:spacing w:after="0"/>
              <w:jc w:val="center"/>
              <w:rPr>
                <w:b/>
                <w:sz w:val="20"/>
                <w:szCs w:val="20"/>
              </w:rPr>
            </w:pPr>
            <w:r w:rsidRPr="00776226">
              <w:rPr>
                <w:b/>
                <w:sz w:val="20"/>
                <w:szCs w:val="20"/>
              </w:rPr>
              <w:t>2007.</w:t>
            </w:r>
          </w:p>
        </w:tc>
        <w:tc>
          <w:tcPr>
            <w:tcW w:w="3259" w:type="dxa"/>
          </w:tcPr>
          <w:p w:rsidR="00201D1B" w:rsidRPr="00776226" w:rsidRDefault="00201D1B" w:rsidP="00201D1B">
            <w:pPr>
              <w:tabs>
                <w:tab w:val="left" w:pos="2160"/>
              </w:tabs>
              <w:spacing w:after="0"/>
              <w:jc w:val="center"/>
              <w:rPr>
                <w:sz w:val="20"/>
                <w:szCs w:val="20"/>
              </w:rPr>
            </w:pPr>
            <w:r>
              <w:rPr>
                <w:sz w:val="20"/>
                <w:szCs w:val="20"/>
              </w:rPr>
              <w:t>355,20</w:t>
            </w:r>
          </w:p>
        </w:tc>
        <w:tc>
          <w:tcPr>
            <w:tcW w:w="2266" w:type="dxa"/>
          </w:tcPr>
          <w:p w:rsidR="00201D1B" w:rsidRPr="00776226" w:rsidRDefault="00201D1B" w:rsidP="00201D1B">
            <w:pPr>
              <w:tabs>
                <w:tab w:val="left" w:pos="2160"/>
              </w:tabs>
              <w:spacing w:after="0"/>
              <w:jc w:val="center"/>
              <w:rPr>
                <w:sz w:val="20"/>
                <w:szCs w:val="20"/>
              </w:rPr>
            </w:pPr>
            <w:r>
              <w:rPr>
                <w:sz w:val="20"/>
                <w:szCs w:val="20"/>
              </w:rPr>
              <w:t>kukuruz</w:t>
            </w:r>
          </w:p>
        </w:tc>
        <w:tc>
          <w:tcPr>
            <w:tcW w:w="2266" w:type="dxa"/>
          </w:tcPr>
          <w:p w:rsidR="00201D1B" w:rsidRPr="00776226" w:rsidRDefault="00201D1B" w:rsidP="00201D1B">
            <w:pPr>
              <w:tabs>
                <w:tab w:val="left" w:pos="2160"/>
              </w:tabs>
              <w:spacing w:after="0"/>
              <w:jc w:val="center"/>
              <w:rPr>
                <w:sz w:val="20"/>
                <w:szCs w:val="20"/>
              </w:rPr>
            </w:pPr>
            <w:r>
              <w:rPr>
                <w:sz w:val="20"/>
                <w:szCs w:val="20"/>
              </w:rPr>
              <w:t>70%</w:t>
            </w:r>
          </w:p>
        </w:tc>
      </w:tr>
      <w:tr w:rsidR="00201D1B" w:rsidRPr="00776226" w:rsidTr="00201D1B">
        <w:tc>
          <w:tcPr>
            <w:tcW w:w="1271" w:type="dxa"/>
            <w:vMerge/>
            <w:shd w:val="clear" w:color="auto" w:fill="E2EFD9" w:themeFill="accent6" w:themeFillTint="33"/>
          </w:tcPr>
          <w:p w:rsidR="00201D1B" w:rsidRPr="00776226" w:rsidRDefault="00201D1B" w:rsidP="00201D1B">
            <w:pPr>
              <w:tabs>
                <w:tab w:val="left" w:pos="2160"/>
              </w:tabs>
              <w:spacing w:after="0"/>
              <w:jc w:val="center"/>
              <w:rPr>
                <w:b/>
                <w:sz w:val="20"/>
                <w:szCs w:val="20"/>
              </w:rPr>
            </w:pPr>
          </w:p>
        </w:tc>
        <w:tc>
          <w:tcPr>
            <w:tcW w:w="3259" w:type="dxa"/>
          </w:tcPr>
          <w:p w:rsidR="00201D1B" w:rsidRPr="00776226" w:rsidRDefault="00201D1B" w:rsidP="00201D1B">
            <w:pPr>
              <w:tabs>
                <w:tab w:val="left" w:pos="2160"/>
              </w:tabs>
              <w:spacing w:after="0"/>
              <w:jc w:val="center"/>
              <w:rPr>
                <w:sz w:val="20"/>
                <w:szCs w:val="20"/>
              </w:rPr>
            </w:pPr>
            <w:r>
              <w:rPr>
                <w:sz w:val="20"/>
                <w:szCs w:val="20"/>
              </w:rPr>
              <w:t>94,70</w:t>
            </w:r>
          </w:p>
        </w:tc>
        <w:tc>
          <w:tcPr>
            <w:tcW w:w="2266" w:type="dxa"/>
          </w:tcPr>
          <w:p w:rsidR="00201D1B" w:rsidRPr="00776226" w:rsidRDefault="00201D1B" w:rsidP="00201D1B">
            <w:pPr>
              <w:tabs>
                <w:tab w:val="left" w:pos="2160"/>
              </w:tabs>
              <w:spacing w:after="0"/>
              <w:jc w:val="center"/>
              <w:rPr>
                <w:sz w:val="20"/>
                <w:szCs w:val="20"/>
              </w:rPr>
            </w:pPr>
            <w:r>
              <w:rPr>
                <w:sz w:val="20"/>
                <w:szCs w:val="20"/>
              </w:rPr>
              <w:t>pšenica</w:t>
            </w:r>
          </w:p>
        </w:tc>
        <w:tc>
          <w:tcPr>
            <w:tcW w:w="2266" w:type="dxa"/>
          </w:tcPr>
          <w:p w:rsidR="00201D1B" w:rsidRPr="00776226" w:rsidRDefault="00201D1B" w:rsidP="00201D1B">
            <w:pPr>
              <w:tabs>
                <w:tab w:val="left" w:pos="2160"/>
              </w:tabs>
              <w:spacing w:after="0"/>
              <w:jc w:val="center"/>
              <w:rPr>
                <w:sz w:val="20"/>
                <w:szCs w:val="20"/>
              </w:rPr>
            </w:pPr>
            <w:r>
              <w:rPr>
                <w:sz w:val="20"/>
                <w:szCs w:val="20"/>
              </w:rPr>
              <w:t>40%</w:t>
            </w:r>
          </w:p>
        </w:tc>
      </w:tr>
      <w:tr w:rsidR="00201D1B" w:rsidRPr="00776226" w:rsidTr="00201D1B">
        <w:tc>
          <w:tcPr>
            <w:tcW w:w="1271" w:type="dxa"/>
            <w:vMerge/>
            <w:shd w:val="clear" w:color="auto" w:fill="E2EFD9" w:themeFill="accent6" w:themeFillTint="33"/>
          </w:tcPr>
          <w:p w:rsidR="00201D1B" w:rsidRPr="00776226" w:rsidRDefault="00201D1B" w:rsidP="00201D1B">
            <w:pPr>
              <w:tabs>
                <w:tab w:val="left" w:pos="2160"/>
              </w:tabs>
              <w:spacing w:after="0"/>
              <w:jc w:val="center"/>
              <w:rPr>
                <w:b/>
                <w:sz w:val="20"/>
                <w:szCs w:val="20"/>
              </w:rPr>
            </w:pPr>
          </w:p>
        </w:tc>
        <w:tc>
          <w:tcPr>
            <w:tcW w:w="3259" w:type="dxa"/>
          </w:tcPr>
          <w:p w:rsidR="00201D1B" w:rsidRPr="00776226" w:rsidRDefault="00201D1B" w:rsidP="00201D1B">
            <w:pPr>
              <w:tabs>
                <w:tab w:val="left" w:pos="2160"/>
              </w:tabs>
              <w:spacing w:after="0"/>
              <w:jc w:val="center"/>
              <w:rPr>
                <w:sz w:val="20"/>
                <w:szCs w:val="20"/>
              </w:rPr>
            </w:pPr>
            <w:r>
              <w:rPr>
                <w:sz w:val="20"/>
                <w:szCs w:val="20"/>
              </w:rPr>
              <w:t>54,80</w:t>
            </w:r>
          </w:p>
        </w:tc>
        <w:tc>
          <w:tcPr>
            <w:tcW w:w="2266" w:type="dxa"/>
          </w:tcPr>
          <w:p w:rsidR="00201D1B" w:rsidRPr="00776226" w:rsidRDefault="00201D1B" w:rsidP="00201D1B">
            <w:pPr>
              <w:tabs>
                <w:tab w:val="left" w:pos="2160"/>
              </w:tabs>
              <w:spacing w:after="0"/>
              <w:jc w:val="center"/>
              <w:rPr>
                <w:sz w:val="20"/>
                <w:szCs w:val="20"/>
              </w:rPr>
            </w:pPr>
            <w:r>
              <w:rPr>
                <w:sz w:val="20"/>
                <w:szCs w:val="20"/>
              </w:rPr>
              <w:t>šećerna repa</w:t>
            </w:r>
          </w:p>
        </w:tc>
        <w:tc>
          <w:tcPr>
            <w:tcW w:w="2266" w:type="dxa"/>
          </w:tcPr>
          <w:p w:rsidR="00201D1B" w:rsidRPr="00776226" w:rsidRDefault="00201D1B" w:rsidP="00201D1B">
            <w:pPr>
              <w:tabs>
                <w:tab w:val="left" w:pos="2160"/>
              </w:tabs>
              <w:spacing w:after="0"/>
              <w:jc w:val="center"/>
              <w:rPr>
                <w:sz w:val="20"/>
                <w:szCs w:val="20"/>
              </w:rPr>
            </w:pPr>
            <w:r>
              <w:rPr>
                <w:sz w:val="20"/>
                <w:szCs w:val="20"/>
              </w:rPr>
              <w:t>50%</w:t>
            </w:r>
          </w:p>
        </w:tc>
      </w:tr>
      <w:tr w:rsidR="00201D1B" w:rsidRPr="00776226" w:rsidTr="00201D1B">
        <w:tc>
          <w:tcPr>
            <w:tcW w:w="1271" w:type="dxa"/>
            <w:vMerge/>
            <w:shd w:val="clear" w:color="auto" w:fill="E2EFD9" w:themeFill="accent6" w:themeFillTint="33"/>
          </w:tcPr>
          <w:p w:rsidR="00201D1B" w:rsidRPr="00776226" w:rsidRDefault="00201D1B" w:rsidP="00201D1B">
            <w:pPr>
              <w:tabs>
                <w:tab w:val="left" w:pos="2160"/>
              </w:tabs>
              <w:spacing w:after="0"/>
              <w:jc w:val="center"/>
              <w:rPr>
                <w:b/>
                <w:sz w:val="20"/>
                <w:szCs w:val="20"/>
              </w:rPr>
            </w:pPr>
          </w:p>
        </w:tc>
        <w:tc>
          <w:tcPr>
            <w:tcW w:w="3259" w:type="dxa"/>
          </w:tcPr>
          <w:p w:rsidR="00201D1B" w:rsidRPr="00776226" w:rsidRDefault="00201D1B" w:rsidP="00201D1B">
            <w:pPr>
              <w:tabs>
                <w:tab w:val="left" w:pos="2160"/>
              </w:tabs>
              <w:spacing w:after="0"/>
              <w:jc w:val="center"/>
              <w:rPr>
                <w:sz w:val="20"/>
                <w:szCs w:val="20"/>
              </w:rPr>
            </w:pPr>
            <w:r>
              <w:rPr>
                <w:sz w:val="20"/>
                <w:szCs w:val="20"/>
              </w:rPr>
              <w:t>52,80</w:t>
            </w:r>
          </w:p>
        </w:tc>
        <w:tc>
          <w:tcPr>
            <w:tcW w:w="2266" w:type="dxa"/>
          </w:tcPr>
          <w:p w:rsidR="00201D1B" w:rsidRPr="00776226" w:rsidRDefault="00201D1B" w:rsidP="00201D1B">
            <w:pPr>
              <w:tabs>
                <w:tab w:val="left" w:pos="2160"/>
              </w:tabs>
              <w:spacing w:after="0"/>
              <w:jc w:val="center"/>
              <w:rPr>
                <w:sz w:val="20"/>
                <w:szCs w:val="20"/>
              </w:rPr>
            </w:pPr>
            <w:r>
              <w:rPr>
                <w:sz w:val="20"/>
                <w:szCs w:val="20"/>
              </w:rPr>
              <w:t>tikve</w:t>
            </w:r>
          </w:p>
        </w:tc>
        <w:tc>
          <w:tcPr>
            <w:tcW w:w="2266" w:type="dxa"/>
          </w:tcPr>
          <w:p w:rsidR="00201D1B" w:rsidRPr="00776226" w:rsidRDefault="00201D1B" w:rsidP="00201D1B">
            <w:pPr>
              <w:tabs>
                <w:tab w:val="left" w:pos="2160"/>
              </w:tabs>
              <w:spacing w:after="0"/>
              <w:jc w:val="center"/>
              <w:rPr>
                <w:sz w:val="20"/>
                <w:szCs w:val="20"/>
              </w:rPr>
            </w:pPr>
            <w:r>
              <w:rPr>
                <w:sz w:val="20"/>
                <w:szCs w:val="20"/>
              </w:rPr>
              <w:t>40%</w:t>
            </w:r>
          </w:p>
        </w:tc>
      </w:tr>
      <w:tr w:rsidR="00201D1B" w:rsidRPr="00776226" w:rsidTr="00201D1B">
        <w:tc>
          <w:tcPr>
            <w:tcW w:w="1271" w:type="dxa"/>
            <w:vMerge/>
            <w:shd w:val="clear" w:color="auto" w:fill="E2EFD9" w:themeFill="accent6" w:themeFillTint="33"/>
          </w:tcPr>
          <w:p w:rsidR="00201D1B" w:rsidRPr="00776226" w:rsidRDefault="00201D1B" w:rsidP="00201D1B">
            <w:pPr>
              <w:tabs>
                <w:tab w:val="left" w:pos="2160"/>
              </w:tabs>
              <w:spacing w:after="0"/>
              <w:jc w:val="center"/>
              <w:rPr>
                <w:b/>
                <w:sz w:val="20"/>
                <w:szCs w:val="20"/>
              </w:rPr>
            </w:pPr>
          </w:p>
        </w:tc>
        <w:tc>
          <w:tcPr>
            <w:tcW w:w="3259" w:type="dxa"/>
          </w:tcPr>
          <w:p w:rsidR="00201D1B" w:rsidRPr="00776226" w:rsidRDefault="00201D1B" w:rsidP="00201D1B">
            <w:pPr>
              <w:tabs>
                <w:tab w:val="left" w:pos="2160"/>
              </w:tabs>
              <w:spacing w:after="0"/>
              <w:jc w:val="center"/>
              <w:rPr>
                <w:sz w:val="20"/>
                <w:szCs w:val="20"/>
              </w:rPr>
            </w:pPr>
            <w:r>
              <w:rPr>
                <w:sz w:val="20"/>
                <w:szCs w:val="20"/>
              </w:rPr>
              <w:t>39,40</w:t>
            </w:r>
          </w:p>
        </w:tc>
        <w:tc>
          <w:tcPr>
            <w:tcW w:w="2266" w:type="dxa"/>
          </w:tcPr>
          <w:p w:rsidR="00201D1B" w:rsidRPr="00776226" w:rsidRDefault="00201D1B" w:rsidP="00201D1B">
            <w:pPr>
              <w:tabs>
                <w:tab w:val="left" w:pos="2160"/>
              </w:tabs>
              <w:spacing w:after="0"/>
              <w:jc w:val="center"/>
              <w:rPr>
                <w:sz w:val="20"/>
                <w:szCs w:val="20"/>
              </w:rPr>
            </w:pPr>
            <w:r>
              <w:rPr>
                <w:sz w:val="20"/>
                <w:szCs w:val="20"/>
              </w:rPr>
              <w:t>krumpir</w:t>
            </w:r>
          </w:p>
        </w:tc>
        <w:tc>
          <w:tcPr>
            <w:tcW w:w="2266" w:type="dxa"/>
          </w:tcPr>
          <w:p w:rsidR="00201D1B" w:rsidRPr="00776226" w:rsidRDefault="00201D1B" w:rsidP="00201D1B">
            <w:pPr>
              <w:tabs>
                <w:tab w:val="left" w:pos="2160"/>
              </w:tabs>
              <w:spacing w:after="0"/>
              <w:jc w:val="center"/>
              <w:rPr>
                <w:sz w:val="20"/>
                <w:szCs w:val="20"/>
              </w:rPr>
            </w:pPr>
            <w:r>
              <w:rPr>
                <w:sz w:val="20"/>
                <w:szCs w:val="20"/>
              </w:rPr>
              <w:t>50%</w:t>
            </w:r>
          </w:p>
        </w:tc>
      </w:tr>
      <w:tr w:rsidR="00201D1B" w:rsidRPr="00776226" w:rsidTr="00201D1B">
        <w:tc>
          <w:tcPr>
            <w:tcW w:w="1271" w:type="dxa"/>
            <w:shd w:val="clear" w:color="auto" w:fill="E2EFD9" w:themeFill="accent6" w:themeFillTint="33"/>
          </w:tcPr>
          <w:p w:rsidR="00201D1B" w:rsidRPr="00201D1B" w:rsidRDefault="00201D1B" w:rsidP="00201D1B">
            <w:pPr>
              <w:tabs>
                <w:tab w:val="left" w:pos="2160"/>
              </w:tabs>
              <w:spacing w:after="0"/>
              <w:jc w:val="center"/>
              <w:rPr>
                <w:b/>
                <w:sz w:val="20"/>
                <w:szCs w:val="20"/>
              </w:rPr>
            </w:pPr>
            <w:r w:rsidRPr="00201D1B">
              <w:rPr>
                <w:b/>
                <w:sz w:val="20"/>
                <w:szCs w:val="20"/>
              </w:rPr>
              <w:t>2011.</w:t>
            </w:r>
          </w:p>
        </w:tc>
        <w:tc>
          <w:tcPr>
            <w:tcW w:w="3259" w:type="dxa"/>
          </w:tcPr>
          <w:p w:rsidR="00201D1B" w:rsidRPr="00776226" w:rsidRDefault="00201D1B" w:rsidP="00201D1B">
            <w:pPr>
              <w:tabs>
                <w:tab w:val="left" w:pos="2160"/>
              </w:tabs>
              <w:spacing w:after="0"/>
              <w:jc w:val="center"/>
              <w:rPr>
                <w:sz w:val="20"/>
                <w:szCs w:val="20"/>
              </w:rPr>
            </w:pPr>
            <w:r>
              <w:rPr>
                <w:sz w:val="20"/>
                <w:szCs w:val="20"/>
              </w:rPr>
              <w:t>Cijelo područje Općine Goričan.</w:t>
            </w:r>
          </w:p>
        </w:tc>
        <w:tc>
          <w:tcPr>
            <w:tcW w:w="2266" w:type="dxa"/>
          </w:tcPr>
          <w:p w:rsidR="00201D1B" w:rsidRPr="00776226" w:rsidRDefault="00201D1B" w:rsidP="00201D1B">
            <w:pPr>
              <w:tabs>
                <w:tab w:val="left" w:pos="2160"/>
              </w:tabs>
              <w:spacing w:after="0"/>
              <w:jc w:val="center"/>
              <w:rPr>
                <w:sz w:val="20"/>
                <w:szCs w:val="20"/>
              </w:rPr>
            </w:pPr>
            <w:r>
              <w:rPr>
                <w:sz w:val="20"/>
                <w:szCs w:val="20"/>
              </w:rPr>
              <w:t>Sve kulture.</w:t>
            </w:r>
          </w:p>
        </w:tc>
        <w:tc>
          <w:tcPr>
            <w:tcW w:w="2266" w:type="dxa"/>
          </w:tcPr>
          <w:p w:rsidR="00201D1B" w:rsidRPr="00776226" w:rsidRDefault="00201D1B" w:rsidP="00201D1B">
            <w:pPr>
              <w:tabs>
                <w:tab w:val="left" w:pos="2160"/>
              </w:tabs>
              <w:spacing w:after="0"/>
              <w:jc w:val="center"/>
              <w:rPr>
                <w:sz w:val="20"/>
                <w:szCs w:val="20"/>
              </w:rPr>
            </w:pPr>
            <w:r>
              <w:rPr>
                <w:sz w:val="20"/>
                <w:szCs w:val="20"/>
              </w:rPr>
              <w:t>60%</w:t>
            </w:r>
          </w:p>
        </w:tc>
      </w:tr>
    </w:tbl>
    <w:p w:rsidR="00201D1B" w:rsidRDefault="00201D1B" w:rsidP="00201D1B">
      <w:pPr>
        <w:tabs>
          <w:tab w:val="left" w:pos="2160"/>
        </w:tabs>
        <w:jc w:val="center"/>
        <w:rPr>
          <w:sz w:val="20"/>
          <w:szCs w:val="20"/>
        </w:rPr>
      </w:pPr>
      <w:r w:rsidRPr="00201D1B">
        <w:rPr>
          <w:sz w:val="20"/>
          <w:szCs w:val="20"/>
        </w:rPr>
        <w:t>Izvor: Općina Goričan</w:t>
      </w:r>
    </w:p>
    <w:p w:rsidR="00201D1B" w:rsidRDefault="00201D1B" w:rsidP="00201D1B">
      <w:pPr>
        <w:tabs>
          <w:tab w:val="left" w:pos="2160"/>
        </w:tabs>
        <w:jc w:val="center"/>
        <w:rPr>
          <w:sz w:val="20"/>
          <w:szCs w:val="20"/>
        </w:rPr>
      </w:pPr>
    </w:p>
    <w:p w:rsidR="00201D1B" w:rsidRDefault="00201D1B" w:rsidP="00201D1B">
      <w:pPr>
        <w:pStyle w:val="Opisslike"/>
        <w:jc w:val="center"/>
      </w:pPr>
      <w:bookmarkStart w:id="88" w:name="_Toc504738038"/>
      <w:r>
        <w:t xml:space="preserve">Tablica </w:t>
      </w:r>
      <w:fldSimple w:instr=" SEQ Tablica \* ARABIC ">
        <w:r w:rsidR="002F49EC">
          <w:rPr>
            <w:noProof/>
          </w:rPr>
          <w:t>22</w:t>
        </w:r>
      </w:fldSimple>
      <w:r>
        <w:t>: Pregled šteta od tuče (elementarne nepogode)</w:t>
      </w:r>
      <w:bookmarkEnd w:id="88"/>
    </w:p>
    <w:tbl>
      <w:tblPr>
        <w:tblStyle w:val="Reetkatablice"/>
        <w:tblW w:w="0" w:type="auto"/>
        <w:tblLook w:val="04A0" w:firstRow="1" w:lastRow="0" w:firstColumn="1" w:lastColumn="0" w:noHBand="0" w:noVBand="1"/>
      </w:tblPr>
      <w:tblGrid>
        <w:gridCol w:w="1271"/>
        <w:gridCol w:w="3258"/>
        <w:gridCol w:w="2265"/>
        <w:gridCol w:w="2266"/>
      </w:tblGrid>
      <w:tr w:rsidR="00201D1B" w:rsidRPr="00776226" w:rsidTr="00201D1B">
        <w:tc>
          <w:tcPr>
            <w:tcW w:w="1271" w:type="dxa"/>
            <w:vMerge w:val="restart"/>
            <w:shd w:val="clear" w:color="auto" w:fill="E2EFD9" w:themeFill="accent6" w:themeFillTint="33"/>
          </w:tcPr>
          <w:p w:rsidR="00201D1B" w:rsidRPr="00776226" w:rsidRDefault="00201D1B" w:rsidP="00201D1B">
            <w:pPr>
              <w:tabs>
                <w:tab w:val="left" w:pos="2160"/>
              </w:tabs>
              <w:spacing w:after="0"/>
              <w:jc w:val="center"/>
              <w:rPr>
                <w:b/>
                <w:sz w:val="20"/>
                <w:szCs w:val="20"/>
              </w:rPr>
            </w:pPr>
            <w:r w:rsidRPr="00776226">
              <w:rPr>
                <w:b/>
                <w:sz w:val="20"/>
                <w:szCs w:val="20"/>
              </w:rPr>
              <w:t>GODINA</w:t>
            </w:r>
          </w:p>
        </w:tc>
        <w:tc>
          <w:tcPr>
            <w:tcW w:w="5523" w:type="dxa"/>
            <w:gridSpan w:val="2"/>
            <w:shd w:val="clear" w:color="auto" w:fill="E2EFD9" w:themeFill="accent6" w:themeFillTint="33"/>
          </w:tcPr>
          <w:p w:rsidR="00201D1B" w:rsidRPr="00776226" w:rsidRDefault="00201D1B" w:rsidP="00201D1B">
            <w:pPr>
              <w:tabs>
                <w:tab w:val="left" w:pos="2160"/>
              </w:tabs>
              <w:spacing w:after="0"/>
              <w:jc w:val="center"/>
              <w:rPr>
                <w:b/>
                <w:sz w:val="20"/>
                <w:szCs w:val="20"/>
              </w:rPr>
            </w:pPr>
            <w:r w:rsidRPr="00776226">
              <w:rPr>
                <w:b/>
                <w:sz w:val="20"/>
                <w:szCs w:val="20"/>
              </w:rPr>
              <w:t>VRSTA OŠTEĆENJA</w:t>
            </w:r>
          </w:p>
        </w:tc>
        <w:tc>
          <w:tcPr>
            <w:tcW w:w="2266" w:type="dxa"/>
            <w:vMerge w:val="restart"/>
            <w:shd w:val="clear" w:color="auto" w:fill="E2EFD9" w:themeFill="accent6" w:themeFillTint="33"/>
          </w:tcPr>
          <w:p w:rsidR="00201D1B" w:rsidRPr="00776226" w:rsidRDefault="00201D1B" w:rsidP="00201D1B">
            <w:pPr>
              <w:tabs>
                <w:tab w:val="left" w:pos="2160"/>
              </w:tabs>
              <w:spacing w:after="0"/>
              <w:jc w:val="center"/>
              <w:rPr>
                <w:b/>
                <w:sz w:val="20"/>
                <w:szCs w:val="20"/>
              </w:rPr>
            </w:pPr>
            <w:r w:rsidRPr="00776226">
              <w:rPr>
                <w:b/>
                <w:sz w:val="20"/>
                <w:szCs w:val="20"/>
              </w:rPr>
              <w:t>POSTOTAK OŠTEĆENJA</w:t>
            </w:r>
            <w:r>
              <w:rPr>
                <w:b/>
                <w:sz w:val="20"/>
                <w:szCs w:val="20"/>
              </w:rPr>
              <w:t xml:space="preserve"> (%)</w:t>
            </w:r>
          </w:p>
        </w:tc>
      </w:tr>
      <w:tr w:rsidR="00201D1B" w:rsidRPr="00776226" w:rsidTr="00201D1B">
        <w:tc>
          <w:tcPr>
            <w:tcW w:w="1271" w:type="dxa"/>
            <w:vMerge/>
            <w:shd w:val="clear" w:color="auto" w:fill="E2EFD9" w:themeFill="accent6" w:themeFillTint="33"/>
          </w:tcPr>
          <w:p w:rsidR="00201D1B" w:rsidRPr="00776226" w:rsidRDefault="00201D1B" w:rsidP="00201D1B">
            <w:pPr>
              <w:tabs>
                <w:tab w:val="left" w:pos="2160"/>
              </w:tabs>
              <w:spacing w:after="0"/>
              <w:jc w:val="center"/>
              <w:rPr>
                <w:sz w:val="20"/>
                <w:szCs w:val="20"/>
              </w:rPr>
            </w:pPr>
          </w:p>
        </w:tc>
        <w:tc>
          <w:tcPr>
            <w:tcW w:w="3258" w:type="dxa"/>
          </w:tcPr>
          <w:p w:rsidR="00201D1B" w:rsidRPr="00776226" w:rsidRDefault="00201D1B" w:rsidP="00201D1B">
            <w:pPr>
              <w:tabs>
                <w:tab w:val="left" w:pos="2160"/>
              </w:tabs>
              <w:spacing w:after="0"/>
              <w:jc w:val="center"/>
              <w:rPr>
                <w:b/>
                <w:sz w:val="20"/>
                <w:szCs w:val="20"/>
              </w:rPr>
            </w:pPr>
            <w:r w:rsidRPr="00776226">
              <w:rPr>
                <w:b/>
                <w:sz w:val="20"/>
                <w:szCs w:val="20"/>
              </w:rPr>
              <w:t>Zahvaćena površina</w:t>
            </w:r>
          </w:p>
        </w:tc>
        <w:tc>
          <w:tcPr>
            <w:tcW w:w="2265" w:type="dxa"/>
          </w:tcPr>
          <w:p w:rsidR="00201D1B" w:rsidRPr="00776226" w:rsidRDefault="00201D1B" w:rsidP="00201D1B">
            <w:pPr>
              <w:tabs>
                <w:tab w:val="left" w:pos="2160"/>
              </w:tabs>
              <w:spacing w:after="0"/>
              <w:jc w:val="center"/>
              <w:rPr>
                <w:b/>
                <w:sz w:val="20"/>
                <w:szCs w:val="20"/>
              </w:rPr>
            </w:pPr>
            <w:r w:rsidRPr="00776226">
              <w:rPr>
                <w:b/>
                <w:sz w:val="20"/>
                <w:szCs w:val="20"/>
              </w:rPr>
              <w:t>Vrsta kulture</w:t>
            </w:r>
          </w:p>
        </w:tc>
        <w:tc>
          <w:tcPr>
            <w:tcW w:w="2266" w:type="dxa"/>
            <w:vMerge/>
            <w:shd w:val="clear" w:color="auto" w:fill="D0CECE" w:themeFill="background2" w:themeFillShade="E6"/>
          </w:tcPr>
          <w:p w:rsidR="00201D1B" w:rsidRPr="00776226" w:rsidRDefault="00201D1B" w:rsidP="00201D1B">
            <w:pPr>
              <w:tabs>
                <w:tab w:val="left" w:pos="2160"/>
              </w:tabs>
              <w:spacing w:after="0"/>
              <w:rPr>
                <w:sz w:val="20"/>
                <w:szCs w:val="20"/>
              </w:rPr>
            </w:pPr>
          </w:p>
        </w:tc>
      </w:tr>
      <w:tr w:rsidR="00201D1B" w:rsidRPr="00776226" w:rsidTr="00201D1B">
        <w:tc>
          <w:tcPr>
            <w:tcW w:w="1271" w:type="dxa"/>
            <w:vMerge w:val="restart"/>
            <w:shd w:val="clear" w:color="auto" w:fill="E2EFD9" w:themeFill="accent6" w:themeFillTint="33"/>
          </w:tcPr>
          <w:p w:rsidR="00201D1B" w:rsidRPr="00776226" w:rsidRDefault="00201D1B" w:rsidP="00201D1B">
            <w:pPr>
              <w:tabs>
                <w:tab w:val="left" w:pos="2160"/>
              </w:tabs>
              <w:spacing w:after="0"/>
              <w:jc w:val="center"/>
              <w:rPr>
                <w:b/>
                <w:sz w:val="20"/>
                <w:szCs w:val="20"/>
              </w:rPr>
            </w:pPr>
            <w:r>
              <w:rPr>
                <w:b/>
                <w:sz w:val="20"/>
                <w:szCs w:val="20"/>
              </w:rPr>
              <w:t>2009</w:t>
            </w:r>
            <w:r w:rsidRPr="00776226">
              <w:rPr>
                <w:b/>
                <w:sz w:val="20"/>
                <w:szCs w:val="20"/>
              </w:rPr>
              <w:t>.</w:t>
            </w:r>
          </w:p>
        </w:tc>
        <w:tc>
          <w:tcPr>
            <w:tcW w:w="3258" w:type="dxa"/>
          </w:tcPr>
          <w:p w:rsidR="00201D1B" w:rsidRPr="00776226" w:rsidRDefault="00201D1B" w:rsidP="00201D1B">
            <w:pPr>
              <w:tabs>
                <w:tab w:val="left" w:pos="2160"/>
              </w:tabs>
              <w:spacing w:after="0"/>
              <w:jc w:val="center"/>
              <w:rPr>
                <w:sz w:val="20"/>
                <w:szCs w:val="20"/>
              </w:rPr>
            </w:pPr>
            <w:r>
              <w:rPr>
                <w:sz w:val="20"/>
                <w:szCs w:val="20"/>
              </w:rPr>
              <w:t>7,48</w:t>
            </w:r>
          </w:p>
        </w:tc>
        <w:tc>
          <w:tcPr>
            <w:tcW w:w="2265" w:type="dxa"/>
          </w:tcPr>
          <w:p w:rsidR="00201D1B" w:rsidRPr="00776226" w:rsidRDefault="00201D1B" w:rsidP="00201D1B">
            <w:pPr>
              <w:tabs>
                <w:tab w:val="left" w:pos="2160"/>
              </w:tabs>
              <w:spacing w:after="0"/>
              <w:jc w:val="center"/>
              <w:rPr>
                <w:sz w:val="20"/>
                <w:szCs w:val="20"/>
              </w:rPr>
            </w:pPr>
            <w:r>
              <w:rPr>
                <w:sz w:val="20"/>
                <w:szCs w:val="20"/>
              </w:rPr>
              <w:t>voćnjaci</w:t>
            </w:r>
          </w:p>
        </w:tc>
        <w:tc>
          <w:tcPr>
            <w:tcW w:w="2266" w:type="dxa"/>
          </w:tcPr>
          <w:p w:rsidR="00201D1B" w:rsidRPr="00776226" w:rsidRDefault="00201D1B" w:rsidP="00201D1B">
            <w:pPr>
              <w:tabs>
                <w:tab w:val="left" w:pos="2160"/>
              </w:tabs>
              <w:spacing w:after="0"/>
              <w:jc w:val="center"/>
              <w:rPr>
                <w:sz w:val="20"/>
                <w:szCs w:val="20"/>
              </w:rPr>
            </w:pPr>
            <w:r>
              <w:rPr>
                <w:sz w:val="20"/>
                <w:szCs w:val="20"/>
              </w:rPr>
              <w:t>55%</w:t>
            </w:r>
          </w:p>
        </w:tc>
      </w:tr>
      <w:tr w:rsidR="00201D1B" w:rsidRPr="00776226" w:rsidTr="00201D1B">
        <w:tc>
          <w:tcPr>
            <w:tcW w:w="1271" w:type="dxa"/>
            <w:vMerge/>
            <w:shd w:val="clear" w:color="auto" w:fill="E2EFD9" w:themeFill="accent6" w:themeFillTint="33"/>
          </w:tcPr>
          <w:p w:rsidR="00201D1B" w:rsidRPr="00776226" w:rsidRDefault="00201D1B" w:rsidP="00201D1B">
            <w:pPr>
              <w:tabs>
                <w:tab w:val="left" w:pos="2160"/>
              </w:tabs>
              <w:spacing w:after="0"/>
              <w:jc w:val="center"/>
              <w:rPr>
                <w:b/>
                <w:sz w:val="20"/>
                <w:szCs w:val="20"/>
              </w:rPr>
            </w:pPr>
          </w:p>
        </w:tc>
        <w:tc>
          <w:tcPr>
            <w:tcW w:w="3258" w:type="dxa"/>
          </w:tcPr>
          <w:p w:rsidR="00201D1B" w:rsidRPr="00776226" w:rsidRDefault="00201D1B" w:rsidP="00201D1B">
            <w:pPr>
              <w:tabs>
                <w:tab w:val="left" w:pos="2160"/>
              </w:tabs>
              <w:spacing w:after="0"/>
              <w:jc w:val="center"/>
              <w:rPr>
                <w:sz w:val="20"/>
                <w:szCs w:val="20"/>
              </w:rPr>
            </w:pPr>
            <w:r>
              <w:rPr>
                <w:sz w:val="20"/>
                <w:szCs w:val="20"/>
              </w:rPr>
              <w:t>62,82</w:t>
            </w:r>
          </w:p>
        </w:tc>
        <w:tc>
          <w:tcPr>
            <w:tcW w:w="2265" w:type="dxa"/>
          </w:tcPr>
          <w:p w:rsidR="00201D1B" w:rsidRPr="00776226" w:rsidRDefault="00201D1B" w:rsidP="00201D1B">
            <w:pPr>
              <w:tabs>
                <w:tab w:val="left" w:pos="2160"/>
              </w:tabs>
              <w:spacing w:after="0"/>
              <w:jc w:val="center"/>
              <w:rPr>
                <w:sz w:val="20"/>
                <w:szCs w:val="20"/>
              </w:rPr>
            </w:pPr>
            <w:r>
              <w:rPr>
                <w:sz w:val="20"/>
                <w:szCs w:val="20"/>
              </w:rPr>
              <w:t>tikvice golice</w:t>
            </w:r>
          </w:p>
        </w:tc>
        <w:tc>
          <w:tcPr>
            <w:tcW w:w="2266" w:type="dxa"/>
          </w:tcPr>
          <w:p w:rsidR="00201D1B" w:rsidRPr="00776226" w:rsidRDefault="00201D1B" w:rsidP="00201D1B">
            <w:pPr>
              <w:tabs>
                <w:tab w:val="left" w:pos="2160"/>
              </w:tabs>
              <w:spacing w:after="0"/>
              <w:jc w:val="center"/>
              <w:rPr>
                <w:sz w:val="20"/>
                <w:szCs w:val="20"/>
              </w:rPr>
            </w:pPr>
            <w:r>
              <w:rPr>
                <w:sz w:val="20"/>
                <w:szCs w:val="20"/>
              </w:rPr>
              <w:t>60%</w:t>
            </w:r>
          </w:p>
        </w:tc>
      </w:tr>
      <w:tr w:rsidR="00201D1B" w:rsidRPr="00776226" w:rsidTr="00201D1B">
        <w:tc>
          <w:tcPr>
            <w:tcW w:w="1271" w:type="dxa"/>
            <w:vMerge/>
            <w:shd w:val="clear" w:color="auto" w:fill="E2EFD9" w:themeFill="accent6" w:themeFillTint="33"/>
          </w:tcPr>
          <w:p w:rsidR="00201D1B" w:rsidRPr="00776226" w:rsidRDefault="00201D1B" w:rsidP="00201D1B">
            <w:pPr>
              <w:tabs>
                <w:tab w:val="left" w:pos="2160"/>
              </w:tabs>
              <w:spacing w:after="0"/>
              <w:jc w:val="center"/>
              <w:rPr>
                <w:b/>
                <w:sz w:val="20"/>
                <w:szCs w:val="20"/>
              </w:rPr>
            </w:pPr>
          </w:p>
        </w:tc>
        <w:tc>
          <w:tcPr>
            <w:tcW w:w="3258" w:type="dxa"/>
          </w:tcPr>
          <w:p w:rsidR="00201D1B" w:rsidRPr="00776226" w:rsidRDefault="00201D1B" w:rsidP="00201D1B">
            <w:pPr>
              <w:tabs>
                <w:tab w:val="left" w:pos="2160"/>
              </w:tabs>
              <w:spacing w:after="0"/>
              <w:jc w:val="center"/>
              <w:rPr>
                <w:sz w:val="20"/>
                <w:szCs w:val="20"/>
              </w:rPr>
            </w:pPr>
            <w:r>
              <w:rPr>
                <w:sz w:val="20"/>
                <w:szCs w:val="20"/>
              </w:rPr>
              <w:t>39,61</w:t>
            </w:r>
          </w:p>
        </w:tc>
        <w:tc>
          <w:tcPr>
            <w:tcW w:w="2265" w:type="dxa"/>
          </w:tcPr>
          <w:p w:rsidR="00201D1B" w:rsidRPr="00776226" w:rsidRDefault="00201D1B" w:rsidP="00201D1B">
            <w:pPr>
              <w:tabs>
                <w:tab w:val="left" w:pos="2160"/>
              </w:tabs>
              <w:spacing w:after="0"/>
              <w:jc w:val="center"/>
              <w:rPr>
                <w:sz w:val="20"/>
                <w:szCs w:val="20"/>
              </w:rPr>
            </w:pPr>
            <w:r>
              <w:rPr>
                <w:sz w:val="20"/>
                <w:szCs w:val="20"/>
              </w:rPr>
              <w:t>uljana repica</w:t>
            </w:r>
          </w:p>
        </w:tc>
        <w:tc>
          <w:tcPr>
            <w:tcW w:w="2266" w:type="dxa"/>
          </w:tcPr>
          <w:p w:rsidR="00201D1B" w:rsidRPr="00776226" w:rsidRDefault="00201D1B" w:rsidP="00201D1B">
            <w:pPr>
              <w:tabs>
                <w:tab w:val="left" w:pos="2160"/>
              </w:tabs>
              <w:spacing w:after="0"/>
              <w:jc w:val="center"/>
              <w:rPr>
                <w:sz w:val="20"/>
                <w:szCs w:val="20"/>
              </w:rPr>
            </w:pPr>
            <w:r>
              <w:rPr>
                <w:sz w:val="20"/>
                <w:szCs w:val="20"/>
              </w:rPr>
              <w:t>60%</w:t>
            </w:r>
          </w:p>
        </w:tc>
      </w:tr>
    </w:tbl>
    <w:p w:rsidR="002251D0" w:rsidRDefault="00201D1B" w:rsidP="002251D0">
      <w:pPr>
        <w:tabs>
          <w:tab w:val="left" w:pos="2160"/>
        </w:tabs>
        <w:jc w:val="center"/>
        <w:rPr>
          <w:sz w:val="20"/>
          <w:szCs w:val="20"/>
        </w:rPr>
      </w:pPr>
      <w:r w:rsidRPr="00201D1B">
        <w:rPr>
          <w:sz w:val="20"/>
          <w:szCs w:val="20"/>
        </w:rPr>
        <w:t>Izvor: Općina Goričan</w:t>
      </w:r>
    </w:p>
    <w:p w:rsidR="00934741" w:rsidRDefault="00201D1B" w:rsidP="002251D0">
      <w:pPr>
        <w:pStyle w:val="Naslov3"/>
      </w:pPr>
      <w:bookmarkStart w:id="89" w:name="_Toc504737880"/>
      <w:r w:rsidRPr="00934741">
        <w:t>2.11.3. Uvedene mjere nakon događaja koji su uzrokovali štetu</w:t>
      </w:r>
      <w:bookmarkEnd w:id="89"/>
    </w:p>
    <w:p w:rsidR="002251D0" w:rsidRPr="002251D0" w:rsidRDefault="002251D0" w:rsidP="002251D0"/>
    <w:p w:rsidR="006C22AA" w:rsidRPr="00934741" w:rsidRDefault="00934741" w:rsidP="001A7EB6">
      <w:pPr>
        <w:pStyle w:val="Odlomakpopisa"/>
        <w:numPr>
          <w:ilvl w:val="0"/>
          <w:numId w:val="39"/>
        </w:numPr>
        <w:rPr>
          <w:sz w:val="24"/>
          <w:szCs w:val="24"/>
        </w:rPr>
      </w:pPr>
      <w:r w:rsidRPr="00934741">
        <w:rPr>
          <w:sz w:val="24"/>
          <w:szCs w:val="24"/>
        </w:rPr>
        <w:t>uređenje servisnog puta na branjenoj strani uz Glavni murski nasip (2011.god)</w:t>
      </w:r>
    </w:p>
    <w:p w:rsidR="00934741" w:rsidRPr="00934741" w:rsidRDefault="00934741" w:rsidP="001A7EB6">
      <w:pPr>
        <w:pStyle w:val="Odlomakpopisa"/>
        <w:numPr>
          <w:ilvl w:val="0"/>
          <w:numId w:val="39"/>
        </w:numPr>
        <w:rPr>
          <w:sz w:val="24"/>
          <w:szCs w:val="24"/>
        </w:rPr>
      </w:pPr>
      <w:r w:rsidRPr="00934741">
        <w:rPr>
          <w:sz w:val="24"/>
          <w:szCs w:val="24"/>
        </w:rPr>
        <w:t>razdjelni sustav odvodnje i UZP Goričan (2012.god.)</w:t>
      </w:r>
    </w:p>
    <w:p w:rsidR="00934741" w:rsidRPr="00934741" w:rsidRDefault="00934741" w:rsidP="001A7EB6">
      <w:pPr>
        <w:pStyle w:val="Odlomakpopisa"/>
        <w:numPr>
          <w:ilvl w:val="0"/>
          <w:numId w:val="39"/>
        </w:numPr>
        <w:rPr>
          <w:sz w:val="24"/>
          <w:szCs w:val="24"/>
        </w:rPr>
      </w:pPr>
      <w:r w:rsidRPr="00934741">
        <w:rPr>
          <w:sz w:val="24"/>
          <w:szCs w:val="24"/>
        </w:rPr>
        <w:t>dovođenje murskog nasipa u funkcionalno stanje (2012.god.)</w:t>
      </w:r>
    </w:p>
    <w:p w:rsidR="00934741" w:rsidRPr="00934741" w:rsidRDefault="00934741" w:rsidP="001A7EB6">
      <w:pPr>
        <w:pStyle w:val="Odlomakpopisa"/>
        <w:numPr>
          <w:ilvl w:val="0"/>
          <w:numId w:val="39"/>
        </w:numPr>
        <w:rPr>
          <w:sz w:val="24"/>
          <w:szCs w:val="24"/>
        </w:rPr>
      </w:pPr>
      <w:r w:rsidRPr="00934741">
        <w:rPr>
          <w:sz w:val="24"/>
          <w:szCs w:val="24"/>
        </w:rPr>
        <w:lastRenderedPageBreak/>
        <w:t>uređenje servisnog puta na branjenoj strani uz glavni murski nasip (2012.)</w:t>
      </w:r>
      <w:r>
        <w:rPr>
          <w:rStyle w:val="Referencafusnote"/>
          <w:sz w:val="24"/>
          <w:szCs w:val="24"/>
        </w:rPr>
        <w:footnoteReference w:id="3"/>
      </w:r>
    </w:p>
    <w:p w:rsidR="00201D1B" w:rsidRDefault="00201D1B" w:rsidP="00201D1B">
      <w:pPr>
        <w:tabs>
          <w:tab w:val="left" w:pos="2160"/>
        </w:tabs>
        <w:rPr>
          <w:sz w:val="20"/>
          <w:szCs w:val="20"/>
        </w:rPr>
      </w:pPr>
    </w:p>
    <w:p w:rsidR="00201D1B" w:rsidRDefault="00201D1B" w:rsidP="00201D1B">
      <w:pPr>
        <w:pStyle w:val="Naslov2"/>
      </w:pPr>
      <w:bookmarkStart w:id="90" w:name="_Toc504737881"/>
      <w:r>
        <w:t>2.12. Pokazatelji operativne sposobnosti na području Općine Goričan</w:t>
      </w:r>
      <w:bookmarkEnd w:id="90"/>
    </w:p>
    <w:p w:rsidR="000B0EA8" w:rsidRDefault="000B0EA8" w:rsidP="000B0EA8"/>
    <w:p w:rsidR="000B0EA8" w:rsidRDefault="00C23237" w:rsidP="000B0EA8">
      <w:r>
        <w:t>Stožer civilne zaštite Općine Goričan oformljen je Odlukom načelnika o imenovanju stožera civilne zaštite (KLASA: 022-05/17-01/29, URBROJ: 2109/08-17-1, Goričan, 10.07.2017.god.)</w:t>
      </w:r>
    </w:p>
    <w:p w:rsidR="00C23237" w:rsidRDefault="00C23237" w:rsidP="000B0EA8">
      <w:r>
        <w:t>Postrojba civilne zaštite opće namjene Općine Goričan oformljena je od strane Općinskog vijeća općine Goričan 27. rujna 2013.god., a izmjena je načinjena 24. listopada 2015.god.</w:t>
      </w:r>
    </w:p>
    <w:p w:rsidR="00C23237" w:rsidRDefault="00C23237" w:rsidP="000B0EA8">
      <w:r>
        <w:t>Povjerenici i zamjenici povjerenika civilne zaštite Općine Goričan, imenovani su Odlukom načelnika o imenovanju povjerenika civilne zaštite Općine Goričan i njegovog zamjenika (KLASA: 810-01/16-01/28, URBROJ: 2109/13-02-16-01, Goričan, 01.12.2016.god.)</w:t>
      </w:r>
    </w:p>
    <w:p w:rsidR="00C23237" w:rsidRPr="000B0EA8" w:rsidRDefault="00C23237" w:rsidP="000B0EA8">
      <w:r>
        <w:t>Pravne osobe od interesa za sustavi civilne zaštite Općine Goričan određene su Odlukom Općinskog vijeća o određivanju pravnih osoba od interesa za sustav civilne zaštite Općine Goričan (KLASA: 021-01/16-01/16, URBROJ: 2109/08-16-1, Goričan, 14.06.2016.god.)</w:t>
      </w:r>
    </w:p>
    <w:p w:rsidR="00201D1B" w:rsidRDefault="00C23237" w:rsidP="00201D1B">
      <w:pPr>
        <w:pStyle w:val="Naslov3"/>
      </w:pPr>
      <w:r>
        <w:t xml:space="preserve"> </w:t>
      </w:r>
      <w:bookmarkStart w:id="91" w:name="_Toc504737882"/>
      <w:r w:rsidR="00201D1B">
        <w:t>2.12.1. Popis operativnih snaga</w:t>
      </w:r>
      <w:bookmarkEnd w:id="91"/>
    </w:p>
    <w:p w:rsidR="00201D1B" w:rsidRDefault="00201D1B" w:rsidP="00201D1B"/>
    <w:p w:rsidR="00201D1B" w:rsidRDefault="002D4AD6" w:rsidP="002D4AD6">
      <w:pPr>
        <w:pStyle w:val="Odlomakpopisa"/>
        <w:numPr>
          <w:ilvl w:val="0"/>
          <w:numId w:val="5"/>
        </w:numPr>
        <w:rPr>
          <w:sz w:val="24"/>
          <w:szCs w:val="24"/>
        </w:rPr>
      </w:pPr>
      <w:r w:rsidRPr="002D4AD6">
        <w:rPr>
          <w:sz w:val="24"/>
          <w:szCs w:val="24"/>
        </w:rPr>
        <w:t>Stožer civilne zaštite Općine Goričan</w:t>
      </w:r>
    </w:p>
    <w:p w:rsidR="000B0EA8" w:rsidRPr="002D4AD6" w:rsidRDefault="000B0EA8" w:rsidP="002D4AD6">
      <w:pPr>
        <w:pStyle w:val="Odlomakpopisa"/>
        <w:numPr>
          <w:ilvl w:val="0"/>
          <w:numId w:val="5"/>
        </w:numPr>
        <w:rPr>
          <w:sz w:val="24"/>
          <w:szCs w:val="24"/>
        </w:rPr>
      </w:pPr>
      <w:r>
        <w:rPr>
          <w:sz w:val="24"/>
          <w:szCs w:val="24"/>
        </w:rPr>
        <w:t>Postrojba civilne zaštite opće namjene Općine Goričan</w:t>
      </w:r>
    </w:p>
    <w:p w:rsidR="002D4AD6" w:rsidRPr="002D4AD6" w:rsidRDefault="002D4AD6" w:rsidP="002D4AD6">
      <w:pPr>
        <w:pStyle w:val="Odlomakpopisa"/>
        <w:numPr>
          <w:ilvl w:val="0"/>
          <w:numId w:val="5"/>
        </w:numPr>
        <w:rPr>
          <w:sz w:val="24"/>
          <w:szCs w:val="24"/>
        </w:rPr>
      </w:pPr>
      <w:r w:rsidRPr="002D4AD6">
        <w:rPr>
          <w:sz w:val="24"/>
          <w:szCs w:val="24"/>
        </w:rPr>
        <w:t>Povjereni</w:t>
      </w:r>
      <w:r w:rsidR="000D6DF7">
        <w:rPr>
          <w:sz w:val="24"/>
          <w:szCs w:val="24"/>
        </w:rPr>
        <w:t>ci</w:t>
      </w:r>
      <w:r w:rsidRPr="002D4AD6">
        <w:rPr>
          <w:sz w:val="24"/>
          <w:szCs w:val="24"/>
        </w:rPr>
        <w:t xml:space="preserve"> civilne zaštite Općine Goričan</w:t>
      </w:r>
    </w:p>
    <w:p w:rsidR="002D4AD6" w:rsidRPr="002D4AD6" w:rsidRDefault="002D4AD6" w:rsidP="002D4AD6">
      <w:pPr>
        <w:pStyle w:val="Odlomakpopisa"/>
        <w:numPr>
          <w:ilvl w:val="0"/>
          <w:numId w:val="5"/>
        </w:numPr>
        <w:rPr>
          <w:sz w:val="24"/>
          <w:szCs w:val="24"/>
        </w:rPr>
      </w:pPr>
      <w:r w:rsidRPr="002D4AD6">
        <w:rPr>
          <w:sz w:val="24"/>
          <w:szCs w:val="24"/>
        </w:rPr>
        <w:t>Dobrovoljno vatrogasno društvo Goričan</w:t>
      </w:r>
    </w:p>
    <w:p w:rsidR="002D4AD6" w:rsidRPr="002D4AD6" w:rsidRDefault="002D4AD6" w:rsidP="002D4AD6">
      <w:pPr>
        <w:pStyle w:val="Odlomakpopisa"/>
        <w:numPr>
          <w:ilvl w:val="0"/>
          <w:numId w:val="5"/>
        </w:numPr>
        <w:rPr>
          <w:sz w:val="24"/>
          <w:szCs w:val="24"/>
        </w:rPr>
      </w:pPr>
      <w:r w:rsidRPr="002D4AD6">
        <w:rPr>
          <w:sz w:val="24"/>
          <w:szCs w:val="24"/>
        </w:rPr>
        <w:t>Crveni križ Goričan</w:t>
      </w:r>
    </w:p>
    <w:p w:rsidR="002D4AD6" w:rsidRPr="002D4AD6" w:rsidRDefault="002D4AD6" w:rsidP="002D4AD6">
      <w:pPr>
        <w:pStyle w:val="Odlomakpopisa"/>
        <w:numPr>
          <w:ilvl w:val="0"/>
          <w:numId w:val="5"/>
        </w:numPr>
        <w:rPr>
          <w:sz w:val="24"/>
          <w:szCs w:val="24"/>
        </w:rPr>
      </w:pPr>
      <w:r w:rsidRPr="002D4AD6">
        <w:rPr>
          <w:sz w:val="24"/>
          <w:szCs w:val="24"/>
        </w:rPr>
        <w:t>Hrvatska gorska služba spašavanja – Stanica Čakovec</w:t>
      </w:r>
    </w:p>
    <w:p w:rsidR="002D4AD6" w:rsidRPr="002D4AD6" w:rsidRDefault="002D4AD6" w:rsidP="002D4AD6">
      <w:pPr>
        <w:pStyle w:val="Odlomakpopisa"/>
        <w:numPr>
          <w:ilvl w:val="0"/>
          <w:numId w:val="5"/>
        </w:numPr>
        <w:rPr>
          <w:sz w:val="24"/>
          <w:szCs w:val="24"/>
        </w:rPr>
      </w:pPr>
      <w:r w:rsidRPr="002D4AD6">
        <w:rPr>
          <w:sz w:val="24"/>
          <w:szCs w:val="24"/>
        </w:rPr>
        <w:t>Autoprijevoz i usluge građevinskom mehanizacijom, Pavlic Zlatko, Donja 25</w:t>
      </w:r>
    </w:p>
    <w:p w:rsidR="002D4AD6" w:rsidRPr="002D4AD6" w:rsidRDefault="002D4AD6" w:rsidP="002D4AD6">
      <w:pPr>
        <w:pStyle w:val="Odlomakpopisa"/>
        <w:numPr>
          <w:ilvl w:val="0"/>
          <w:numId w:val="5"/>
        </w:numPr>
        <w:rPr>
          <w:sz w:val="24"/>
          <w:szCs w:val="24"/>
        </w:rPr>
      </w:pPr>
      <w:r w:rsidRPr="002D4AD6">
        <w:rPr>
          <w:sz w:val="24"/>
          <w:szCs w:val="24"/>
        </w:rPr>
        <w:t>Pavlic asphalt beton, Dravska 18, Goričan</w:t>
      </w:r>
    </w:p>
    <w:p w:rsidR="002D4AD6" w:rsidRPr="002D4AD6" w:rsidRDefault="002D4AD6" w:rsidP="002D4AD6">
      <w:pPr>
        <w:pStyle w:val="Odlomakpopisa"/>
        <w:numPr>
          <w:ilvl w:val="0"/>
          <w:numId w:val="5"/>
        </w:numPr>
        <w:rPr>
          <w:sz w:val="24"/>
          <w:szCs w:val="24"/>
        </w:rPr>
      </w:pPr>
      <w:r w:rsidRPr="002D4AD6">
        <w:rPr>
          <w:sz w:val="24"/>
          <w:szCs w:val="24"/>
        </w:rPr>
        <w:t>Nogometni klub “Trnava” Goričan</w:t>
      </w:r>
    </w:p>
    <w:p w:rsidR="002D4AD6" w:rsidRPr="002D4AD6" w:rsidRDefault="002D4AD6" w:rsidP="002D4AD6">
      <w:pPr>
        <w:pStyle w:val="Odlomakpopisa"/>
        <w:numPr>
          <w:ilvl w:val="0"/>
          <w:numId w:val="5"/>
        </w:numPr>
        <w:rPr>
          <w:sz w:val="24"/>
          <w:szCs w:val="24"/>
        </w:rPr>
      </w:pPr>
      <w:r w:rsidRPr="002D4AD6">
        <w:rPr>
          <w:sz w:val="24"/>
          <w:szCs w:val="24"/>
        </w:rPr>
        <w:t>Ribolovno društvo “Smuđ” Goričan</w:t>
      </w:r>
    </w:p>
    <w:p w:rsidR="00CA70D4" w:rsidRDefault="002D4AD6" w:rsidP="00BC0BCD">
      <w:pPr>
        <w:pStyle w:val="Odlomakpopisa"/>
        <w:numPr>
          <w:ilvl w:val="0"/>
          <w:numId w:val="5"/>
        </w:numPr>
        <w:rPr>
          <w:sz w:val="24"/>
          <w:szCs w:val="24"/>
        </w:rPr>
      </w:pPr>
      <w:r w:rsidRPr="002D4AD6">
        <w:rPr>
          <w:sz w:val="24"/>
          <w:szCs w:val="24"/>
        </w:rPr>
        <w:t>UDVDR RH Ogranak Goričan I Klub 54. Samostalne pješačke bojne</w:t>
      </w:r>
    </w:p>
    <w:p w:rsidR="002251D0" w:rsidRDefault="002251D0" w:rsidP="002251D0">
      <w:pPr>
        <w:rPr>
          <w:szCs w:val="24"/>
        </w:rPr>
      </w:pPr>
    </w:p>
    <w:p w:rsidR="002251D0" w:rsidRPr="002251D0" w:rsidRDefault="002251D0" w:rsidP="002251D0">
      <w:pPr>
        <w:rPr>
          <w:szCs w:val="24"/>
        </w:rPr>
      </w:pPr>
    </w:p>
    <w:p w:rsidR="00BC0BCD" w:rsidRPr="00BC0BCD" w:rsidRDefault="00BC0BCD" w:rsidP="00BC0BCD">
      <w:pPr>
        <w:pStyle w:val="Naslov1"/>
      </w:pPr>
      <w:bookmarkStart w:id="92" w:name="_Toc504737883"/>
      <w:r>
        <w:lastRenderedPageBreak/>
        <w:t>3. IDENTIFIKACIJA PRIJETNJI I RIZIKA NA PODRUČJU OPĆINE GORIČAN</w:t>
      </w:r>
      <w:bookmarkEnd w:id="92"/>
    </w:p>
    <w:p w:rsidR="00201D1B" w:rsidRPr="00201D1B" w:rsidRDefault="00201D1B" w:rsidP="00201D1B">
      <w:pPr>
        <w:tabs>
          <w:tab w:val="left" w:pos="2160"/>
        </w:tabs>
        <w:rPr>
          <w:sz w:val="20"/>
          <w:szCs w:val="20"/>
        </w:rPr>
      </w:pPr>
    </w:p>
    <w:p w:rsidR="00BC0BCD" w:rsidRPr="00BC0BCD" w:rsidRDefault="00BC0BCD" w:rsidP="00BC0BCD">
      <w:bookmarkStart w:id="93" w:name="_Hlk499728086"/>
      <w:r w:rsidRPr="00BC0BCD">
        <w:t>Identifikacija prijetnji jest početni korak u postupku izrade Procjene rizika. Prilikom identifikacije prijetnji potrebno je odrediti sljedeće: koje se sve prijetnje pojavlj</w:t>
      </w:r>
      <w:r>
        <w:t>uju na području Općine Goričan</w:t>
      </w:r>
      <w:r w:rsidRPr="00BC0BCD">
        <w:t xml:space="preserve">, prostor na kojem se pojavljuju  i način na koji mogu štetno, odnosno negativno utjecati na okoliš. Po identifikaciji, prijetnje se prikazuju u zbirnoj tablici sa osnovnim opisom scenarija te najbitnijim učincima na društvene vrijednosti. Prikazuju se preventivne mjere i mjere odgovora, točnije reagiranja na prijetnju. </w:t>
      </w:r>
    </w:p>
    <w:p w:rsidR="00BC0BCD" w:rsidRPr="00BC0BCD" w:rsidRDefault="00BC0BCD" w:rsidP="00BC0BCD">
      <w:pPr>
        <w:rPr>
          <w:rFonts w:cstheme="minorHAnsi"/>
          <w:szCs w:val="24"/>
        </w:rPr>
      </w:pPr>
      <w:r w:rsidRPr="00BC0BCD">
        <w:t>Kako bi se identificirale moguće prije</w:t>
      </w:r>
      <w:r>
        <w:t>tnje na području Općine Goričan</w:t>
      </w:r>
      <w:r w:rsidRPr="00BC0BCD">
        <w:t xml:space="preserve"> korištena je Procjena rizika od katastrofa za Republiku Hrvatsku u kojoj se nalaze karte vjerojatnih rizika za zasebna područja, Smjernice za izradu procjene rizika od velikih nesreća za p</w:t>
      </w:r>
      <w:r>
        <w:t>odručje Međimurske</w:t>
      </w:r>
      <w:r w:rsidRPr="00BC0BCD">
        <w:t xml:space="preserve"> županije u kojoj su navedene najvjerojatnije prijetnje koje mogu ugroziti područje i stanovništvo istog područja te </w:t>
      </w:r>
      <w:r w:rsidRPr="00BC0BCD">
        <w:rPr>
          <w:rFonts w:cstheme="minorHAnsi"/>
          <w:szCs w:val="24"/>
        </w:rPr>
        <w:t>Procjena ugroženosti stanovništva,</w:t>
      </w:r>
      <w:r w:rsidRPr="00BC0BCD">
        <w:rPr>
          <w:rFonts w:cstheme="minorHAnsi"/>
          <w:b/>
          <w:szCs w:val="24"/>
        </w:rPr>
        <w:t xml:space="preserve"> </w:t>
      </w:r>
      <w:r w:rsidRPr="00BC0BCD">
        <w:rPr>
          <w:rFonts w:cstheme="minorHAnsi"/>
          <w:szCs w:val="24"/>
        </w:rPr>
        <w:t>materijalnih i kulturnih dobara i okol</w:t>
      </w:r>
      <w:r>
        <w:rPr>
          <w:rFonts w:cstheme="minorHAnsi"/>
          <w:szCs w:val="24"/>
        </w:rPr>
        <w:t>iša Općine Goričan iz 2014</w:t>
      </w:r>
      <w:r w:rsidRPr="00BC0BCD">
        <w:rPr>
          <w:rFonts w:cstheme="minorHAnsi"/>
          <w:szCs w:val="24"/>
        </w:rPr>
        <w:t xml:space="preserve">. godine. </w:t>
      </w:r>
    </w:p>
    <w:p w:rsidR="00BC0BCD" w:rsidRDefault="00BC0BCD" w:rsidP="00BC0BCD">
      <w:r w:rsidRPr="00BC0BCD">
        <w:t xml:space="preserve">Procjena rizika od velikih nesreća je izrađena na temelju scenarija za svaki pojedini rizik.  </w:t>
      </w:r>
    </w:p>
    <w:bookmarkEnd w:id="93"/>
    <w:p w:rsidR="00BC0BCD" w:rsidRDefault="00BC0BCD" w:rsidP="00BC0BCD"/>
    <w:p w:rsidR="00BC0BCD" w:rsidRPr="00BC0BCD" w:rsidRDefault="00BC0BCD" w:rsidP="00BC0BCD">
      <w:pPr>
        <w:pStyle w:val="Naslov2"/>
      </w:pPr>
      <w:bookmarkStart w:id="94" w:name="_Toc504737884"/>
      <w:r>
        <w:t>3.1. Popis identificiranih prijetnji i rizika na području Općine Goričan</w:t>
      </w:r>
      <w:bookmarkEnd w:id="94"/>
    </w:p>
    <w:p w:rsidR="00220C15" w:rsidRDefault="00220C15" w:rsidP="00220C15"/>
    <w:p w:rsidR="00AB7217" w:rsidRDefault="00CF1AC9" w:rsidP="00220C15">
      <w:bookmarkStart w:id="95" w:name="_Hlk499728188"/>
      <w:r>
        <w:t xml:space="preserve">Na području Općine Goričan evidentirano je </w:t>
      </w:r>
      <w:r w:rsidR="00C30198">
        <w:t>5</w:t>
      </w:r>
      <w:r>
        <w:t xml:space="preserve"> grupa rizika koji predstavljaju potencijalnu prijetnju za stanovništvo, materijalna i kulturna dobra te okoliš i to:</w:t>
      </w:r>
    </w:p>
    <w:p w:rsidR="00CF1AC9" w:rsidRPr="00CF1AC9" w:rsidRDefault="00CF1AC9" w:rsidP="001A7EB6">
      <w:pPr>
        <w:pStyle w:val="Odlomakpopisa"/>
        <w:numPr>
          <w:ilvl w:val="0"/>
          <w:numId w:val="11"/>
        </w:numPr>
        <w:rPr>
          <w:sz w:val="24"/>
          <w:szCs w:val="24"/>
        </w:rPr>
      </w:pPr>
      <w:r w:rsidRPr="00CF1AC9">
        <w:rPr>
          <w:sz w:val="24"/>
          <w:szCs w:val="24"/>
        </w:rPr>
        <w:t>Potres</w:t>
      </w:r>
    </w:p>
    <w:p w:rsidR="00CF1AC9" w:rsidRPr="00CF1AC9" w:rsidRDefault="00CF1AC9" w:rsidP="001A7EB6">
      <w:pPr>
        <w:pStyle w:val="Odlomakpopisa"/>
        <w:numPr>
          <w:ilvl w:val="0"/>
          <w:numId w:val="11"/>
        </w:numPr>
        <w:rPr>
          <w:sz w:val="24"/>
          <w:szCs w:val="24"/>
        </w:rPr>
      </w:pPr>
      <w:r w:rsidRPr="00CF1AC9">
        <w:rPr>
          <w:sz w:val="24"/>
          <w:szCs w:val="24"/>
        </w:rPr>
        <w:t>Poplave</w:t>
      </w:r>
    </w:p>
    <w:p w:rsidR="00CF1AC9" w:rsidRPr="00CF1AC9" w:rsidRDefault="00CF1AC9" w:rsidP="001A7EB6">
      <w:pPr>
        <w:pStyle w:val="Odlomakpopisa"/>
        <w:numPr>
          <w:ilvl w:val="0"/>
          <w:numId w:val="11"/>
        </w:numPr>
        <w:rPr>
          <w:sz w:val="24"/>
          <w:szCs w:val="24"/>
        </w:rPr>
      </w:pPr>
      <w:r w:rsidRPr="00CF1AC9">
        <w:rPr>
          <w:sz w:val="24"/>
          <w:szCs w:val="24"/>
        </w:rPr>
        <w:t>Ekstremne vremenske pojave:</w:t>
      </w:r>
    </w:p>
    <w:p w:rsidR="00CF1AC9" w:rsidRPr="00CF1AC9" w:rsidRDefault="00CF1AC9" w:rsidP="001A7EB6">
      <w:pPr>
        <w:pStyle w:val="Odlomakpopisa"/>
        <w:numPr>
          <w:ilvl w:val="0"/>
          <w:numId w:val="12"/>
        </w:numPr>
        <w:rPr>
          <w:sz w:val="24"/>
          <w:szCs w:val="24"/>
        </w:rPr>
      </w:pPr>
      <w:r w:rsidRPr="00CF1AC9">
        <w:rPr>
          <w:sz w:val="24"/>
          <w:szCs w:val="24"/>
        </w:rPr>
        <w:t>Ekstremne temperature</w:t>
      </w:r>
    </w:p>
    <w:p w:rsidR="00CF1AC9" w:rsidRPr="00CF1AC9" w:rsidRDefault="00CF1AC9" w:rsidP="001A7EB6">
      <w:pPr>
        <w:pStyle w:val="Odlomakpopisa"/>
        <w:numPr>
          <w:ilvl w:val="0"/>
          <w:numId w:val="12"/>
        </w:numPr>
        <w:rPr>
          <w:sz w:val="24"/>
          <w:szCs w:val="24"/>
        </w:rPr>
      </w:pPr>
      <w:r w:rsidRPr="00CF1AC9">
        <w:rPr>
          <w:sz w:val="24"/>
          <w:szCs w:val="24"/>
        </w:rPr>
        <w:t>Padaline: tuča i mraz</w:t>
      </w:r>
    </w:p>
    <w:p w:rsidR="00CF1AC9" w:rsidRPr="00CF1AC9" w:rsidRDefault="00CF1AC9" w:rsidP="001A7EB6">
      <w:pPr>
        <w:pStyle w:val="Odlomakpopisa"/>
        <w:numPr>
          <w:ilvl w:val="0"/>
          <w:numId w:val="13"/>
        </w:numPr>
        <w:rPr>
          <w:sz w:val="24"/>
          <w:szCs w:val="24"/>
        </w:rPr>
      </w:pPr>
      <w:r w:rsidRPr="00CF1AC9">
        <w:rPr>
          <w:sz w:val="24"/>
          <w:szCs w:val="24"/>
        </w:rPr>
        <w:t xml:space="preserve">Suša </w:t>
      </w:r>
    </w:p>
    <w:p w:rsidR="00CF1AC9" w:rsidRPr="00CF1AC9" w:rsidRDefault="00CF1AC9" w:rsidP="001A7EB6">
      <w:pPr>
        <w:pStyle w:val="Odlomakpopisa"/>
        <w:numPr>
          <w:ilvl w:val="0"/>
          <w:numId w:val="13"/>
        </w:numPr>
        <w:rPr>
          <w:sz w:val="24"/>
          <w:szCs w:val="24"/>
        </w:rPr>
      </w:pPr>
      <w:r w:rsidRPr="00CF1AC9">
        <w:rPr>
          <w:sz w:val="24"/>
          <w:szCs w:val="24"/>
        </w:rPr>
        <w:t>Epidemije i pandemije</w:t>
      </w:r>
    </w:p>
    <w:p w:rsidR="00CF1AC9" w:rsidRDefault="00CF1AC9" w:rsidP="00CF1AC9">
      <w:pPr>
        <w:rPr>
          <w:szCs w:val="24"/>
        </w:rPr>
      </w:pPr>
      <w:r>
        <w:rPr>
          <w:szCs w:val="24"/>
        </w:rPr>
        <w:t>U tablici 23</w:t>
      </w:r>
      <w:r w:rsidRPr="00514B22">
        <w:rPr>
          <w:szCs w:val="24"/>
        </w:rPr>
        <w:t>. prikazan je registar rizika, odnosno potencijalnih prije</w:t>
      </w:r>
      <w:r>
        <w:rPr>
          <w:szCs w:val="24"/>
        </w:rPr>
        <w:t>tnji za područje Općine Goričan</w:t>
      </w:r>
      <w:r w:rsidRPr="00514B22">
        <w:rPr>
          <w:szCs w:val="24"/>
        </w:rPr>
        <w:t xml:space="preserve"> te u skladu s time u tablici su prikazane moguće posljedice te mjere odgovora na prijetnje</w:t>
      </w:r>
      <w:r>
        <w:rPr>
          <w:szCs w:val="24"/>
        </w:rPr>
        <w:t>.</w:t>
      </w:r>
    </w:p>
    <w:bookmarkEnd w:id="95"/>
    <w:p w:rsidR="00CF1AC9" w:rsidRDefault="00CF1AC9" w:rsidP="00CF1AC9">
      <w:pPr>
        <w:rPr>
          <w:szCs w:val="24"/>
        </w:rPr>
      </w:pPr>
    </w:p>
    <w:p w:rsidR="00CA70D4" w:rsidRDefault="00CA70D4" w:rsidP="00CA70D4">
      <w:pPr>
        <w:pStyle w:val="Opisslike"/>
        <w:rPr>
          <w:rFonts w:asciiTheme="minorHAnsi" w:eastAsiaTheme="minorHAnsi" w:hAnsiTheme="minorHAnsi" w:cstheme="minorBidi"/>
          <w:b w:val="0"/>
          <w:bCs w:val="0"/>
          <w:sz w:val="24"/>
          <w:szCs w:val="24"/>
        </w:rPr>
      </w:pPr>
    </w:p>
    <w:p w:rsidR="00C30198" w:rsidRPr="00C30198" w:rsidRDefault="00C30198" w:rsidP="00C30198"/>
    <w:p w:rsidR="00CA70D4" w:rsidRDefault="00CA70D4" w:rsidP="00CA70D4">
      <w:pPr>
        <w:pStyle w:val="Opisslike"/>
        <w:jc w:val="center"/>
        <w:rPr>
          <w:szCs w:val="24"/>
        </w:rPr>
      </w:pPr>
      <w:bookmarkStart w:id="96" w:name="_Toc504738039"/>
      <w:r>
        <w:lastRenderedPageBreak/>
        <w:t xml:space="preserve">Tablica </w:t>
      </w:r>
      <w:fldSimple w:instr=" SEQ Tablica \* ARABIC ">
        <w:r w:rsidR="002F49EC">
          <w:rPr>
            <w:noProof/>
          </w:rPr>
          <w:t>23</w:t>
        </w:r>
      </w:fldSimple>
      <w:r>
        <w:t>: Identifikacija prijetnji na području Općine Goričan - Registar rizika</w:t>
      </w:r>
      <w:bookmarkEnd w:id="96"/>
    </w:p>
    <w:tbl>
      <w:tblPr>
        <w:tblW w:w="9147" w:type="dxa"/>
        <w:tblCellMar>
          <w:left w:w="10" w:type="dxa"/>
          <w:right w:w="10" w:type="dxa"/>
        </w:tblCellMar>
        <w:tblLook w:val="04A0" w:firstRow="1" w:lastRow="0" w:firstColumn="1" w:lastColumn="0" w:noHBand="0" w:noVBand="1"/>
      </w:tblPr>
      <w:tblGrid>
        <w:gridCol w:w="660"/>
        <w:gridCol w:w="1170"/>
        <w:gridCol w:w="2505"/>
        <w:gridCol w:w="1617"/>
        <w:gridCol w:w="1376"/>
        <w:gridCol w:w="461"/>
        <w:gridCol w:w="1358"/>
      </w:tblGrid>
      <w:tr w:rsidR="007E7B64" w:rsidRPr="00CF1AC9" w:rsidTr="003D5158">
        <w:trPr>
          <w:trHeight w:val="950"/>
        </w:trPr>
        <w:tc>
          <w:tcPr>
            <w:tcW w:w="66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1AC9" w:rsidRPr="00CF1AC9" w:rsidRDefault="00CF1AC9" w:rsidP="00CF1AC9">
            <w:pPr>
              <w:spacing w:after="0" w:line="240" w:lineRule="auto"/>
              <w:jc w:val="center"/>
              <w:rPr>
                <w:b/>
                <w:sz w:val="20"/>
                <w:szCs w:val="20"/>
              </w:rPr>
            </w:pPr>
            <w:bookmarkStart w:id="97" w:name="_Hlk499728463"/>
            <w:bookmarkStart w:id="98" w:name="_Hlk499728540"/>
            <w:r w:rsidRPr="00CF1AC9">
              <w:rPr>
                <w:b/>
                <w:sz w:val="20"/>
                <w:szCs w:val="20"/>
              </w:rPr>
              <w:t>R.B. rizika</w:t>
            </w:r>
          </w:p>
        </w:tc>
        <w:tc>
          <w:tcPr>
            <w:tcW w:w="117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1AC9" w:rsidRPr="00CF1AC9" w:rsidRDefault="00CF1AC9" w:rsidP="00CF1AC9">
            <w:pPr>
              <w:spacing w:after="0" w:line="240" w:lineRule="auto"/>
              <w:jc w:val="center"/>
              <w:rPr>
                <w:b/>
                <w:sz w:val="20"/>
                <w:szCs w:val="20"/>
              </w:rPr>
            </w:pPr>
            <w:r w:rsidRPr="00CF1AC9">
              <w:rPr>
                <w:b/>
                <w:sz w:val="20"/>
                <w:szCs w:val="20"/>
              </w:rPr>
              <w:t>Prijetnja</w:t>
            </w:r>
          </w:p>
        </w:tc>
        <w:tc>
          <w:tcPr>
            <w:tcW w:w="250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1AC9" w:rsidRPr="00CF1AC9" w:rsidRDefault="00CF1AC9" w:rsidP="00CF1AC9">
            <w:pPr>
              <w:spacing w:after="0" w:line="240" w:lineRule="auto"/>
              <w:jc w:val="center"/>
              <w:rPr>
                <w:b/>
                <w:sz w:val="20"/>
                <w:szCs w:val="20"/>
              </w:rPr>
            </w:pPr>
            <w:r w:rsidRPr="00CF1AC9">
              <w:rPr>
                <w:b/>
                <w:sz w:val="20"/>
                <w:szCs w:val="20"/>
              </w:rPr>
              <w:t>Kratki opis scenarija</w:t>
            </w:r>
          </w:p>
        </w:tc>
        <w:tc>
          <w:tcPr>
            <w:tcW w:w="161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1AC9" w:rsidRPr="00CF1AC9" w:rsidRDefault="00CF1AC9" w:rsidP="00CF1AC9">
            <w:pPr>
              <w:spacing w:after="0" w:line="240" w:lineRule="auto"/>
              <w:jc w:val="center"/>
              <w:rPr>
                <w:b/>
                <w:sz w:val="20"/>
                <w:szCs w:val="20"/>
              </w:rPr>
            </w:pPr>
            <w:r w:rsidRPr="00CF1AC9">
              <w:rPr>
                <w:b/>
                <w:sz w:val="20"/>
                <w:szCs w:val="20"/>
              </w:rPr>
              <w:t>Utjecaj na društvene vrijednosti</w:t>
            </w:r>
          </w:p>
        </w:tc>
        <w:tc>
          <w:tcPr>
            <w:tcW w:w="13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1AC9" w:rsidRPr="00CF1AC9" w:rsidRDefault="00CF1AC9" w:rsidP="00CF1AC9">
            <w:pPr>
              <w:spacing w:after="0" w:line="240" w:lineRule="auto"/>
              <w:jc w:val="center"/>
              <w:rPr>
                <w:b/>
                <w:sz w:val="20"/>
                <w:szCs w:val="20"/>
              </w:rPr>
            </w:pPr>
            <w:r w:rsidRPr="00CF1AC9">
              <w:rPr>
                <w:b/>
                <w:sz w:val="20"/>
                <w:szCs w:val="20"/>
              </w:rPr>
              <w:t>Preventivne mjere</w:t>
            </w:r>
          </w:p>
        </w:tc>
        <w:tc>
          <w:tcPr>
            <w:tcW w:w="1819"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1AC9" w:rsidRPr="00CF1AC9" w:rsidRDefault="00CF1AC9" w:rsidP="00CF1AC9">
            <w:pPr>
              <w:spacing w:after="0" w:line="240" w:lineRule="auto"/>
              <w:jc w:val="center"/>
              <w:rPr>
                <w:b/>
                <w:sz w:val="20"/>
                <w:szCs w:val="20"/>
              </w:rPr>
            </w:pPr>
            <w:r w:rsidRPr="00CF1AC9">
              <w:rPr>
                <w:b/>
                <w:sz w:val="20"/>
                <w:szCs w:val="20"/>
              </w:rPr>
              <w:t>Mjere odgovora</w:t>
            </w:r>
          </w:p>
        </w:tc>
      </w:tr>
      <w:tr w:rsidR="007E7B64" w:rsidRPr="00CF1AC9" w:rsidTr="003D5158">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1AC9" w:rsidRPr="00CF1AC9" w:rsidRDefault="00CF1AC9" w:rsidP="00CF1AC9">
            <w:pPr>
              <w:spacing w:after="0" w:line="240" w:lineRule="auto"/>
              <w:jc w:val="center"/>
              <w:rPr>
                <w:b/>
                <w:sz w:val="18"/>
                <w:szCs w:val="18"/>
              </w:rPr>
            </w:pPr>
            <w:r w:rsidRPr="00CF1AC9">
              <w:rPr>
                <w:b/>
                <w:sz w:val="18"/>
                <w:szCs w:val="18"/>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1AC9" w:rsidRPr="00CF1AC9" w:rsidRDefault="00CF1AC9" w:rsidP="00CF1AC9">
            <w:pPr>
              <w:spacing w:after="0" w:line="240" w:lineRule="auto"/>
              <w:jc w:val="center"/>
              <w:rPr>
                <w:b/>
                <w:sz w:val="18"/>
                <w:szCs w:val="18"/>
              </w:rPr>
            </w:pPr>
            <w:r w:rsidRPr="00CF1AC9">
              <w:rPr>
                <w:b/>
                <w:sz w:val="18"/>
                <w:szCs w:val="18"/>
              </w:rPr>
              <w:t>Epidemije i pandemije</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spacing w:after="0" w:line="240" w:lineRule="auto"/>
              <w:jc w:val="left"/>
              <w:rPr>
                <w:rFonts w:cstheme="minorHAnsi"/>
                <w:sz w:val="18"/>
                <w:szCs w:val="18"/>
              </w:rPr>
            </w:pPr>
            <w:r w:rsidRPr="007E7B64">
              <w:rPr>
                <w:rFonts w:eastAsia="Calibri" w:cstheme="minorHAnsi"/>
                <w:sz w:val="18"/>
                <w:szCs w:val="18"/>
              </w:rPr>
              <w:t>Epidemija je pojavljivanje većeg broja oboljelih od iste bolesti na istom području. Pandemija je epidemija koja se širi na jedno ili više područja, npr. na više kontinenata. S epidemiološkog stajališta negativne posljedice mogu se očekivati zbog: masovnih migracija i masovnih okupljanja stanovništva; improviziran i često skučen privremeni smještaj ljudi, oskudna opskrba pitkom vodom, oskudna i nekvalitetna prehrana, improvizirana dispozicija ljudskih i ostalih otpadnih tvari i nedostatna osobna higijena. Isto tako, neadekvatno odlaganje komunalnog otpada može biti uzročnik raznih zaraza.</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U situaciji pojave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epidemiološke</w:t>
            </w:r>
          </w:p>
          <w:p w:rsidR="00CF1AC9" w:rsidRPr="007E7B64" w:rsidRDefault="00CA70D4"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prijetnje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posljedice po</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stanovništvo očitovale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bi se u značajnom padu životnog standarda 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prekidu uobičajenog</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načina života.</w:t>
            </w:r>
          </w:p>
          <w:p w:rsidR="00CF1AC9" w:rsidRPr="007E7B64" w:rsidRDefault="00CF1AC9" w:rsidP="00CF1AC9">
            <w:pPr>
              <w:spacing w:after="0" w:line="240" w:lineRule="auto"/>
              <w:jc w:val="left"/>
              <w:rPr>
                <w:rFonts w:cstheme="minorHAnsi"/>
                <w:sz w:val="18"/>
                <w:szCs w:val="18"/>
              </w:rPr>
            </w:pPr>
            <w:r w:rsidRPr="007E7B64">
              <w:rPr>
                <w:rFonts w:eastAsia="Calibri" w:cstheme="minorHAnsi"/>
                <w:sz w:val="18"/>
                <w:szCs w:val="18"/>
              </w:rPr>
              <w:t>Posljedice je moguće očekivati u obolijevaju ljudi za sljedeće zarazne bolesti: crijevne zarazne bolesti, bolesti manjkave osobne higijene, bolesti respiratornog sustava, bolesti prirodnih žarišta i dr. Moguće pojave novih zaraznih bolesti ljudi prenesenih od životinja: ptičja gripa, kravlje ludilo, mišja groznica i sl. Opasnost za stanovništvo prijeti i od moguće zaraze svinjskom gripom, kao i novim bolestima. Moguće su i pojave epidemije obične gripe i nekih zaraznih bolesti (kao što je TBC i žutica) koje ne bi ostavile ozbiljnije posljedice na stanovništvo.</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spacing w:after="0" w:line="240" w:lineRule="auto"/>
              <w:rPr>
                <w:rFonts w:cstheme="minorHAnsi"/>
                <w:sz w:val="18"/>
                <w:szCs w:val="18"/>
              </w:rPr>
            </w:pPr>
            <w:r w:rsidRPr="007E7B64">
              <w:rPr>
                <w:rFonts w:eastAsia="Calibri" w:cstheme="minorHAnsi"/>
                <w:sz w:val="18"/>
                <w:szCs w:val="18"/>
              </w:rPr>
              <w:t>Poduzimanje zdravstvenih mjera prevencije, a vezano uz zaštitu od zaraze  (npr. cijepljenje ljudi i životinja, prskanje biljaka sa zaštitnim sredstvima i dr.). Odlična organiziranost zdravstvenih,  veterinarskih i agronomskih službi i in</w:t>
            </w:r>
            <w:r w:rsidR="00CA70D4" w:rsidRPr="007E7B64">
              <w:rPr>
                <w:rFonts w:eastAsia="Calibri" w:cstheme="minorHAnsi"/>
                <w:sz w:val="18"/>
                <w:szCs w:val="18"/>
              </w:rPr>
              <w:t>spekcijskih službi na području Međimurske županije</w:t>
            </w:r>
            <w:r w:rsidRPr="007E7B64">
              <w:rPr>
                <w:rFonts w:eastAsia="Calibri" w:cstheme="minorHAnsi"/>
                <w:sz w:val="18"/>
                <w:szCs w:val="18"/>
              </w:rPr>
              <w:t>.</w:t>
            </w:r>
          </w:p>
        </w:tc>
        <w:tc>
          <w:tcPr>
            <w:tcW w:w="18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 xml:space="preserve">Obavješćivanje javnosti, zbrinjavanje, izolacija i liječenje oboljelih (ambulantno ili bolnički); </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Edukacija sta</w:t>
            </w:r>
            <w:r w:rsidR="00CA70D4" w:rsidRPr="007E7B64">
              <w:rPr>
                <w:rFonts w:eastAsia="Calibri" w:cstheme="minorHAnsi"/>
                <w:sz w:val="18"/>
                <w:szCs w:val="18"/>
              </w:rPr>
              <w:t>novnika Međimurske</w:t>
            </w:r>
            <w:r w:rsidRPr="007E7B64">
              <w:rPr>
                <w:rFonts w:eastAsia="Calibri" w:cstheme="minorHAnsi"/>
                <w:sz w:val="18"/>
                <w:szCs w:val="18"/>
              </w:rPr>
              <w:t xml:space="preserve"> županije.</w:t>
            </w:r>
          </w:p>
          <w:p w:rsidR="00CF1AC9" w:rsidRPr="007E7B64" w:rsidRDefault="00CF1AC9" w:rsidP="00CF1AC9">
            <w:pPr>
              <w:spacing w:after="0" w:line="240" w:lineRule="auto"/>
              <w:jc w:val="left"/>
              <w:rPr>
                <w:rFonts w:cstheme="minorHAnsi"/>
                <w:sz w:val="18"/>
                <w:szCs w:val="18"/>
              </w:rPr>
            </w:pPr>
            <w:r w:rsidRPr="007E7B64">
              <w:rPr>
                <w:rFonts w:eastAsia="Calibri" w:cstheme="minorHAnsi"/>
                <w:sz w:val="18"/>
                <w:szCs w:val="18"/>
              </w:rPr>
              <w:t>Usmrćivanje životinja i spaljivanje (bjesnoća) lešina; iskrčivanje i/ili spaljivanje biljaka koje prenose zarazu.</w:t>
            </w:r>
          </w:p>
        </w:tc>
      </w:tr>
      <w:tr w:rsidR="007E7B64" w:rsidRPr="00CF1AC9" w:rsidTr="003D5158">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1AC9" w:rsidRPr="00CF1AC9" w:rsidRDefault="00CF1AC9" w:rsidP="00CF1AC9">
            <w:pPr>
              <w:spacing w:after="0" w:line="240" w:lineRule="auto"/>
              <w:jc w:val="center"/>
              <w:rPr>
                <w:b/>
                <w:sz w:val="18"/>
                <w:szCs w:val="18"/>
              </w:rPr>
            </w:pPr>
            <w:r w:rsidRPr="00CF1AC9">
              <w:rPr>
                <w:b/>
                <w:sz w:val="18"/>
                <w:szCs w:val="18"/>
              </w:rPr>
              <w:t>2.</w:t>
            </w:r>
          </w:p>
        </w:tc>
        <w:tc>
          <w:tcPr>
            <w:tcW w:w="117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1AC9" w:rsidRPr="00CF1AC9" w:rsidRDefault="00CF1AC9" w:rsidP="00CF1AC9">
            <w:pPr>
              <w:spacing w:after="0" w:line="240" w:lineRule="auto"/>
              <w:jc w:val="center"/>
              <w:rPr>
                <w:b/>
                <w:sz w:val="18"/>
                <w:szCs w:val="18"/>
              </w:rPr>
            </w:pPr>
            <w:r w:rsidRPr="00CF1AC9">
              <w:rPr>
                <w:b/>
                <w:sz w:val="18"/>
                <w:szCs w:val="18"/>
              </w:rPr>
              <w:t>Ekstremne vremenske pojave – Ekstremne temperature</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spacing w:after="0" w:line="240" w:lineRule="auto"/>
              <w:rPr>
                <w:rFonts w:cstheme="minorHAnsi"/>
                <w:sz w:val="18"/>
                <w:szCs w:val="18"/>
              </w:rPr>
            </w:pPr>
            <w:r w:rsidRPr="007E7B64">
              <w:rPr>
                <w:rFonts w:eastAsia="Calibri" w:cstheme="minorHAnsi"/>
                <w:sz w:val="18"/>
                <w:szCs w:val="18"/>
              </w:rPr>
              <w:t>Toplinski val kao prirodna pojava uzrokovana klimatskim promjenama, nastaje naglo bez prethodnih najava, neočekiv</w:t>
            </w:r>
            <w:r w:rsidR="00CA70D4" w:rsidRPr="007E7B64">
              <w:rPr>
                <w:rFonts w:eastAsia="Calibri" w:cstheme="minorHAnsi"/>
                <w:sz w:val="18"/>
                <w:szCs w:val="18"/>
              </w:rPr>
              <w:t>ano za Međimursku</w:t>
            </w:r>
            <w:r w:rsidRPr="007E7B64">
              <w:rPr>
                <w:rFonts w:eastAsia="Calibri" w:cstheme="minorHAnsi"/>
                <w:sz w:val="18"/>
                <w:szCs w:val="18"/>
              </w:rPr>
              <w:t xml:space="preserve"> županiju koja ima umjerenu kontinentalnu klimu. Toplina </w:t>
            </w:r>
            <w:r w:rsidRPr="007E7B64">
              <w:rPr>
                <w:rFonts w:eastAsia="Calibri" w:cstheme="minorHAnsi"/>
                <w:sz w:val="18"/>
                <w:szCs w:val="18"/>
              </w:rPr>
              <w:lastRenderedPageBreak/>
              <w:t>može biti okidač za uzrok mnogih zdravstvenih stanja i izazvati umor, srčani udar ili konfuziju, inzult te pogoršati postojeće stanje kod kroničnih bolesnika.</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spacing w:after="0" w:line="240" w:lineRule="auto"/>
              <w:rPr>
                <w:rFonts w:cstheme="minorHAnsi"/>
                <w:sz w:val="18"/>
                <w:szCs w:val="18"/>
              </w:rPr>
            </w:pPr>
            <w:r w:rsidRPr="007E7B64">
              <w:rPr>
                <w:rFonts w:eastAsia="Calibri" w:cstheme="minorHAnsi"/>
                <w:sz w:val="18"/>
                <w:szCs w:val="18"/>
              </w:rPr>
              <w:lastRenderedPageBreak/>
              <w:t xml:space="preserve">Ekonomska analiza zdravstvenih učinaka i prilagodbe na klimatske promjene ukazuje na direktne i </w:t>
            </w:r>
            <w:r w:rsidRPr="007E7B64">
              <w:rPr>
                <w:rFonts w:eastAsia="Calibri" w:cstheme="minorHAnsi"/>
                <w:sz w:val="18"/>
                <w:szCs w:val="18"/>
              </w:rPr>
              <w:lastRenderedPageBreak/>
              <w:t>indirektne posljedice na zdravlje od pojave ekstremnih temperatura uslijed klimatskih promjena to su: povećana smrtnost i broj ozljeda, povećan rizik od zaraznih bolesti, prehrana i razvoj djece, negativan utjecaj na mentalno zdravlje i kardio-respiratorne bolesti.</w:t>
            </w:r>
          </w:p>
        </w:tc>
        <w:tc>
          <w:tcPr>
            <w:tcW w:w="18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lastRenderedPageBreak/>
              <w:t xml:space="preserve">Zdravstvenim mjerama prevencije uz medijsku podršku u pružanju pravovremenih informacija, a vezano uz zaštitu od vrućine </w:t>
            </w:r>
            <w:r w:rsidRPr="007E7B64">
              <w:rPr>
                <w:rFonts w:eastAsia="Calibri" w:cstheme="minorHAnsi"/>
                <w:sz w:val="18"/>
                <w:szCs w:val="18"/>
              </w:rPr>
              <w:lastRenderedPageBreak/>
              <w:t>ključan je i važan čimbenik očuvanja kardiološkog zdravlja, ali i zdravlja općenito.</w:t>
            </w:r>
          </w:p>
          <w:p w:rsidR="00CF1AC9" w:rsidRPr="007E7B64" w:rsidRDefault="00CF1AC9" w:rsidP="00CF1AC9">
            <w:pPr>
              <w:spacing w:after="0" w:line="240" w:lineRule="auto"/>
              <w:jc w:val="left"/>
              <w:rPr>
                <w:rFonts w:cstheme="minorHAnsi"/>
                <w:sz w:val="18"/>
                <w:szCs w:val="18"/>
              </w:rPr>
            </w:pPr>
            <w:r w:rsidRPr="007E7B64">
              <w:rPr>
                <w:rFonts w:eastAsia="Calibri" w:cstheme="minorHAnsi"/>
                <w:sz w:val="18"/>
                <w:szCs w:val="18"/>
              </w:rPr>
              <w:t xml:space="preserve">Edukacija </w:t>
            </w:r>
            <w:r w:rsidR="00CA70D4" w:rsidRPr="007E7B64">
              <w:rPr>
                <w:rFonts w:eastAsia="Calibri" w:cstheme="minorHAnsi"/>
                <w:sz w:val="18"/>
                <w:szCs w:val="18"/>
              </w:rPr>
              <w:t>građana Međimurske</w:t>
            </w:r>
            <w:r w:rsidRPr="007E7B64">
              <w:rPr>
                <w:rFonts w:eastAsia="Calibri" w:cstheme="minorHAnsi"/>
                <w:sz w:val="18"/>
                <w:szCs w:val="18"/>
              </w:rPr>
              <w:t xml:space="preserve"> županije.</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A70D4">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lastRenderedPageBreak/>
              <w:t>Obavješćiv</w:t>
            </w:r>
            <w:r w:rsidR="00CA70D4" w:rsidRPr="007E7B64">
              <w:rPr>
                <w:rFonts w:eastAsia="Calibri" w:cstheme="minorHAnsi"/>
                <w:sz w:val="18"/>
                <w:szCs w:val="18"/>
              </w:rPr>
              <w:t xml:space="preserve">anje, </w:t>
            </w:r>
            <w:r w:rsidRPr="007E7B64">
              <w:rPr>
                <w:rFonts w:eastAsia="Calibri" w:cstheme="minorHAnsi"/>
                <w:sz w:val="18"/>
                <w:szCs w:val="18"/>
              </w:rPr>
              <w:t>pružanje prve pomoći.</w:t>
            </w:r>
          </w:p>
        </w:tc>
      </w:tr>
      <w:tr w:rsidR="007E7B64" w:rsidRPr="00CF1AC9" w:rsidTr="003D5158">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1AC9" w:rsidRPr="00CF1AC9" w:rsidRDefault="00CF1AC9" w:rsidP="00CF1AC9">
            <w:pPr>
              <w:spacing w:after="0" w:line="240" w:lineRule="auto"/>
              <w:jc w:val="center"/>
              <w:rPr>
                <w:b/>
                <w:sz w:val="18"/>
                <w:szCs w:val="18"/>
              </w:rPr>
            </w:pPr>
            <w:r w:rsidRPr="00CF1AC9">
              <w:rPr>
                <w:b/>
                <w:sz w:val="18"/>
                <w:szCs w:val="18"/>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1AC9" w:rsidRPr="00CF1AC9" w:rsidRDefault="00CF1AC9" w:rsidP="00CF1AC9">
            <w:pPr>
              <w:spacing w:after="0" w:line="240" w:lineRule="auto"/>
              <w:jc w:val="center"/>
              <w:rPr>
                <w:b/>
                <w:sz w:val="18"/>
                <w:szCs w:val="18"/>
              </w:rPr>
            </w:pPr>
            <w:r w:rsidRPr="00CF1AC9">
              <w:rPr>
                <w:b/>
                <w:sz w:val="18"/>
                <w:szCs w:val="18"/>
              </w:rPr>
              <w:t>Ekstremne vremenske pojave – Padaline (tuča i mraz)</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Potencijalni meteorološki uvjeti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za stvaranje poledice pri tlu  -dani u kojima je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 xml:space="preserve">temperatura zraka pri tlu (na </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5cm) 0ºC .</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 xml:space="preserve">     - dani s padanjem snijega i visina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 xml:space="preserve">    snježnog pokrivača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 xml:space="preserve">     - dani s krutom oborinom</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(tuča, sugradica i ledena zrna)</w:t>
            </w:r>
            <w:r w:rsidR="004C3CB6" w:rsidRPr="007E7B64">
              <w:rPr>
                <w:rFonts w:eastAsia="Calibri" w:cstheme="minorHAnsi"/>
                <w:sz w:val="18"/>
                <w:szCs w:val="18"/>
              </w:rPr>
              <w:t>.</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Navedeno može izazvati negativne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posljedice na ljude i odvijanje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normalnog života.</w:t>
            </w:r>
          </w:p>
          <w:p w:rsidR="00CF1AC9" w:rsidRPr="007E7B64" w:rsidRDefault="00CF1AC9" w:rsidP="00CF1AC9">
            <w:pPr>
              <w:spacing w:after="0" w:line="240" w:lineRule="auto"/>
              <w:rPr>
                <w:rFonts w:cstheme="minorHAnsi"/>
                <w:sz w:val="18"/>
                <w:szCs w:val="18"/>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Problemi u prometu,</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opskrba lokalne 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regionalne samouprave,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problemi kod pružanja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zdravstvenih usluga,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štete na poljoprivrednim</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površinama,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štete na objektima.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Pojava leda na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objektima kritične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infrastrukture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(elektroenergetika,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telekomunikacije,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vodoopskrba) može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učiniti znatne</w:t>
            </w:r>
          </w:p>
          <w:p w:rsidR="00CF1AC9" w:rsidRPr="007E7B64" w:rsidRDefault="00CF1AC9" w:rsidP="00CF1AC9">
            <w:pPr>
              <w:spacing w:after="0" w:line="240" w:lineRule="auto"/>
              <w:jc w:val="left"/>
              <w:rPr>
                <w:rFonts w:cstheme="minorHAnsi"/>
                <w:sz w:val="18"/>
                <w:szCs w:val="18"/>
              </w:rPr>
            </w:pPr>
            <w:r w:rsidRPr="007E7B64">
              <w:rPr>
                <w:rFonts w:eastAsia="Calibri" w:cstheme="minorHAnsi"/>
                <w:sz w:val="18"/>
                <w:szCs w:val="18"/>
              </w:rPr>
              <w:t>materijalne štete.</w:t>
            </w:r>
          </w:p>
        </w:tc>
        <w:tc>
          <w:tcPr>
            <w:tcW w:w="18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Edukacija 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osposobljavanje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 xml:space="preserve">građana </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županije s ciljem</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ublažavanja posljedica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od snježnih oborina 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poledica. Potrebno je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redovito čišćenje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pločnika, pristupnih</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putova, čišćenje snijega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i leda sa vozila prije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uključivanja u promet 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korištenje zimske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opreme na vozilima.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Poštivanjem</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urbanističkih mjera u</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izgradnji objekata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smanjiti će se posljedice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uzrokovane kišom i/ili</w:t>
            </w:r>
          </w:p>
          <w:p w:rsidR="00CF1AC9" w:rsidRPr="007E7B64" w:rsidRDefault="00CF1AC9" w:rsidP="00CF1AC9">
            <w:pPr>
              <w:spacing w:after="0" w:line="240" w:lineRule="auto"/>
              <w:jc w:val="left"/>
              <w:rPr>
                <w:rFonts w:cstheme="minorHAnsi"/>
                <w:sz w:val="18"/>
                <w:szCs w:val="18"/>
              </w:rPr>
            </w:pPr>
            <w:r w:rsidRPr="007E7B64">
              <w:rPr>
                <w:rFonts w:eastAsia="Calibri" w:cstheme="minorHAnsi"/>
                <w:sz w:val="18"/>
                <w:szCs w:val="18"/>
              </w:rPr>
              <w:t>tučom.</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Rano obavješćivanje 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upozoravanje,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pripremljena zimska</w:t>
            </w:r>
          </w:p>
          <w:p w:rsidR="00CF1AC9" w:rsidRPr="007E7B64" w:rsidRDefault="00CF1AC9" w:rsidP="00CF1AC9">
            <w:pPr>
              <w:spacing w:after="0" w:line="240" w:lineRule="auto"/>
              <w:jc w:val="left"/>
              <w:rPr>
                <w:rFonts w:cstheme="minorHAnsi"/>
                <w:sz w:val="18"/>
                <w:szCs w:val="18"/>
              </w:rPr>
            </w:pPr>
            <w:r w:rsidRPr="007E7B64">
              <w:rPr>
                <w:rFonts w:eastAsia="Calibri" w:cstheme="minorHAnsi"/>
                <w:sz w:val="18"/>
                <w:szCs w:val="18"/>
              </w:rPr>
              <w:t>služba.</w:t>
            </w:r>
          </w:p>
        </w:tc>
      </w:tr>
      <w:tr w:rsidR="007E7B64" w:rsidRPr="00CF1AC9" w:rsidTr="003D5158">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1AC9" w:rsidRPr="00CF1AC9" w:rsidRDefault="00CF1AC9" w:rsidP="00CF1AC9">
            <w:pPr>
              <w:spacing w:after="0" w:line="240" w:lineRule="auto"/>
              <w:jc w:val="center"/>
              <w:rPr>
                <w:b/>
                <w:sz w:val="18"/>
                <w:szCs w:val="18"/>
              </w:rPr>
            </w:pPr>
            <w:r w:rsidRPr="00CF1AC9">
              <w:rPr>
                <w:b/>
                <w:sz w:val="18"/>
                <w:szCs w:val="18"/>
              </w:rPr>
              <w:t>5.</w:t>
            </w:r>
          </w:p>
        </w:tc>
        <w:tc>
          <w:tcPr>
            <w:tcW w:w="117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1AC9" w:rsidRPr="00CF1AC9" w:rsidRDefault="00CF1AC9" w:rsidP="00CF1AC9">
            <w:pPr>
              <w:spacing w:after="0" w:line="240" w:lineRule="auto"/>
              <w:jc w:val="center"/>
              <w:rPr>
                <w:b/>
                <w:sz w:val="18"/>
                <w:szCs w:val="18"/>
              </w:rPr>
            </w:pPr>
            <w:r w:rsidRPr="00CF1AC9">
              <w:rPr>
                <w:b/>
                <w:sz w:val="18"/>
                <w:szCs w:val="18"/>
              </w:rPr>
              <w:t>Suša</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spacing w:line="240" w:lineRule="auto"/>
              <w:jc w:val="left"/>
              <w:rPr>
                <w:rFonts w:cstheme="minorHAnsi"/>
                <w:sz w:val="18"/>
                <w:szCs w:val="18"/>
              </w:rPr>
            </w:pPr>
            <w:r w:rsidRPr="007E7B64">
              <w:rPr>
                <w:rFonts w:cstheme="minorHAnsi"/>
                <w:sz w:val="18"/>
                <w:szCs w:val="18"/>
              </w:rPr>
              <w:t xml:space="preserve">Meteorološka suša ili dulje razdoblje bez oborina može uzrokovati ozbiljne štete u poljoprivredi, vodoprivredi te u drugim gospodarskim djelatnostima. Za poljodjelstvo mogu biti opasne suše koje nastaju u vegetacijskom razdoblju. Nedostatak oborina u duljem vremenskom razdoblju može, s određenim faznim pomakom uzrokovati i hidrološku sušu koja se očituje smanjenjem površinskih i dubinskih zaliha vode. </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spacing w:after="0" w:line="240" w:lineRule="auto"/>
              <w:rPr>
                <w:rFonts w:cstheme="minorHAnsi"/>
                <w:sz w:val="18"/>
                <w:szCs w:val="18"/>
              </w:rPr>
            </w:pPr>
            <w:r w:rsidRPr="007E7B64">
              <w:rPr>
                <w:rFonts w:cstheme="minorHAnsi"/>
                <w:sz w:val="18"/>
                <w:szCs w:val="18"/>
              </w:rPr>
              <w:t xml:space="preserve">Suša bi neimenovano utjecala na vodostaje rijeka, vodocrpilišta i druge izvore vode za piće (bunari) jer bi se razina istih snizila u ovisnosti od vremenskog trajanja suše. Smanjenjem nivoa i količine vode u vodnim objektima, otežala bi se distribucija iste korisnicima, a mogućnosti pojave zaraze (hidrična </w:t>
            </w:r>
            <w:r w:rsidRPr="007E7B64">
              <w:rPr>
                <w:rFonts w:cstheme="minorHAnsi"/>
                <w:sz w:val="18"/>
                <w:szCs w:val="18"/>
              </w:rPr>
              <w:lastRenderedPageBreak/>
              <w:t>epidemija – trbušni tifus, dizenterija, hepatitis) su veće. O</w:t>
            </w:r>
            <w:r w:rsidR="004C3CB6" w:rsidRPr="007E7B64">
              <w:rPr>
                <w:rFonts w:cstheme="minorHAnsi"/>
                <w:sz w:val="18"/>
                <w:szCs w:val="18"/>
              </w:rPr>
              <w:t xml:space="preserve">bzirom na razvijenost područja </w:t>
            </w:r>
            <w:r w:rsidRPr="007E7B64">
              <w:rPr>
                <w:rFonts w:cstheme="minorHAnsi"/>
                <w:sz w:val="18"/>
                <w:szCs w:val="18"/>
              </w:rPr>
              <w:t xml:space="preserve">te dobre cestovne povezanosti nijedna štetna posljedica neće imati tako drastičan utjecaj na snabdijevanje stanovništva hranom koji bi doveo u pitanje funkcioniranje Općine Goričan. </w:t>
            </w:r>
          </w:p>
        </w:tc>
        <w:tc>
          <w:tcPr>
            <w:tcW w:w="18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spacing w:after="0" w:line="240" w:lineRule="auto"/>
              <w:rPr>
                <w:rFonts w:cstheme="minorHAnsi"/>
                <w:sz w:val="18"/>
                <w:szCs w:val="18"/>
              </w:rPr>
            </w:pPr>
            <w:r w:rsidRPr="007E7B64">
              <w:rPr>
                <w:rFonts w:cstheme="minorHAnsi"/>
                <w:sz w:val="18"/>
                <w:szCs w:val="18"/>
              </w:rPr>
              <w:lastRenderedPageBreak/>
              <w:t>Navodnjavanje, savjetovanje.</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spacing w:after="0" w:line="240" w:lineRule="auto"/>
              <w:rPr>
                <w:rFonts w:cstheme="minorHAnsi"/>
                <w:sz w:val="18"/>
                <w:szCs w:val="18"/>
              </w:rPr>
            </w:pPr>
            <w:r w:rsidRPr="007E7B64">
              <w:rPr>
                <w:rFonts w:cstheme="minorHAnsi"/>
                <w:sz w:val="18"/>
                <w:szCs w:val="18"/>
              </w:rPr>
              <w:t>Upozoravanje.</w:t>
            </w:r>
          </w:p>
        </w:tc>
      </w:tr>
      <w:tr w:rsidR="007E7B64" w:rsidRPr="00CF1AC9" w:rsidTr="003D5158">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1AC9" w:rsidRPr="004C3CB6" w:rsidRDefault="00CF1AC9" w:rsidP="00CF1AC9">
            <w:pPr>
              <w:spacing w:after="0" w:line="240" w:lineRule="auto"/>
              <w:jc w:val="center"/>
              <w:rPr>
                <w:b/>
                <w:sz w:val="18"/>
                <w:szCs w:val="18"/>
              </w:rPr>
            </w:pPr>
            <w:r w:rsidRPr="004C3CB6">
              <w:rPr>
                <w:b/>
                <w:sz w:val="18"/>
                <w:szCs w:val="18"/>
              </w:rPr>
              <w:t>6.</w:t>
            </w:r>
          </w:p>
        </w:tc>
        <w:tc>
          <w:tcPr>
            <w:tcW w:w="117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1AC9" w:rsidRPr="004C3CB6" w:rsidRDefault="00CF1AC9" w:rsidP="00CF1AC9">
            <w:pPr>
              <w:spacing w:after="0" w:line="240" w:lineRule="auto"/>
              <w:jc w:val="center"/>
              <w:rPr>
                <w:b/>
                <w:sz w:val="18"/>
                <w:szCs w:val="18"/>
              </w:rPr>
            </w:pPr>
            <w:r w:rsidRPr="004C3CB6">
              <w:rPr>
                <w:b/>
                <w:sz w:val="18"/>
                <w:szCs w:val="18"/>
              </w:rPr>
              <w:t>Poplava</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Poplave i bujične vode mogu kratkotrajno ugroziti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pojedinačne stambene, infrastrukturne i gospodarske objekte. Najugro</w:t>
            </w:r>
            <w:r w:rsidR="004C3CB6" w:rsidRPr="007E7B64">
              <w:rPr>
                <w:rFonts w:eastAsia="Calibri" w:cstheme="minorHAnsi"/>
                <w:sz w:val="18"/>
                <w:szCs w:val="18"/>
              </w:rPr>
              <w:t xml:space="preserve">ženiji je granični prijelaz Goričan te dijelovi prometnice, stare magistralne ceste te izlaz iz autoputa Zagreb – Goričan, odvojak za granični prijelaz te naselje </w:t>
            </w:r>
            <w:r w:rsidR="00D70914">
              <w:rPr>
                <w:rFonts w:eastAsia="Calibri" w:cstheme="minorHAnsi"/>
                <w:sz w:val="18"/>
                <w:szCs w:val="18"/>
              </w:rPr>
              <w:t>G</w:t>
            </w:r>
            <w:r w:rsidR="004C3CB6" w:rsidRPr="007E7B64">
              <w:rPr>
                <w:rFonts w:eastAsia="Calibri" w:cstheme="minorHAnsi"/>
                <w:sz w:val="18"/>
                <w:szCs w:val="18"/>
              </w:rPr>
              <w:t>oričan i poljoprivredne i šumske površine.</w:t>
            </w:r>
            <w:r w:rsidRPr="007E7B64">
              <w:rPr>
                <w:rFonts w:eastAsia="Calibri" w:cstheme="minorHAnsi"/>
                <w:sz w:val="18"/>
                <w:szCs w:val="18"/>
              </w:rPr>
              <w:t>.</w:t>
            </w:r>
          </w:p>
          <w:p w:rsidR="00CF1AC9" w:rsidRPr="007E7B64" w:rsidRDefault="00CF1AC9" w:rsidP="00CF1AC9">
            <w:pPr>
              <w:spacing w:after="0" w:line="240" w:lineRule="auto"/>
              <w:jc w:val="left"/>
              <w:rPr>
                <w:rFonts w:cstheme="minorHAnsi"/>
                <w:sz w:val="18"/>
                <w:szCs w:val="18"/>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Opskrba vodom i odvodnja: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 xml:space="preserve"> poremećaj u funkcioniranju,</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Potapanje podruma, zagađenja izvora vode.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Cestovni promet: prekidi i otežano obavljanje djelatnosti do otklanjanja posljedica.</w:t>
            </w:r>
          </w:p>
          <w:p w:rsidR="00CF1AC9" w:rsidRPr="007E7B64" w:rsidRDefault="00CF1AC9" w:rsidP="00CF1AC9">
            <w:pPr>
              <w:spacing w:after="0" w:line="240" w:lineRule="auto"/>
              <w:jc w:val="left"/>
              <w:rPr>
                <w:rFonts w:cstheme="minorHAnsi"/>
                <w:sz w:val="18"/>
                <w:szCs w:val="18"/>
              </w:rPr>
            </w:pPr>
            <w:r w:rsidRPr="007E7B64">
              <w:rPr>
                <w:rFonts w:eastAsia="Calibri" w:cstheme="minorHAnsi"/>
                <w:sz w:val="18"/>
                <w:szCs w:val="18"/>
              </w:rPr>
              <w:t xml:space="preserve"> Proizvodnja i distribucija električne energije.</w:t>
            </w:r>
          </w:p>
        </w:tc>
        <w:tc>
          <w:tcPr>
            <w:tcW w:w="18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spacing w:after="0" w:line="240" w:lineRule="auto"/>
              <w:jc w:val="left"/>
              <w:rPr>
                <w:rFonts w:cstheme="minorHAnsi"/>
                <w:sz w:val="18"/>
                <w:szCs w:val="18"/>
              </w:rPr>
            </w:pPr>
            <w:r w:rsidRPr="007E7B64">
              <w:rPr>
                <w:rFonts w:eastAsia="Calibri" w:cstheme="minorHAnsi"/>
                <w:sz w:val="18"/>
                <w:szCs w:val="18"/>
              </w:rPr>
              <w:t>Građenje, tehničko i gospodarsko održavanje regulacijskih i zaštitnih vodnih građevina i vodnih građevina za melioracijsku odvodnju, tehničko i gospodarsko odr</w:t>
            </w:r>
            <w:r w:rsidR="004C3CB6" w:rsidRPr="007E7B64">
              <w:rPr>
                <w:rFonts w:eastAsia="Calibri" w:cstheme="minorHAnsi"/>
                <w:sz w:val="18"/>
                <w:szCs w:val="18"/>
              </w:rPr>
              <w:t>žavanje vodotoka i vodnog dobra</w:t>
            </w:r>
            <w:r w:rsidRPr="007E7B64">
              <w:rPr>
                <w:rFonts w:eastAsia="Calibri" w:cstheme="minorHAnsi"/>
                <w:sz w:val="18"/>
                <w:szCs w:val="18"/>
              </w:rPr>
              <w:t xml:space="preserve"> te druge radove kojima se omogućuju kontrolirani i neškodljivi protoci voda i njihovo namjensko korištenje.</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Uzbunjivanje 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obavješćivanje,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evakuacija, zbrinjavanje,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sklanjanje, spašavanje,</w:t>
            </w:r>
          </w:p>
          <w:p w:rsidR="00CF1AC9" w:rsidRPr="007E7B64" w:rsidRDefault="00CF1AC9" w:rsidP="00CF1AC9">
            <w:pPr>
              <w:spacing w:after="0" w:line="240" w:lineRule="auto"/>
              <w:jc w:val="left"/>
              <w:rPr>
                <w:rFonts w:cstheme="minorHAnsi"/>
                <w:sz w:val="18"/>
                <w:szCs w:val="18"/>
              </w:rPr>
            </w:pPr>
            <w:r w:rsidRPr="007E7B64">
              <w:rPr>
                <w:rFonts w:eastAsia="Calibri" w:cstheme="minorHAnsi"/>
                <w:sz w:val="18"/>
                <w:szCs w:val="18"/>
              </w:rPr>
              <w:t>pružanje prve pomoći.</w:t>
            </w:r>
          </w:p>
        </w:tc>
      </w:tr>
      <w:tr w:rsidR="007E7B64" w:rsidRPr="00CF1AC9" w:rsidTr="003D5158">
        <w:trPr>
          <w:trHeight w:val="410"/>
        </w:trPr>
        <w:tc>
          <w:tcPr>
            <w:tcW w:w="66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1AC9" w:rsidRPr="00CF1AC9" w:rsidRDefault="00CF1AC9" w:rsidP="00CF1AC9">
            <w:pPr>
              <w:spacing w:after="0" w:line="240" w:lineRule="auto"/>
              <w:jc w:val="center"/>
              <w:rPr>
                <w:b/>
                <w:sz w:val="18"/>
                <w:szCs w:val="18"/>
              </w:rPr>
            </w:pPr>
            <w:r w:rsidRPr="00CF1AC9">
              <w:rPr>
                <w:b/>
                <w:sz w:val="18"/>
                <w:szCs w:val="18"/>
              </w:rPr>
              <w:t>7.</w:t>
            </w:r>
          </w:p>
        </w:tc>
        <w:tc>
          <w:tcPr>
            <w:tcW w:w="117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1AC9" w:rsidRPr="00CF1AC9" w:rsidRDefault="00CF1AC9" w:rsidP="00CF1AC9">
            <w:pPr>
              <w:spacing w:after="0" w:line="240" w:lineRule="auto"/>
              <w:jc w:val="center"/>
              <w:rPr>
                <w:b/>
                <w:sz w:val="18"/>
                <w:szCs w:val="18"/>
              </w:rPr>
            </w:pPr>
            <w:r w:rsidRPr="00CF1AC9">
              <w:rPr>
                <w:b/>
                <w:sz w:val="18"/>
                <w:szCs w:val="18"/>
              </w:rPr>
              <w:t>Potres</w:t>
            </w:r>
          </w:p>
        </w:tc>
        <w:tc>
          <w:tcPr>
            <w:tcW w:w="2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Potres je elementarna nepogoda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uzrokovana prirodnim</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događajem koji je vjerojatno</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najveći uzrok stradavanja ljudi 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uništenja materijalnih dobara.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Potresi su uzrok katastrofa koje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karakterizira brz nastanak,</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događaju se učestalo i bez</w:t>
            </w:r>
          </w:p>
          <w:p w:rsidR="00CF1AC9" w:rsidRPr="007E7B64" w:rsidRDefault="00CF1AC9" w:rsidP="00CF1AC9">
            <w:pPr>
              <w:spacing w:after="0" w:line="240" w:lineRule="auto"/>
              <w:jc w:val="left"/>
              <w:rPr>
                <w:rFonts w:cstheme="minorHAnsi"/>
                <w:sz w:val="18"/>
                <w:szCs w:val="18"/>
              </w:rPr>
            </w:pPr>
            <w:r w:rsidRPr="007E7B64">
              <w:rPr>
                <w:rFonts w:eastAsia="Calibri" w:cstheme="minorHAnsi"/>
                <w:sz w:val="18"/>
                <w:szCs w:val="18"/>
              </w:rPr>
              <w:t>prethodnog upozorenja.</w:t>
            </w:r>
          </w:p>
        </w:tc>
        <w:tc>
          <w:tcPr>
            <w:tcW w:w="16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Potresi mogu</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uzrokovati sljedeće: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veliki postotak</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oštećenosti stambenih</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građevina, industrijske 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komunalne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infrastrukture, problemi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u komunikaciji,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neprotočne prometnice,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određen broj</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povrijeđenih 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poginulih, štetu na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materijalnim 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kulturnim dobrima te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okolišu, nedovoljni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kapaciteti za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zbrinjavanje ozlijeđenih</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lastRenderedPageBreak/>
              <w:t>i evakuiranih itd. te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sekundarne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katastrofalne posljedice.</w:t>
            </w:r>
          </w:p>
          <w:p w:rsidR="00CF1AC9" w:rsidRPr="007E7B64" w:rsidRDefault="00CF1AC9" w:rsidP="00CF1AC9">
            <w:pPr>
              <w:autoSpaceDE w:val="0"/>
              <w:autoSpaceDN w:val="0"/>
              <w:adjustRightInd w:val="0"/>
              <w:spacing w:line="240" w:lineRule="auto"/>
              <w:jc w:val="center"/>
              <w:rPr>
                <w:rFonts w:eastAsia="Calibri" w:cstheme="minorHAnsi"/>
                <w:sz w:val="18"/>
                <w:szCs w:val="18"/>
              </w:rPr>
            </w:pPr>
          </w:p>
          <w:p w:rsidR="00CF1AC9" w:rsidRPr="007E7B64" w:rsidRDefault="00CF1AC9" w:rsidP="00CF1AC9">
            <w:pPr>
              <w:spacing w:after="0" w:line="240" w:lineRule="auto"/>
              <w:rPr>
                <w:rFonts w:cstheme="minorHAnsi"/>
                <w:sz w:val="18"/>
                <w:szCs w:val="18"/>
              </w:rPr>
            </w:pPr>
          </w:p>
        </w:tc>
        <w:tc>
          <w:tcPr>
            <w:tcW w:w="18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lastRenderedPageBreak/>
              <w:t>Protupotresno</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projektiranje i građenje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građevina sukladno</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odgovarajućim</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tehničkim propisima 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hrvatskim/europskim</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normama.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Izgradnja sustava ranog</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upozoravanja.</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Edukacija 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osposobljavanje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operativnih snaga</w:t>
            </w:r>
          </w:p>
          <w:p w:rsidR="00CF1AC9" w:rsidRPr="007E7B64" w:rsidRDefault="004C3CB6" w:rsidP="004C3CB6">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sustava civilne zaštite Međimurske županije.</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Uzbunjivanje i</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obavješćivanje,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evakuacija, zbrinjavanje,</w:t>
            </w:r>
          </w:p>
          <w:p w:rsidR="00CF1AC9" w:rsidRPr="007E7B64" w:rsidRDefault="00CF1AC9" w:rsidP="00CF1AC9">
            <w:pPr>
              <w:autoSpaceDE w:val="0"/>
              <w:autoSpaceDN w:val="0"/>
              <w:adjustRightInd w:val="0"/>
              <w:spacing w:after="0" w:line="240" w:lineRule="auto"/>
              <w:jc w:val="left"/>
              <w:rPr>
                <w:rFonts w:eastAsia="Calibri" w:cstheme="minorHAnsi"/>
                <w:sz w:val="18"/>
                <w:szCs w:val="18"/>
              </w:rPr>
            </w:pPr>
            <w:r w:rsidRPr="007E7B64">
              <w:rPr>
                <w:rFonts w:eastAsia="Calibri" w:cstheme="minorHAnsi"/>
                <w:sz w:val="18"/>
                <w:szCs w:val="18"/>
              </w:rPr>
              <w:t>sklanjanje, spašavanje,</w:t>
            </w:r>
          </w:p>
          <w:p w:rsidR="00CF1AC9" w:rsidRPr="007E7B64" w:rsidRDefault="00CF1AC9" w:rsidP="00CF1AC9">
            <w:pPr>
              <w:spacing w:after="0" w:line="240" w:lineRule="auto"/>
              <w:jc w:val="left"/>
              <w:rPr>
                <w:rFonts w:cstheme="minorHAnsi"/>
                <w:sz w:val="18"/>
                <w:szCs w:val="18"/>
              </w:rPr>
            </w:pPr>
            <w:r w:rsidRPr="007E7B64">
              <w:rPr>
                <w:rFonts w:eastAsia="Calibri" w:cstheme="minorHAnsi"/>
                <w:sz w:val="18"/>
                <w:szCs w:val="18"/>
              </w:rPr>
              <w:t>pružanje prve pomoći.</w:t>
            </w:r>
          </w:p>
        </w:tc>
      </w:tr>
      <w:bookmarkEnd w:id="97"/>
    </w:tbl>
    <w:p w:rsidR="004C3CB6" w:rsidRDefault="004C3CB6" w:rsidP="00CF1AC9">
      <w:pPr>
        <w:jc w:val="center"/>
        <w:rPr>
          <w:szCs w:val="24"/>
        </w:rPr>
      </w:pPr>
    </w:p>
    <w:p w:rsidR="004C3CB6" w:rsidRDefault="004C3CB6" w:rsidP="004C3CB6">
      <w:pPr>
        <w:rPr>
          <w:b/>
        </w:rPr>
      </w:pPr>
      <w:bookmarkStart w:id="99" w:name="_Hlk499728659"/>
      <w:bookmarkEnd w:id="98"/>
      <w:r>
        <w:t>Registar rizika za Općinu Goričan izrađen je na temelju identifikacije prijetnji iz Procjene rizika od katastrofa u Republici Hrvatskoj, Smjernicama za izradu Procjene rizika od velikih nesreća Međimurske županije te</w:t>
      </w:r>
      <w:r w:rsidRPr="004E2169">
        <w:rPr>
          <w:rFonts w:cstheme="minorHAnsi"/>
          <w:szCs w:val="24"/>
        </w:rPr>
        <w:t xml:space="preserve"> </w:t>
      </w:r>
      <w:r>
        <w:rPr>
          <w:rFonts w:cstheme="minorHAnsi"/>
          <w:szCs w:val="24"/>
        </w:rPr>
        <w:t>Procjene ugroženosti</w:t>
      </w:r>
      <w:r w:rsidRPr="005D0DAE">
        <w:rPr>
          <w:rFonts w:cstheme="minorHAnsi"/>
          <w:szCs w:val="24"/>
        </w:rPr>
        <w:t xml:space="preserve"> stanovništva,</w:t>
      </w:r>
      <w:r w:rsidRPr="005D0DAE">
        <w:rPr>
          <w:rFonts w:cstheme="minorHAnsi"/>
          <w:b/>
          <w:szCs w:val="24"/>
        </w:rPr>
        <w:t xml:space="preserve"> </w:t>
      </w:r>
      <w:r>
        <w:rPr>
          <w:rFonts w:cstheme="minorHAnsi"/>
          <w:szCs w:val="24"/>
        </w:rPr>
        <w:t>materijalnih i</w:t>
      </w:r>
      <w:r w:rsidRPr="005D0DAE">
        <w:rPr>
          <w:rFonts w:cstheme="minorHAnsi"/>
          <w:szCs w:val="24"/>
        </w:rPr>
        <w:t xml:space="preserve"> </w:t>
      </w:r>
      <w:r>
        <w:rPr>
          <w:rFonts w:cstheme="minorHAnsi"/>
          <w:szCs w:val="24"/>
        </w:rPr>
        <w:t xml:space="preserve">kulturnih dobara i okoliša Općine Goričan iz 2014. godine. </w:t>
      </w:r>
      <w:r w:rsidRPr="00F71AC2">
        <w:rPr>
          <w:b/>
        </w:rPr>
        <w:t>Na području Općine Goričan, odnosno Međimurske županije, rizici od epidemija i pandemija, ekstre</w:t>
      </w:r>
      <w:r w:rsidR="004D7083" w:rsidRPr="00F71AC2">
        <w:rPr>
          <w:b/>
        </w:rPr>
        <w:t>mnih temperatura</w:t>
      </w:r>
      <w:r w:rsidR="00EC11E5" w:rsidRPr="00F71AC2">
        <w:rPr>
          <w:b/>
        </w:rPr>
        <w:t>,</w:t>
      </w:r>
      <w:r w:rsidRPr="00F71AC2">
        <w:rPr>
          <w:b/>
        </w:rPr>
        <w:t xml:space="preserve"> pop</w:t>
      </w:r>
      <w:r w:rsidR="004D7083" w:rsidRPr="00F71AC2">
        <w:rPr>
          <w:b/>
        </w:rPr>
        <w:t>lava</w:t>
      </w:r>
      <w:r w:rsidR="00EC11E5" w:rsidRPr="00F71AC2">
        <w:rPr>
          <w:b/>
        </w:rPr>
        <w:t xml:space="preserve"> i potresa</w:t>
      </w:r>
      <w:r w:rsidR="00EC11E5">
        <w:t xml:space="preserve"> </w:t>
      </w:r>
      <w:r w:rsidR="00EC11E5" w:rsidRPr="00F71AC2">
        <w:rPr>
          <w:b/>
        </w:rPr>
        <w:t>procijenjeni</w:t>
      </w:r>
      <w:r w:rsidRPr="00F71AC2">
        <w:rPr>
          <w:b/>
        </w:rPr>
        <w:t xml:space="preserve"> visokim rizicima te će se isti obrađivati u Procjeni rizika od v</w:t>
      </w:r>
      <w:r w:rsidR="004D7083" w:rsidRPr="00F71AC2">
        <w:rPr>
          <w:b/>
        </w:rPr>
        <w:t xml:space="preserve">elikih nesreća za Općinu Goričan. </w:t>
      </w:r>
    </w:p>
    <w:p w:rsidR="00F71AC2" w:rsidRPr="00F71AC2" w:rsidRDefault="00F71AC2" w:rsidP="00F71AC2">
      <w:pPr>
        <w:pStyle w:val="Naslov2"/>
      </w:pPr>
      <w:bookmarkStart w:id="100" w:name="_Toc504737885"/>
      <w:bookmarkEnd w:id="99"/>
      <w:r w:rsidRPr="00F71AC2">
        <w:t>3.2. Odabrani rizici i razlozi odabira rizika na području Općine Goričan</w:t>
      </w:r>
      <w:bookmarkEnd w:id="100"/>
    </w:p>
    <w:p w:rsidR="00F71AC2" w:rsidRDefault="00F71AC2" w:rsidP="004C3CB6"/>
    <w:p w:rsidR="003D5158" w:rsidRDefault="00F71AC2" w:rsidP="004C3CB6">
      <w:bookmarkStart w:id="101" w:name="_Hlk499728764"/>
      <w:r>
        <w:t xml:space="preserve">Procjenom rizika katastrofa Republike Hrvatske za područje Međimurske županije </w:t>
      </w:r>
      <w:r w:rsidR="004F4ABA">
        <w:t xml:space="preserve">rizici od epidemija i pandemija, ekstremnih temperatura, poplava i potresa procijenjeni su prijetnjama od kojih postoji visok rizik za područje Međimurske županije, prema tome i za području Općine Goričan te će se iste prijetnje obrađivati u Procjeni rizika od velikih nesreća za Općinu Goričan. </w:t>
      </w:r>
    </w:p>
    <w:p w:rsidR="004F4ABA" w:rsidRDefault="004F4ABA" w:rsidP="004C3CB6">
      <w:r>
        <w:t xml:space="preserve">Na području Općine Goričan evidentirana je potencijalna opasnost od pojave ekstremnih vremenskih pojava poput mraza i tuče te suše čije su značajke evidentirane i opisane u tablici 23. – Registar rizika. Obzirom </w:t>
      </w:r>
      <w:r w:rsidR="00C30198">
        <w:t>da</w:t>
      </w:r>
      <w:r>
        <w:t xml:space="preserve"> </w:t>
      </w:r>
      <w:r w:rsidR="00C30198">
        <w:t>prijetnje Procjenom rizika od katastrofa u Republici Hrvatskoj, nisu identificirane kao visoke ili vrlo visoke</w:t>
      </w:r>
      <w:r>
        <w:t xml:space="preserve">, iste se neće detaljnije obrađivati u Procjeni rizika od velikih nesreća za Općinu Goričan. </w:t>
      </w:r>
    </w:p>
    <w:p w:rsidR="004F4ABA" w:rsidRDefault="004F4ABA" w:rsidP="004F4ABA">
      <w:pPr>
        <w:pStyle w:val="Naslov2"/>
      </w:pPr>
      <w:bookmarkStart w:id="102" w:name="_Toc504737886"/>
      <w:bookmarkEnd w:id="101"/>
      <w:r w:rsidRPr="008E6D59">
        <w:t>3.3. Karte prijetnji</w:t>
      </w:r>
      <w:bookmarkEnd w:id="102"/>
    </w:p>
    <w:p w:rsidR="004F4ABA" w:rsidRDefault="004F4ABA" w:rsidP="004C3CB6"/>
    <w:p w:rsidR="008E6D59" w:rsidRDefault="008E6D59" w:rsidP="008E6D59">
      <w:bookmarkStart w:id="103" w:name="_Hlk499729059"/>
      <w:r>
        <w:t xml:space="preserve">Prema smjernicama za izradu procjene rizika od velikih nesreća na području Međimurske županije, Općina Goričan obzirom na činjenicu da na području Općine ne postoje tehničko – tehnološke prijetnje od nesreća s opasnim tvarima, nije obavezna izraditi kartu prijetnji. </w:t>
      </w:r>
    </w:p>
    <w:bookmarkEnd w:id="103"/>
    <w:p w:rsidR="00B439C6" w:rsidRDefault="00B439C6" w:rsidP="004C3CB6"/>
    <w:p w:rsidR="00B439C6" w:rsidRDefault="00B439C6" w:rsidP="004C3CB6"/>
    <w:p w:rsidR="00B439C6" w:rsidRDefault="00B439C6" w:rsidP="004C3CB6"/>
    <w:p w:rsidR="00B439C6" w:rsidRDefault="00B439C6" w:rsidP="00B439C6">
      <w:pPr>
        <w:pStyle w:val="Naslov1"/>
      </w:pPr>
      <w:bookmarkStart w:id="104" w:name="_Toc504737887"/>
      <w:r>
        <w:lastRenderedPageBreak/>
        <w:t>4. KRITERIJI ZA PROCJENU UTJECAJA NA KATEGORIJE DRUŠTVENE VRIJEDNOSTI</w:t>
      </w:r>
      <w:bookmarkEnd w:id="104"/>
    </w:p>
    <w:p w:rsidR="00CF1AC9" w:rsidRDefault="00CF1AC9" w:rsidP="004C3CB6">
      <w:pPr>
        <w:tabs>
          <w:tab w:val="left" w:pos="1035"/>
        </w:tabs>
        <w:rPr>
          <w:szCs w:val="24"/>
        </w:rPr>
      </w:pPr>
    </w:p>
    <w:p w:rsidR="00B439C6" w:rsidRDefault="00B439C6" w:rsidP="00B439C6">
      <w:bookmarkStart w:id="105" w:name="_Hlk499729142"/>
      <w:r>
        <w:t>Posljedice po svaku od skupina društvenih vrijednosti procijenjene su prema određenim, definiranim kriterijima na način prikazan u Smjernicama za izradu procjene rizika od velikih nesreća na području Međimurske županije.</w:t>
      </w:r>
    </w:p>
    <w:p w:rsidR="00B439C6" w:rsidRDefault="00B439C6" w:rsidP="00B439C6">
      <w:pPr>
        <w:pStyle w:val="Naslov2"/>
      </w:pPr>
      <w:bookmarkStart w:id="106" w:name="_Toc504737888"/>
      <w:bookmarkEnd w:id="105"/>
      <w:r>
        <w:t>4.1. Život i zdravlje ljudi</w:t>
      </w:r>
      <w:bookmarkEnd w:id="106"/>
    </w:p>
    <w:p w:rsidR="00B439C6" w:rsidRDefault="00B439C6" w:rsidP="00B439C6"/>
    <w:p w:rsidR="00B439C6" w:rsidRDefault="00B439C6" w:rsidP="00B439C6">
      <w:bookmarkStart w:id="107" w:name="_Hlk499729164"/>
      <w:r>
        <w:t>Posljedice za život i zdravlje ljudi prikazane su u odnosu na ukupni broj stanovnika Općine Goričan za koje je procijenjeno da su zahvaćeni posljedicama određenih prijetnji – poginuli, ozlijeđeni, oboljeli, evakuirani, zbrinuti i sklonjeni.</w:t>
      </w:r>
    </w:p>
    <w:p w:rsidR="00B439C6" w:rsidRDefault="00F11CD8" w:rsidP="00F11CD8">
      <w:pPr>
        <w:pStyle w:val="Opisslike"/>
        <w:jc w:val="center"/>
      </w:pPr>
      <w:bookmarkStart w:id="108" w:name="_Toc504738040"/>
      <w:bookmarkEnd w:id="107"/>
      <w:r>
        <w:t xml:space="preserve">Tablica </w:t>
      </w:r>
      <w:fldSimple w:instr=" SEQ Tablica \* ARABIC ">
        <w:r w:rsidR="002F49EC">
          <w:rPr>
            <w:noProof/>
          </w:rPr>
          <w:t>24</w:t>
        </w:r>
      </w:fldSimple>
      <w:r>
        <w:t>: Prikaz posljedica na život i zdravlje ljudi</w:t>
      </w:r>
      <w:bookmarkEnd w:id="108"/>
    </w:p>
    <w:tbl>
      <w:tblPr>
        <w:tblW w:w="5056" w:type="dxa"/>
        <w:tblInd w:w="2122" w:type="dxa"/>
        <w:tblCellMar>
          <w:left w:w="10" w:type="dxa"/>
          <w:right w:w="10" w:type="dxa"/>
        </w:tblCellMar>
        <w:tblLook w:val="04A0" w:firstRow="1" w:lastRow="0" w:firstColumn="1" w:lastColumn="0" w:noHBand="0" w:noVBand="1"/>
      </w:tblPr>
      <w:tblGrid>
        <w:gridCol w:w="1067"/>
        <w:gridCol w:w="2017"/>
        <w:gridCol w:w="1972"/>
      </w:tblGrid>
      <w:tr w:rsidR="00B439C6" w:rsidTr="00F11CD8">
        <w:trPr>
          <w:trHeight w:val="181"/>
        </w:trPr>
        <w:tc>
          <w:tcPr>
            <w:tcW w:w="5056"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39C6" w:rsidRDefault="00B439C6" w:rsidP="003449E5">
            <w:pPr>
              <w:spacing w:after="0" w:line="240" w:lineRule="auto"/>
              <w:jc w:val="center"/>
              <w:rPr>
                <w:b/>
                <w:sz w:val="20"/>
                <w:szCs w:val="20"/>
              </w:rPr>
            </w:pPr>
            <w:bookmarkStart w:id="109" w:name="_Hlk499729188"/>
            <w:r>
              <w:rPr>
                <w:b/>
                <w:sz w:val="20"/>
                <w:szCs w:val="20"/>
              </w:rPr>
              <w:t>Život i zdravlje ljudi</w:t>
            </w:r>
          </w:p>
        </w:tc>
      </w:tr>
      <w:tr w:rsidR="00B439C6" w:rsidTr="00F11CD8">
        <w:trPr>
          <w:trHeight w:val="181"/>
        </w:trPr>
        <w:tc>
          <w:tcPr>
            <w:tcW w:w="10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39C6" w:rsidRDefault="00B439C6" w:rsidP="003449E5">
            <w:pPr>
              <w:spacing w:after="0" w:line="240" w:lineRule="auto"/>
              <w:jc w:val="center"/>
              <w:rPr>
                <w:b/>
                <w:sz w:val="20"/>
                <w:szCs w:val="20"/>
              </w:rPr>
            </w:pPr>
            <w:r>
              <w:rPr>
                <w:b/>
                <w:sz w:val="20"/>
                <w:szCs w:val="20"/>
              </w:rPr>
              <w:t>Kategorija</w:t>
            </w:r>
          </w:p>
        </w:tc>
        <w:tc>
          <w:tcPr>
            <w:tcW w:w="201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B439C6" w:rsidRDefault="00B439C6" w:rsidP="003449E5">
            <w:pPr>
              <w:spacing w:after="0" w:line="240" w:lineRule="auto"/>
              <w:jc w:val="center"/>
              <w:rPr>
                <w:b/>
                <w:sz w:val="20"/>
                <w:szCs w:val="20"/>
              </w:rPr>
            </w:pPr>
            <w:r>
              <w:rPr>
                <w:b/>
                <w:sz w:val="20"/>
                <w:szCs w:val="20"/>
              </w:rPr>
              <w:t>Posljedica</w:t>
            </w:r>
          </w:p>
        </w:tc>
        <w:tc>
          <w:tcPr>
            <w:tcW w:w="197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39C6" w:rsidRDefault="00B439C6" w:rsidP="003449E5">
            <w:pPr>
              <w:spacing w:after="0" w:line="240" w:lineRule="auto"/>
              <w:jc w:val="center"/>
              <w:rPr>
                <w:b/>
                <w:sz w:val="20"/>
                <w:szCs w:val="20"/>
              </w:rPr>
            </w:pPr>
            <w:r>
              <w:rPr>
                <w:b/>
                <w:sz w:val="20"/>
                <w:szCs w:val="20"/>
              </w:rPr>
              <w:t>Broj stanovnika u %</w:t>
            </w:r>
          </w:p>
        </w:tc>
      </w:tr>
      <w:tr w:rsidR="00B439C6" w:rsidTr="00F11CD8">
        <w:trPr>
          <w:trHeight w:val="181"/>
        </w:trPr>
        <w:tc>
          <w:tcPr>
            <w:tcW w:w="10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39C6" w:rsidRDefault="00B439C6" w:rsidP="003449E5">
            <w:pPr>
              <w:spacing w:after="0" w:line="240" w:lineRule="auto"/>
              <w:jc w:val="center"/>
              <w:rPr>
                <w:b/>
                <w:sz w:val="20"/>
                <w:szCs w:val="20"/>
              </w:rPr>
            </w:pPr>
            <w:r>
              <w:rPr>
                <w:b/>
                <w:sz w:val="20"/>
                <w:szCs w:val="20"/>
              </w:rPr>
              <w:t>1</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39C6" w:rsidRDefault="00B439C6" w:rsidP="003449E5">
            <w:pPr>
              <w:spacing w:after="0" w:line="240" w:lineRule="auto"/>
              <w:jc w:val="center"/>
              <w:rPr>
                <w:sz w:val="20"/>
                <w:szCs w:val="20"/>
              </w:rPr>
            </w:pPr>
            <w:r>
              <w:rPr>
                <w:sz w:val="20"/>
                <w:szCs w:val="20"/>
              </w:rPr>
              <w:t>Neznatne</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39C6" w:rsidRDefault="00B439C6" w:rsidP="003449E5">
            <w:pPr>
              <w:spacing w:after="0" w:line="240" w:lineRule="auto"/>
              <w:jc w:val="center"/>
              <w:rPr>
                <w:sz w:val="20"/>
                <w:szCs w:val="20"/>
              </w:rPr>
            </w:pPr>
            <w:r>
              <w:rPr>
                <w:sz w:val="20"/>
                <w:szCs w:val="20"/>
              </w:rPr>
              <w:t>*&lt;0,001</w:t>
            </w:r>
          </w:p>
        </w:tc>
      </w:tr>
      <w:tr w:rsidR="00B439C6" w:rsidTr="00F11CD8">
        <w:trPr>
          <w:trHeight w:val="181"/>
        </w:trPr>
        <w:tc>
          <w:tcPr>
            <w:tcW w:w="10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39C6" w:rsidRDefault="00B439C6" w:rsidP="003449E5">
            <w:pPr>
              <w:spacing w:after="0" w:line="240" w:lineRule="auto"/>
              <w:jc w:val="center"/>
              <w:rPr>
                <w:b/>
                <w:sz w:val="20"/>
                <w:szCs w:val="20"/>
              </w:rPr>
            </w:pPr>
            <w:r>
              <w:rPr>
                <w:b/>
                <w:sz w:val="20"/>
                <w:szCs w:val="20"/>
              </w:rPr>
              <w:t>2</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39C6" w:rsidRDefault="00B439C6" w:rsidP="003449E5">
            <w:pPr>
              <w:spacing w:after="0" w:line="240" w:lineRule="auto"/>
              <w:jc w:val="center"/>
              <w:rPr>
                <w:sz w:val="20"/>
                <w:szCs w:val="20"/>
              </w:rPr>
            </w:pPr>
            <w:r>
              <w:rPr>
                <w:sz w:val="20"/>
                <w:szCs w:val="20"/>
              </w:rPr>
              <w:t>Malene</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39C6" w:rsidRDefault="00B439C6" w:rsidP="003449E5">
            <w:pPr>
              <w:spacing w:after="0" w:line="240" w:lineRule="auto"/>
              <w:jc w:val="center"/>
              <w:rPr>
                <w:sz w:val="20"/>
                <w:szCs w:val="20"/>
              </w:rPr>
            </w:pPr>
            <w:r>
              <w:rPr>
                <w:sz w:val="20"/>
                <w:szCs w:val="20"/>
              </w:rPr>
              <w:t>0,001 - 0,0046</w:t>
            </w:r>
          </w:p>
        </w:tc>
      </w:tr>
      <w:tr w:rsidR="00B439C6" w:rsidTr="00F11CD8">
        <w:trPr>
          <w:trHeight w:val="181"/>
        </w:trPr>
        <w:tc>
          <w:tcPr>
            <w:tcW w:w="10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39C6" w:rsidRDefault="00B439C6" w:rsidP="003449E5">
            <w:pPr>
              <w:spacing w:after="0" w:line="240" w:lineRule="auto"/>
              <w:jc w:val="center"/>
              <w:rPr>
                <w:b/>
                <w:sz w:val="20"/>
                <w:szCs w:val="20"/>
              </w:rPr>
            </w:pPr>
            <w:r>
              <w:rPr>
                <w:b/>
                <w:sz w:val="20"/>
                <w:szCs w:val="20"/>
              </w:rPr>
              <w:t>3</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39C6" w:rsidRDefault="00B439C6" w:rsidP="003449E5">
            <w:pPr>
              <w:spacing w:after="0" w:line="240" w:lineRule="auto"/>
              <w:jc w:val="center"/>
              <w:rPr>
                <w:sz w:val="20"/>
                <w:szCs w:val="20"/>
              </w:rPr>
            </w:pPr>
            <w:r>
              <w:rPr>
                <w:sz w:val="20"/>
                <w:szCs w:val="20"/>
              </w:rPr>
              <w:t>Umjerene</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39C6" w:rsidRDefault="00B439C6" w:rsidP="003449E5">
            <w:pPr>
              <w:spacing w:after="0" w:line="240" w:lineRule="auto"/>
              <w:jc w:val="center"/>
              <w:rPr>
                <w:sz w:val="20"/>
                <w:szCs w:val="20"/>
              </w:rPr>
            </w:pPr>
            <w:r>
              <w:rPr>
                <w:sz w:val="20"/>
                <w:szCs w:val="20"/>
              </w:rPr>
              <w:t>0,0047 - 0,011</w:t>
            </w:r>
          </w:p>
        </w:tc>
      </w:tr>
      <w:tr w:rsidR="00B439C6" w:rsidTr="00F11CD8">
        <w:trPr>
          <w:trHeight w:val="190"/>
        </w:trPr>
        <w:tc>
          <w:tcPr>
            <w:tcW w:w="10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39C6" w:rsidRDefault="00B439C6" w:rsidP="003449E5">
            <w:pPr>
              <w:spacing w:after="0" w:line="240" w:lineRule="auto"/>
              <w:jc w:val="center"/>
              <w:rPr>
                <w:b/>
                <w:sz w:val="20"/>
                <w:szCs w:val="20"/>
              </w:rPr>
            </w:pPr>
            <w:r>
              <w:rPr>
                <w:b/>
                <w:sz w:val="20"/>
                <w:szCs w:val="20"/>
              </w:rPr>
              <w:t>4</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39C6" w:rsidRDefault="00B439C6" w:rsidP="003449E5">
            <w:pPr>
              <w:spacing w:after="0" w:line="240" w:lineRule="auto"/>
              <w:jc w:val="center"/>
              <w:rPr>
                <w:sz w:val="20"/>
                <w:szCs w:val="20"/>
              </w:rPr>
            </w:pPr>
            <w:r>
              <w:rPr>
                <w:sz w:val="20"/>
                <w:szCs w:val="20"/>
              </w:rPr>
              <w:t>Značajne</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39C6" w:rsidRDefault="00B439C6" w:rsidP="003449E5">
            <w:pPr>
              <w:spacing w:after="0" w:line="240" w:lineRule="auto"/>
              <w:jc w:val="center"/>
              <w:rPr>
                <w:sz w:val="20"/>
                <w:szCs w:val="20"/>
              </w:rPr>
            </w:pPr>
            <w:r>
              <w:rPr>
                <w:sz w:val="20"/>
                <w:szCs w:val="20"/>
              </w:rPr>
              <w:t>0,012 - 0,035</w:t>
            </w:r>
          </w:p>
        </w:tc>
      </w:tr>
      <w:tr w:rsidR="00B439C6" w:rsidTr="00F11CD8">
        <w:trPr>
          <w:trHeight w:val="45"/>
        </w:trPr>
        <w:tc>
          <w:tcPr>
            <w:tcW w:w="10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39C6" w:rsidRDefault="00B439C6" w:rsidP="003449E5">
            <w:pPr>
              <w:spacing w:after="0" w:line="240" w:lineRule="auto"/>
              <w:jc w:val="center"/>
              <w:rPr>
                <w:b/>
                <w:sz w:val="20"/>
                <w:szCs w:val="20"/>
              </w:rPr>
            </w:pPr>
            <w:r>
              <w:rPr>
                <w:b/>
                <w:sz w:val="20"/>
                <w:szCs w:val="20"/>
              </w:rPr>
              <w:t>5</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39C6" w:rsidRDefault="00B439C6" w:rsidP="003449E5">
            <w:pPr>
              <w:spacing w:after="0" w:line="240" w:lineRule="auto"/>
              <w:jc w:val="center"/>
              <w:rPr>
                <w:sz w:val="20"/>
                <w:szCs w:val="20"/>
              </w:rPr>
            </w:pPr>
            <w:r>
              <w:rPr>
                <w:sz w:val="20"/>
                <w:szCs w:val="20"/>
              </w:rPr>
              <w:t>Katastrofalne</w:t>
            </w:r>
          </w:p>
        </w:tc>
        <w:tc>
          <w:tcPr>
            <w:tcW w:w="1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39C6" w:rsidRDefault="00B439C6" w:rsidP="003449E5">
            <w:pPr>
              <w:spacing w:after="0" w:line="240" w:lineRule="auto"/>
              <w:jc w:val="center"/>
              <w:rPr>
                <w:sz w:val="20"/>
                <w:szCs w:val="20"/>
              </w:rPr>
            </w:pPr>
            <w:r>
              <w:rPr>
                <w:sz w:val="20"/>
                <w:szCs w:val="20"/>
              </w:rPr>
              <w:t>&gt;0,036</w:t>
            </w:r>
          </w:p>
        </w:tc>
      </w:tr>
      <w:bookmarkEnd w:id="109"/>
    </w:tbl>
    <w:p w:rsidR="00B439C6" w:rsidRDefault="00B439C6" w:rsidP="00F11CD8"/>
    <w:p w:rsidR="00F11CD8" w:rsidRDefault="00F11CD8" w:rsidP="00F11CD8">
      <w:pPr>
        <w:pStyle w:val="Naslov2"/>
      </w:pPr>
      <w:bookmarkStart w:id="110" w:name="_Toc504737889"/>
      <w:r>
        <w:t>4.2. Gospodarstvo</w:t>
      </w:r>
      <w:bookmarkEnd w:id="110"/>
    </w:p>
    <w:p w:rsidR="00F11CD8" w:rsidRDefault="00F11CD8" w:rsidP="00F11CD8"/>
    <w:p w:rsidR="00F11CD8" w:rsidRDefault="00F11CD8" w:rsidP="00F11CD8">
      <w:bookmarkStart w:id="111" w:name="_Hlk499729232"/>
      <w:r>
        <w:t>Posljedice na gospodarstvo odnose se na ukupnu materijalnu i financijsku štetu u gospodarstvu nastalu utjecajem prijetnje. Materijalna šteta s posljedicama po gospodarstvo prikazuje se u odnosu na proračun Općine Goričan te se ne odnosi na materijalnu štetu koja se prikazuje u kategoriji Društvena stabilnost i politika.</w:t>
      </w:r>
    </w:p>
    <w:p w:rsidR="00F11CD8" w:rsidRDefault="00F11CD8" w:rsidP="00F11CD8">
      <w:pPr>
        <w:pStyle w:val="Opisslike"/>
        <w:jc w:val="center"/>
      </w:pPr>
      <w:bookmarkStart w:id="112" w:name="_Toc504738041"/>
      <w:bookmarkEnd w:id="111"/>
      <w:r>
        <w:t xml:space="preserve">Tablica </w:t>
      </w:r>
      <w:fldSimple w:instr=" SEQ Tablica \* ARABIC ">
        <w:r w:rsidR="002F49EC">
          <w:rPr>
            <w:noProof/>
          </w:rPr>
          <w:t>25</w:t>
        </w:r>
      </w:fldSimple>
      <w:r>
        <w:t>: Prikaz posljedica prijetnje na gospodarstvo</w:t>
      </w:r>
      <w:bookmarkEnd w:id="112"/>
    </w:p>
    <w:tbl>
      <w:tblPr>
        <w:tblW w:w="5949" w:type="dxa"/>
        <w:jc w:val="center"/>
        <w:tblCellMar>
          <w:left w:w="10" w:type="dxa"/>
          <w:right w:w="10" w:type="dxa"/>
        </w:tblCellMar>
        <w:tblLook w:val="04A0" w:firstRow="1" w:lastRow="0" w:firstColumn="1" w:lastColumn="0" w:noHBand="0" w:noVBand="1"/>
      </w:tblPr>
      <w:tblGrid>
        <w:gridCol w:w="1476"/>
        <w:gridCol w:w="1903"/>
        <w:gridCol w:w="2570"/>
      </w:tblGrid>
      <w:tr w:rsidR="00F11CD8" w:rsidTr="00F11CD8">
        <w:trPr>
          <w:trHeight w:val="302"/>
          <w:jc w:val="center"/>
        </w:trPr>
        <w:tc>
          <w:tcPr>
            <w:tcW w:w="5949"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F11CD8" w:rsidRDefault="00F11CD8" w:rsidP="003449E5">
            <w:pPr>
              <w:spacing w:after="0"/>
              <w:jc w:val="center"/>
              <w:rPr>
                <w:b/>
                <w:sz w:val="20"/>
                <w:szCs w:val="20"/>
              </w:rPr>
            </w:pPr>
            <w:bookmarkStart w:id="113" w:name="_Hlk499729278"/>
            <w:r>
              <w:rPr>
                <w:b/>
                <w:sz w:val="20"/>
                <w:szCs w:val="20"/>
              </w:rPr>
              <w:t>Gospodarstvo</w:t>
            </w:r>
          </w:p>
        </w:tc>
      </w:tr>
      <w:tr w:rsidR="00F11CD8" w:rsidTr="00F11CD8">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F11CD8" w:rsidRDefault="00F11CD8" w:rsidP="003449E5">
            <w:pPr>
              <w:spacing w:after="0" w:line="240" w:lineRule="auto"/>
              <w:jc w:val="center"/>
              <w:rPr>
                <w:b/>
                <w:sz w:val="20"/>
                <w:szCs w:val="20"/>
              </w:rPr>
            </w:pPr>
            <w:r>
              <w:rPr>
                <w:b/>
                <w:sz w:val="20"/>
                <w:szCs w:val="20"/>
              </w:rPr>
              <w:t>Kategorija</w:t>
            </w:r>
          </w:p>
        </w:tc>
        <w:tc>
          <w:tcPr>
            <w:tcW w:w="190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F11CD8" w:rsidRDefault="00F11CD8" w:rsidP="003449E5">
            <w:pPr>
              <w:spacing w:after="0" w:line="240" w:lineRule="auto"/>
              <w:jc w:val="center"/>
              <w:rPr>
                <w:b/>
                <w:sz w:val="20"/>
                <w:szCs w:val="20"/>
              </w:rPr>
            </w:pPr>
            <w:r>
              <w:rPr>
                <w:b/>
                <w:sz w:val="20"/>
                <w:szCs w:val="20"/>
              </w:rPr>
              <w:t>Posljedica</w:t>
            </w:r>
          </w:p>
        </w:tc>
        <w:tc>
          <w:tcPr>
            <w:tcW w:w="257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F11CD8" w:rsidRDefault="00F11CD8" w:rsidP="003449E5">
            <w:pPr>
              <w:spacing w:after="0" w:line="240" w:lineRule="auto"/>
              <w:jc w:val="center"/>
              <w:rPr>
                <w:b/>
                <w:sz w:val="20"/>
                <w:szCs w:val="20"/>
              </w:rPr>
            </w:pPr>
            <w:r>
              <w:rPr>
                <w:b/>
                <w:sz w:val="20"/>
                <w:szCs w:val="20"/>
              </w:rPr>
              <w:t>U kunama (% obzirom na proračun)</w:t>
            </w:r>
          </w:p>
        </w:tc>
      </w:tr>
      <w:tr w:rsidR="00F11CD8" w:rsidTr="00F11CD8">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F11CD8" w:rsidRDefault="00F11CD8" w:rsidP="003449E5">
            <w:pPr>
              <w:spacing w:after="0" w:line="240" w:lineRule="auto"/>
              <w:jc w:val="center"/>
              <w:rPr>
                <w:b/>
                <w:sz w:val="20"/>
                <w:szCs w:val="20"/>
              </w:rPr>
            </w:pPr>
            <w:r>
              <w:rPr>
                <w:b/>
                <w:sz w:val="20"/>
                <w:szCs w:val="20"/>
              </w:rPr>
              <w:t>1</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1CD8" w:rsidRDefault="00F11CD8" w:rsidP="003449E5">
            <w:pPr>
              <w:spacing w:after="0" w:line="240" w:lineRule="auto"/>
              <w:jc w:val="center"/>
              <w:rPr>
                <w:sz w:val="20"/>
                <w:szCs w:val="20"/>
              </w:rPr>
            </w:pPr>
            <w:r>
              <w:rPr>
                <w:sz w:val="20"/>
                <w:szCs w:val="20"/>
              </w:rPr>
              <w:t>Neznatne</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1CD8" w:rsidRDefault="00F11CD8" w:rsidP="003449E5">
            <w:pPr>
              <w:spacing w:after="0" w:line="240" w:lineRule="auto"/>
              <w:jc w:val="center"/>
              <w:rPr>
                <w:sz w:val="20"/>
                <w:szCs w:val="20"/>
              </w:rPr>
            </w:pPr>
            <w:r>
              <w:rPr>
                <w:sz w:val="20"/>
                <w:szCs w:val="20"/>
              </w:rPr>
              <w:t>0,5 – 1</w:t>
            </w:r>
          </w:p>
        </w:tc>
      </w:tr>
      <w:tr w:rsidR="00F11CD8" w:rsidTr="00F11CD8">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F11CD8" w:rsidRDefault="00F11CD8" w:rsidP="003449E5">
            <w:pPr>
              <w:spacing w:after="0" w:line="240" w:lineRule="auto"/>
              <w:jc w:val="center"/>
              <w:rPr>
                <w:b/>
                <w:sz w:val="20"/>
                <w:szCs w:val="20"/>
              </w:rPr>
            </w:pPr>
            <w:r>
              <w:rPr>
                <w:b/>
                <w:sz w:val="20"/>
                <w:szCs w:val="20"/>
              </w:rPr>
              <w:t>2</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1CD8" w:rsidRDefault="00F11CD8" w:rsidP="003449E5">
            <w:pPr>
              <w:spacing w:after="0" w:line="240" w:lineRule="auto"/>
              <w:jc w:val="center"/>
              <w:rPr>
                <w:sz w:val="20"/>
                <w:szCs w:val="20"/>
              </w:rPr>
            </w:pPr>
            <w:r>
              <w:rPr>
                <w:sz w:val="20"/>
                <w:szCs w:val="20"/>
              </w:rPr>
              <w:t>Malene</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1CD8" w:rsidRDefault="00F11CD8" w:rsidP="003449E5">
            <w:pPr>
              <w:spacing w:after="0" w:line="240" w:lineRule="auto"/>
              <w:jc w:val="center"/>
              <w:rPr>
                <w:sz w:val="20"/>
                <w:szCs w:val="20"/>
              </w:rPr>
            </w:pPr>
            <w:r>
              <w:rPr>
                <w:sz w:val="20"/>
                <w:szCs w:val="20"/>
              </w:rPr>
              <w:t>1 – 5</w:t>
            </w:r>
          </w:p>
        </w:tc>
      </w:tr>
      <w:tr w:rsidR="00F11CD8" w:rsidTr="00F11CD8">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F11CD8" w:rsidRDefault="00F11CD8" w:rsidP="003449E5">
            <w:pPr>
              <w:spacing w:after="0" w:line="240" w:lineRule="auto"/>
              <w:jc w:val="center"/>
              <w:rPr>
                <w:b/>
                <w:sz w:val="20"/>
                <w:szCs w:val="20"/>
              </w:rPr>
            </w:pPr>
            <w:r>
              <w:rPr>
                <w:b/>
                <w:sz w:val="20"/>
                <w:szCs w:val="20"/>
              </w:rPr>
              <w:t>3</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1CD8" w:rsidRDefault="00F11CD8" w:rsidP="003449E5">
            <w:pPr>
              <w:spacing w:after="0" w:line="240" w:lineRule="auto"/>
              <w:jc w:val="center"/>
              <w:rPr>
                <w:sz w:val="20"/>
                <w:szCs w:val="20"/>
              </w:rPr>
            </w:pPr>
            <w:r>
              <w:rPr>
                <w:sz w:val="20"/>
                <w:szCs w:val="20"/>
              </w:rPr>
              <w:t>Umjerene</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1CD8" w:rsidRDefault="00F11CD8" w:rsidP="003449E5">
            <w:pPr>
              <w:spacing w:after="0" w:line="240" w:lineRule="auto"/>
              <w:jc w:val="center"/>
              <w:rPr>
                <w:sz w:val="20"/>
                <w:szCs w:val="20"/>
              </w:rPr>
            </w:pPr>
            <w:r>
              <w:rPr>
                <w:sz w:val="20"/>
                <w:szCs w:val="20"/>
              </w:rPr>
              <w:t>5 – 15</w:t>
            </w:r>
          </w:p>
        </w:tc>
      </w:tr>
      <w:tr w:rsidR="00F11CD8" w:rsidTr="00F11CD8">
        <w:trPr>
          <w:trHeight w:val="319"/>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F11CD8" w:rsidRDefault="00F11CD8" w:rsidP="003449E5">
            <w:pPr>
              <w:spacing w:after="0" w:line="240" w:lineRule="auto"/>
              <w:jc w:val="center"/>
              <w:rPr>
                <w:b/>
                <w:sz w:val="20"/>
                <w:szCs w:val="20"/>
              </w:rPr>
            </w:pPr>
            <w:r>
              <w:rPr>
                <w:b/>
                <w:sz w:val="20"/>
                <w:szCs w:val="20"/>
              </w:rPr>
              <w:t>4</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1CD8" w:rsidRDefault="00F11CD8" w:rsidP="003449E5">
            <w:pPr>
              <w:spacing w:after="0" w:line="240" w:lineRule="auto"/>
              <w:jc w:val="center"/>
              <w:rPr>
                <w:sz w:val="20"/>
                <w:szCs w:val="20"/>
              </w:rPr>
            </w:pPr>
            <w:r>
              <w:rPr>
                <w:sz w:val="20"/>
                <w:szCs w:val="20"/>
              </w:rPr>
              <w:t>Značajne</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1CD8" w:rsidRDefault="00F11CD8" w:rsidP="003449E5">
            <w:pPr>
              <w:spacing w:after="0" w:line="240" w:lineRule="auto"/>
              <w:jc w:val="center"/>
              <w:rPr>
                <w:sz w:val="20"/>
                <w:szCs w:val="20"/>
              </w:rPr>
            </w:pPr>
            <w:r>
              <w:rPr>
                <w:sz w:val="20"/>
                <w:szCs w:val="20"/>
              </w:rPr>
              <w:t>15 – 25</w:t>
            </w:r>
          </w:p>
        </w:tc>
      </w:tr>
      <w:tr w:rsidR="00F11CD8" w:rsidTr="00F11CD8">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F11CD8" w:rsidRDefault="00F11CD8" w:rsidP="003449E5">
            <w:pPr>
              <w:spacing w:after="0" w:line="240" w:lineRule="auto"/>
              <w:jc w:val="center"/>
              <w:rPr>
                <w:b/>
                <w:sz w:val="20"/>
                <w:szCs w:val="20"/>
              </w:rPr>
            </w:pPr>
            <w:r>
              <w:rPr>
                <w:b/>
                <w:sz w:val="20"/>
                <w:szCs w:val="20"/>
              </w:rPr>
              <w:t>5</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1CD8" w:rsidRDefault="00F11CD8" w:rsidP="003449E5">
            <w:pPr>
              <w:spacing w:after="0" w:line="240" w:lineRule="auto"/>
              <w:jc w:val="center"/>
              <w:rPr>
                <w:sz w:val="20"/>
                <w:szCs w:val="20"/>
              </w:rPr>
            </w:pPr>
            <w:r>
              <w:rPr>
                <w:sz w:val="20"/>
                <w:szCs w:val="20"/>
              </w:rPr>
              <w:t xml:space="preserve">Katastrofalne </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11CD8" w:rsidRDefault="00F11CD8" w:rsidP="003449E5">
            <w:pPr>
              <w:spacing w:after="0" w:line="240" w:lineRule="auto"/>
              <w:jc w:val="center"/>
              <w:rPr>
                <w:sz w:val="20"/>
                <w:szCs w:val="20"/>
              </w:rPr>
            </w:pPr>
            <w:r>
              <w:rPr>
                <w:sz w:val="20"/>
                <w:szCs w:val="20"/>
              </w:rPr>
              <w:t>&gt;25</w:t>
            </w:r>
          </w:p>
        </w:tc>
      </w:tr>
      <w:bookmarkEnd w:id="113"/>
    </w:tbl>
    <w:p w:rsidR="00F11CD8" w:rsidRDefault="00F11CD8" w:rsidP="00F11CD8"/>
    <w:p w:rsidR="005668E3" w:rsidRDefault="005668E3" w:rsidP="00F11CD8"/>
    <w:p w:rsidR="00F11CD8" w:rsidRDefault="00F11CD8" w:rsidP="00F11CD8">
      <w:pPr>
        <w:pStyle w:val="Naslov2"/>
      </w:pPr>
      <w:bookmarkStart w:id="114" w:name="_Toc504737890"/>
      <w:r>
        <w:lastRenderedPageBreak/>
        <w:t>4.3. Društvena stabilnost i politika</w:t>
      </w:r>
      <w:bookmarkEnd w:id="114"/>
    </w:p>
    <w:p w:rsidR="00F11CD8" w:rsidRDefault="00F11CD8" w:rsidP="00F11CD8"/>
    <w:p w:rsidR="00F11CD8" w:rsidRDefault="00F11CD8" w:rsidP="00F11CD8">
      <w:bookmarkStart w:id="115" w:name="_Hlk499729348"/>
      <w:r>
        <w:t xml:space="preserve">Posljedice za Društvenu stabilnost i politiku procijenjene su s obzirom na štete nastale određenom prijetnjom na kritičnoj infrastrukturi i šteti na građevinama od javnog i društvenog značaja. Kategorija posljedica na Društvenu stabilnost i politiku dobiva se srednjom vrijednosti kategorija Kritične infrastrukture (KI) i Ustanova/građevina od javnog i društvenog značaja. </w:t>
      </w:r>
    </w:p>
    <w:p w:rsidR="00F11CD8" w:rsidRDefault="00F11CD8" w:rsidP="00F11CD8">
      <w:pPr>
        <w:spacing w:after="0"/>
        <w:jc w:val="center"/>
      </w:pPr>
      <w:r>
        <w:rPr>
          <w:b/>
          <w:sz w:val="22"/>
        </w:rPr>
        <w:t xml:space="preserve">Društvena stabilnost = </w:t>
      </w:r>
      <m:oMath>
        <m:f>
          <m:fPr>
            <m:ctrlPr>
              <w:rPr>
                <w:rFonts w:ascii="Cambria Math" w:hAnsi="Cambria Math"/>
              </w:rPr>
            </m:ctrlPr>
          </m:fPr>
          <m:num>
            <m:r>
              <m:rPr>
                <m:sty m:val="p"/>
              </m:rPr>
              <w:rPr>
                <w:rFonts w:ascii="Cambria Math" w:hAnsi="Cambria Math"/>
              </w:rPr>
              <m:t>KI</m:t>
            </m:r>
            <m:r>
              <w:rPr>
                <w:rFonts w:ascii="Cambria Math" w:hAnsi="Cambria Math"/>
              </w:rPr>
              <m:t>+</m:t>
            </m:r>
            <m:r>
              <m:rPr>
                <m:sty m:val="p"/>
              </m:rPr>
              <w:rPr>
                <w:rFonts w:ascii="Cambria Math" w:hAnsi="Cambria Math"/>
              </w:rPr>
              <m:t xml:space="preserve">Građevine </m:t>
            </m:r>
            <m:d>
              <m:dPr>
                <m:ctrlPr>
                  <w:rPr>
                    <w:rFonts w:ascii="Cambria Math" w:hAnsi="Cambria Math"/>
                  </w:rPr>
                </m:ctrlPr>
              </m:dPr>
              <m:e>
                <m:r>
                  <m:rPr>
                    <m:sty m:val="p"/>
                  </m:rPr>
                  <w:rPr>
                    <w:rFonts w:ascii="Cambria Math" w:hAnsi="Cambria Math"/>
                  </w:rPr>
                  <m:t>ustanove</m:t>
                </m:r>
              </m:e>
            </m:d>
            <m:r>
              <m:rPr>
                <m:sty m:val="p"/>
              </m:rPr>
              <w:rPr>
                <w:rFonts w:ascii="Cambria Math" w:hAnsi="Cambria Math"/>
              </w:rPr>
              <m:t>javnog društvenog značaja</m:t>
            </m:r>
          </m:num>
          <m:den>
            <m:r>
              <w:rPr>
                <w:rFonts w:ascii="Cambria Math" w:hAnsi="Cambria Math"/>
              </w:rPr>
              <m:t>2</m:t>
            </m:r>
          </m:den>
        </m:f>
      </m:oMath>
    </w:p>
    <w:p w:rsidR="00F11CD8" w:rsidRDefault="00F11CD8" w:rsidP="00F11CD8">
      <w:r>
        <w:t>Ukupna šteta za Društvenu stabilnost i politiku, nastala posljedicama prijetnje prikazana je u odnosu na proračun Općine Goričan.</w:t>
      </w:r>
    </w:p>
    <w:p w:rsidR="00AC33CC" w:rsidRDefault="00AC33CC" w:rsidP="00AC33CC">
      <w:pPr>
        <w:pStyle w:val="Opisslike"/>
        <w:jc w:val="center"/>
      </w:pPr>
      <w:bookmarkStart w:id="116" w:name="_Toc504738042"/>
      <w:bookmarkEnd w:id="115"/>
      <w:r>
        <w:t xml:space="preserve">Tablica </w:t>
      </w:r>
      <w:fldSimple w:instr=" SEQ Tablica \* ARABIC ">
        <w:r w:rsidR="002F49EC">
          <w:rPr>
            <w:noProof/>
          </w:rPr>
          <w:t>26</w:t>
        </w:r>
      </w:fldSimple>
      <w:r>
        <w:t>: Prikaz posljedica na kritičnu infrastrukturu (KI)</w:t>
      </w:r>
      <w:bookmarkEnd w:id="116"/>
    </w:p>
    <w:tbl>
      <w:tblPr>
        <w:tblW w:w="5619" w:type="dxa"/>
        <w:jc w:val="center"/>
        <w:tblCellMar>
          <w:left w:w="10" w:type="dxa"/>
          <w:right w:w="10" w:type="dxa"/>
        </w:tblCellMar>
        <w:tblLook w:val="04A0" w:firstRow="1" w:lastRow="0" w:firstColumn="1" w:lastColumn="0" w:noHBand="0" w:noVBand="1"/>
      </w:tblPr>
      <w:tblGrid>
        <w:gridCol w:w="1546"/>
        <w:gridCol w:w="1502"/>
        <w:gridCol w:w="2571"/>
      </w:tblGrid>
      <w:tr w:rsidR="00AC33CC" w:rsidTr="00AC33CC">
        <w:trPr>
          <w:trHeight w:val="346"/>
          <w:jc w:val="center"/>
        </w:trPr>
        <w:tc>
          <w:tcPr>
            <w:tcW w:w="5619"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jc w:val="center"/>
              <w:rPr>
                <w:b/>
                <w:sz w:val="20"/>
                <w:szCs w:val="20"/>
              </w:rPr>
            </w:pPr>
            <w:bookmarkStart w:id="117" w:name="_Hlk499729376"/>
            <w:r>
              <w:rPr>
                <w:b/>
                <w:sz w:val="20"/>
                <w:szCs w:val="20"/>
              </w:rPr>
              <w:t>Društvena stabilnost i politika</w:t>
            </w:r>
          </w:p>
        </w:tc>
      </w:tr>
      <w:tr w:rsidR="00AC33CC" w:rsidTr="00AC33CC">
        <w:trPr>
          <w:trHeight w:val="346"/>
          <w:jc w:val="center"/>
        </w:trPr>
        <w:tc>
          <w:tcPr>
            <w:tcW w:w="5619"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jc w:val="center"/>
              <w:rPr>
                <w:b/>
                <w:sz w:val="20"/>
                <w:szCs w:val="20"/>
              </w:rPr>
            </w:pPr>
            <w:r>
              <w:rPr>
                <w:b/>
                <w:sz w:val="20"/>
                <w:szCs w:val="20"/>
              </w:rPr>
              <w:t>Štete/gubici na kritičnoj infrastrukturi</w:t>
            </w:r>
          </w:p>
        </w:tc>
      </w:tr>
      <w:tr w:rsidR="00AC33CC" w:rsidTr="00AC33CC">
        <w:trPr>
          <w:trHeight w:val="346"/>
          <w:jc w:val="center"/>
        </w:trPr>
        <w:tc>
          <w:tcPr>
            <w:tcW w:w="15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Kategorija</w:t>
            </w:r>
          </w:p>
        </w:tc>
        <w:tc>
          <w:tcPr>
            <w:tcW w:w="15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AC33CC" w:rsidRDefault="00AC33CC" w:rsidP="003449E5">
            <w:pPr>
              <w:spacing w:after="0" w:line="240" w:lineRule="auto"/>
              <w:jc w:val="center"/>
              <w:rPr>
                <w:b/>
                <w:sz w:val="20"/>
                <w:szCs w:val="20"/>
              </w:rPr>
            </w:pPr>
            <w:r>
              <w:rPr>
                <w:b/>
                <w:sz w:val="20"/>
                <w:szCs w:val="20"/>
              </w:rPr>
              <w:t>Posljedice</w:t>
            </w:r>
          </w:p>
        </w:tc>
        <w:tc>
          <w:tcPr>
            <w:tcW w:w="257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U kunama (% obzirom na proračun)</w:t>
            </w:r>
          </w:p>
        </w:tc>
      </w:tr>
      <w:tr w:rsidR="00AC33CC" w:rsidTr="00AC33CC">
        <w:trPr>
          <w:trHeight w:val="346"/>
          <w:jc w:val="center"/>
        </w:trPr>
        <w:tc>
          <w:tcPr>
            <w:tcW w:w="15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1</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33CC" w:rsidRDefault="00AC33CC" w:rsidP="003449E5">
            <w:pPr>
              <w:spacing w:after="0" w:line="240" w:lineRule="auto"/>
              <w:jc w:val="center"/>
              <w:rPr>
                <w:sz w:val="20"/>
                <w:szCs w:val="20"/>
              </w:rPr>
            </w:pPr>
            <w:r>
              <w:rPr>
                <w:sz w:val="20"/>
                <w:szCs w:val="20"/>
              </w:rPr>
              <w:t>Neznatne</w:t>
            </w:r>
          </w:p>
        </w:tc>
        <w:tc>
          <w:tcPr>
            <w:tcW w:w="2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0,5 – 1</w:t>
            </w:r>
          </w:p>
        </w:tc>
      </w:tr>
      <w:tr w:rsidR="00AC33CC" w:rsidTr="00AC33CC">
        <w:trPr>
          <w:trHeight w:val="346"/>
          <w:jc w:val="center"/>
        </w:trPr>
        <w:tc>
          <w:tcPr>
            <w:tcW w:w="15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2</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33CC" w:rsidRDefault="00AC33CC" w:rsidP="003449E5">
            <w:pPr>
              <w:spacing w:after="0" w:line="240" w:lineRule="auto"/>
              <w:jc w:val="center"/>
              <w:rPr>
                <w:sz w:val="20"/>
                <w:szCs w:val="20"/>
              </w:rPr>
            </w:pPr>
            <w:r>
              <w:rPr>
                <w:sz w:val="20"/>
                <w:szCs w:val="20"/>
              </w:rPr>
              <w:t>Malene</w:t>
            </w:r>
          </w:p>
        </w:tc>
        <w:tc>
          <w:tcPr>
            <w:tcW w:w="2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 xml:space="preserve"> 1 – 5</w:t>
            </w:r>
          </w:p>
        </w:tc>
      </w:tr>
      <w:tr w:rsidR="00AC33CC" w:rsidTr="00AC33CC">
        <w:trPr>
          <w:trHeight w:val="346"/>
          <w:jc w:val="center"/>
        </w:trPr>
        <w:tc>
          <w:tcPr>
            <w:tcW w:w="15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3</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33CC" w:rsidRDefault="00AC33CC" w:rsidP="003449E5">
            <w:pPr>
              <w:spacing w:after="0" w:line="240" w:lineRule="auto"/>
              <w:jc w:val="center"/>
              <w:rPr>
                <w:sz w:val="20"/>
                <w:szCs w:val="20"/>
              </w:rPr>
            </w:pPr>
            <w:r>
              <w:rPr>
                <w:sz w:val="20"/>
                <w:szCs w:val="20"/>
              </w:rPr>
              <w:t>Umjeren</w:t>
            </w:r>
          </w:p>
        </w:tc>
        <w:tc>
          <w:tcPr>
            <w:tcW w:w="2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5 – 15</w:t>
            </w:r>
          </w:p>
        </w:tc>
      </w:tr>
      <w:tr w:rsidR="00AC33CC" w:rsidTr="00AC33CC">
        <w:trPr>
          <w:trHeight w:val="365"/>
          <w:jc w:val="center"/>
        </w:trPr>
        <w:tc>
          <w:tcPr>
            <w:tcW w:w="15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4</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33CC" w:rsidRDefault="00AC33CC" w:rsidP="003449E5">
            <w:pPr>
              <w:spacing w:after="0" w:line="240" w:lineRule="auto"/>
              <w:jc w:val="center"/>
              <w:rPr>
                <w:sz w:val="20"/>
                <w:szCs w:val="20"/>
              </w:rPr>
            </w:pPr>
            <w:r>
              <w:rPr>
                <w:sz w:val="20"/>
                <w:szCs w:val="20"/>
              </w:rPr>
              <w:t>Značajne</w:t>
            </w:r>
          </w:p>
        </w:tc>
        <w:tc>
          <w:tcPr>
            <w:tcW w:w="2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15 – 25</w:t>
            </w:r>
          </w:p>
        </w:tc>
      </w:tr>
      <w:tr w:rsidR="00AC33CC" w:rsidTr="00AC33CC">
        <w:trPr>
          <w:trHeight w:val="346"/>
          <w:jc w:val="center"/>
        </w:trPr>
        <w:tc>
          <w:tcPr>
            <w:tcW w:w="15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5</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33CC" w:rsidRDefault="00AC33CC" w:rsidP="003449E5">
            <w:pPr>
              <w:spacing w:after="0" w:line="240" w:lineRule="auto"/>
              <w:jc w:val="center"/>
              <w:rPr>
                <w:sz w:val="20"/>
                <w:szCs w:val="20"/>
              </w:rPr>
            </w:pPr>
            <w:r>
              <w:rPr>
                <w:sz w:val="20"/>
                <w:szCs w:val="20"/>
              </w:rPr>
              <w:t>Katastrofalne</w:t>
            </w:r>
          </w:p>
        </w:tc>
        <w:tc>
          <w:tcPr>
            <w:tcW w:w="2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&gt;25</w:t>
            </w:r>
          </w:p>
        </w:tc>
      </w:tr>
      <w:bookmarkEnd w:id="117"/>
    </w:tbl>
    <w:p w:rsidR="00AC33CC" w:rsidRDefault="00AC33CC" w:rsidP="00AC33CC"/>
    <w:p w:rsidR="00AC33CC" w:rsidRDefault="00AC33CC" w:rsidP="00AC33CC">
      <w:pPr>
        <w:pStyle w:val="Opisslike"/>
        <w:jc w:val="center"/>
      </w:pPr>
      <w:bookmarkStart w:id="118" w:name="_Toc504738043"/>
      <w:r>
        <w:t xml:space="preserve">Tablica </w:t>
      </w:r>
      <w:fldSimple w:instr=" SEQ Tablica \* ARABIC ">
        <w:r w:rsidR="002F49EC">
          <w:rPr>
            <w:noProof/>
          </w:rPr>
          <w:t>27</w:t>
        </w:r>
      </w:fldSimple>
      <w:r>
        <w:t>: Prikaz posljedica prijetnje na ustanove, građevine od javnog, društvenog značaja</w:t>
      </w:r>
      <w:bookmarkEnd w:id="118"/>
    </w:p>
    <w:tbl>
      <w:tblPr>
        <w:tblW w:w="5962" w:type="dxa"/>
        <w:jc w:val="center"/>
        <w:tblCellMar>
          <w:left w:w="10" w:type="dxa"/>
          <w:right w:w="10" w:type="dxa"/>
        </w:tblCellMar>
        <w:tblLook w:val="04A0" w:firstRow="1" w:lastRow="0" w:firstColumn="1" w:lastColumn="0" w:noHBand="0" w:noVBand="1"/>
      </w:tblPr>
      <w:tblGrid>
        <w:gridCol w:w="1886"/>
        <w:gridCol w:w="1541"/>
        <w:gridCol w:w="2535"/>
      </w:tblGrid>
      <w:tr w:rsidR="00AC33CC" w:rsidTr="00AC33CC">
        <w:trPr>
          <w:trHeight w:val="294"/>
          <w:jc w:val="center"/>
        </w:trPr>
        <w:tc>
          <w:tcPr>
            <w:tcW w:w="5962"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jc w:val="center"/>
              <w:rPr>
                <w:b/>
                <w:sz w:val="20"/>
                <w:szCs w:val="20"/>
              </w:rPr>
            </w:pPr>
            <w:bookmarkStart w:id="119" w:name="_Hlk499729421"/>
            <w:r>
              <w:rPr>
                <w:b/>
                <w:sz w:val="20"/>
                <w:szCs w:val="20"/>
              </w:rPr>
              <w:t>Društvena stabilnost i politika</w:t>
            </w:r>
          </w:p>
        </w:tc>
      </w:tr>
      <w:tr w:rsidR="00AC33CC" w:rsidTr="00AC33CC">
        <w:trPr>
          <w:trHeight w:val="294"/>
          <w:jc w:val="center"/>
        </w:trPr>
        <w:tc>
          <w:tcPr>
            <w:tcW w:w="5962"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jc w:val="center"/>
              <w:rPr>
                <w:b/>
                <w:sz w:val="20"/>
                <w:szCs w:val="20"/>
              </w:rPr>
            </w:pPr>
            <w:r>
              <w:rPr>
                <w:b/>
                <w:sz w:val="20"/>
                <w:szCs w:val="20"/>
              </w:rPr>
              <w:t>Štete/gubici na ustanovama/građevinama javnog društvenog značaja</w:t>
            </w:r>
          </w:p>
        </w:tc>
      </w:tr>
      <w:tr w:rsidR="00AC33CC" w:rsidTr="00AC33CC">
        <w:trPr>
          <w:trHeight w:val="294"/>
          <w:jc w:val="center"/>
        </w:trPr>
        <w:tc>
          <w:tcPr>
            <w:tcW w:w="188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Kategorija</w:t>
            </w:r>
          </w:p>
        </w:tc>
        <w:tc>
          <w:tcPr>
            <w:tcW w:w="154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AC33CC" w:rsidRDefault="00AC33CC" w:rsidP="003449E5">
            <w:pPr>
              <w:spacing w:after="0" w:line="240" w:lineRule="auto"/>
              <w:jc w:val="center"/>
              <w:rPr>
                <w:b/>
                <w:sz w:val="20"/>
                <w:szCs w:val="20"/>
              </w:rPr>
            </w:pPr>
            <w:r>
              <w:rPr>
                <w:b/>
                <w:sz w:val="20"/>
                <w:szCs w:val="20"/>
              </w:rPr>
              <w:t>Posljedice</w:t>
            </w:r>
          </w:p>
        </w:tc>
        <w:tc>
          <w:tcPr>
            <w:tcW w:w="25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U kunama (% obzirom na proračun)</w:t>
            </w:r>
          </w:p>
        </w:tc>
      </w:tr>
      <w:tr w:rsidR="00AC33CC" w:rsidTr="00AC33CC">
        <w:trPr>
          <w:trHeight w:val="294"/>
          <w:jc w:val="center"/>
        </w:trPr>
        <w:tc>
          <w:tcPr>
            <w:tcW w:w="188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1</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33CC" w:rsidRDefault="00AC33CC" w:rsidP="003449E5">
            <w:pPr>
              <w:spacing w:after="0" w:line="240" w:lineRule="auto"/>
              <w:jc w:val="center"/>
              <w:rPr>
                <w:sz w:val="20"/>
                <w:szCs w:val="20"/>
              </w:rPr>
            </w:pPr>
            <w:r>
              <w:rPr>
                <w:sz w:val="20"/>
                <w:szCs w:val="20"/>
              </w:rPr>
              <w:t>Neznatne</w:t>
            </w:r>
          </w:p>
        </w:tc>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0,5 – 1</w:t>
            </w:r>
          </w:p>
        </w:tc>
      </w:tr>
      <w:tr w:rsidR="00AC33CC" w:rsidTr="00AC33CC">
        <w:trPr>
          <w:trHeight w:val="294"/>
          <w:jc w:val="center"/>
        </w:trPr>
        <w:tc>
          <w:tcPr>
            <w:tcW w:w="188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2</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33CC" w:rsidRDefault="00AC33CC" w:rsidP="003449E5">
            <w:pPr>
              <w:spacing w:after="0" w:line="240" w:lineRule="auto"/>
              <w:jc w:val="center"/>
              <w:rPr>
                <w:sz w:val="20"/>
                <w:szCs w:val="20"/>
              </w:rPr>
            </w:pPr>
            <w:r>
              <w:rPr>
                <w:sz w:val="20"/>
                <w:szCs w:val="20"/>
              </w:rPr>
              <w:t>Malene</w:t>
            </w:r>
          </w:p>
        </w:tc>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1 – 5</w:t>
            </w:r>
          </w:p>
        </w:tc>
      </w:tr>
      <w:tr w:rsidR="00AC33CC" w:rsidTr="00AC33CC">
        <w:trPr>
          <w:trHeight w:val="294"/>
          <w:jc w:val="center"/>
        </w:trPr>
        <w:tc>
          <w:tcPr>
            <w:tcW w:w="188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3</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33CC" w:rsidRDefault="00AC33CC" w:rsidP="003449E5">
            <w:pPr>
              <w:spacing w:after="0" w:line="240" w:lineRule="auto"/>
              <w:jc w:val="center"/>
              <w:rPr>
                <w:sz w:val="20"/>
                <w:szCs w:val="20"/>
              </w:rPr>
            </w:pPr>
            <w:r>
              <w:rPr>
                <w:sz w:val="20"/>
                <w:szCs w:val="20"/>
              </w:rPr>
              <w:t>Umjerene</w:t>
            </w:r>
          </w:p>
        </w:tc>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5 – 15</w:t>
            </w:r>
          </w:p>
        </w:tc>
      </w:tr>
      <w:tr w:rsidR="00AC33CC" w:rsidTr="00AC33CC">
        <w:trPr>
          <w:trHeight w:val="308"/>
          <w:jc w:val="center"/>
        </w:trPr>
        <w:tc>
          <w:tcPr>
            <w:tcW w:w="188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4</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33CC" w:rsidRDefault="00AC33CC" w:rsidP="003449E5">
            <w:pPr>
              <w:spacing w:after="0" w:line="240" w:lineRule="auto"/>
              <w:jc w:val="center"/>
              <w:rPr>
                <w:sz w:val="20"/>
                <w:szCs w:val="20"/>
              </w:rPr>
            </w:pPr>
            <w:r>
              <w:rPr>
                <w:sz w:val="20"/>
                <w:szCs w:val="20"/>
              </w:rPr>
              <w:t>Značajne</w:t>
            </w:r>
          </w:p>
        </w:tc>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15 – 25</w:t>
            </w:r>
          </w:p>
        </w:tc>
      </w:tr>
      <w:tr w:rsidR="00AC33CC" w:rsidTr="00AC33CC">
        <w:trPr>
          <w:trHeight w:val="294"/>
          <w:jc w:val="center"/>
        </w:trPr>
        <w:tc>
          <w:tcPr>
            <w:tcW w:w="188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5</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33CC" w:rsidRDefault="00AC33CC" w:rsidP="003449E5">
            <w:pPr>
              <w:spacing w:after="0" w:line="240" w:lineRule="auto"/>
              <w:jc w:val="center"/>
              <w:rPr>
                <w:sz w:val="20"/>
                <w:szCs w:val="20"/>
              </w:rPr>
            </w:pPr>
            <w:r>
              <w:rPr>
                <w:sz w:val="20"/>
                <w:szCs w:val="20"/>
              </w:rPr>
              <w:t>Katastrofalne</w:t>
            </w:r>
          </w:p>
        </w:tc>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&gt;25</w:t>
            </w:r>
          </w:p>
        </w:tc>
      </w:tr>
      <w:bookmarkEnd w:id="119"/>
    </w:tbl>
    <w:p w:rsidR="00AC33CC" w:rsidRDefault="00AC33CC" w:rsidP="00AC33CC"/>
    <w:p w:rsidR="00AC33CC" w:rsidRPr="003F2508" w:rsidRDefault="00AC33CC" w:rsidP="00AC33CC">
      <w:pPr>
        <w:rPr>
          <w:rFonts w:cstheme="minorHAnsi"/>
          <w:szCs w:val="24"/>
        </w:rPr>
      </w:pPr>
      <w:bookmarkStart w:id="120" w:name="_Hlk499729481"/>
      <w:r w:rsidRPr="003F2508">
        <w:rPr>
          <w:rFonts w:cstheme="minorHAnsi"/>
          <w:szCs w:val="24"/>
        </w:rPr>
        <w:t xml:space="preserve">Posljedice za Društvenu stabilnost i politiku iskazivat će se zbirno.  </w:t>
      </w:r>
    </w:p>
    <w:p w:rsidR="00AC33CC" w:rsidRDefault="00AC33CC" w:rsidP="00AC33CC">
      <w:pPr>
        <w:rPr>
          <w:rFonts w:cstheme="minorHAnsi"/>
          <w:szCs w:val="24"/>
        </w:rPr>
      </w:pPr>
      <w:r w:rsidRPr="003F2508">
        <w:rPr>
          <w:rFonts w:cstheme="minorHAnsi"/>
          <w:szCs w:val="24"/>
        </w:rPr>
        <w:t>Vrijednosti pokretnina i nekretnina određuju se podacima dobivenim iz Državnog zavoda za statistiku. Ukoliko takvi podaci ne postoje koristiti će se vrijednosti iz tablice prilog</w:t>
      </w:r>
      <w:r>
        <w:rPr>
          <w:rFonts w:cstheme="minorHAnsi"/>
          <w:szCs w:val="24"/>
        </w:rPr>
        <w:t>a</w:t>
      </w:r>
      <w:r w:rsidRPr="003F2508">
        <w:rPr>
          <w:rFonts w:cstheme="minorHAnsi"/>
          <w:szCs w:val="24"/>
        </w:rPr>
        <w:t xml:space="preserve"> XIII. - Približni jedinični troškovi izgradnje raznih kategorija građevina iz Procjene rizika od </w:t>
      </w:r>
      <w:r>
        <w:rPr>
          <w:rFonts w:cstheme="minorHAnsi"/>
          <w:szCs w:val="24"/>
        </w:rPr>
        <w:t>katastrofa za Republiku Hrvatsku.</w:t>
      </w:r>
    </w:p>
    <w:p w:rsidR="00AC33CC" w:rsidRDefault="00AC33CC" w:rsidP="00AC33CC">
      <w:pPr>
        <w:pStyle w:val="Naslov1"/>
      </w:pPr>
      <w:bookmarkStart w:id="121" w:name="_Toc504737891"/>
      <w:bookmarkEnd w:id="120"/>
      <w:r>
        <w:lastRenderedPageBreak/>
        <w:t>5. VJEROJATNOST POJAVE PRIJETNJE - RIZIKA</w:t>
      </w:r>
      <w:bookmarkEnd w:id="121"/>
    </w:p>
    <w:p w:rsidR="00F11CD8" w:rsidRDefault="00F11CD8" w:rsidP="00F11CD8"/>
    <w:p w:rsidR="00F11CD8" w:rsidRDefault="00AC33CC" w:rsidP="00F11CD8">
      <w:bookmarkStart w:id="122" w:name="_Hlk499729519"/>
      <w:r>
        <w:t>Pri određivanju vjerojatnosti, odnosno frekvencije pojave, točnije nastanka određenog rizika, za sve rizike koriste se iste vrijednosti vjerojatnosti, odnosno frekvencije. Za svaki identificirani rizik vjerojatnost, frekvencija je sistematizirana u 5 kategorija. Vjerojatnost pojave, frekvencija određenog rizika izračunata je tijekom izrade Procjene rizika, a u proračun su uzete vrijednosti onog događaja koji može uzrokovati štete sukladno kriterijima propisanim za svaku od kategorija društveni vrijednosti.</w:t>
      </w:r>
    </w:p>
    <w:p w:rsidR="00AC33CC" w:rsidRDefault="00AC33CC" w:rsidP="00AC33CC">
      <w:pPr>
        <w:pStyle w:val="Opisslike"/>
        <w:jc w:val="center"/>
      </w:pPr>
      <w:bookmarkStart w:id="123" w:name="_Toc504738044"/>
      <w:bookmarkEnd w:id="122"/>
      <w:r>
        <w:t xml:space="preserve">Tablica </w:t>
      </w:r>
      <w:fldSimple w:instr=" SEQ Tablica \* ARABIC ">
        <w:r w:rsidR="002F49EC">
          <w:rPr>
            <w:noProof/>
          </w:rPr>
          <w:t>28</w:t>
        </w:r>
      </w:fldSimple>
      <w:r>
        <w:t>: Prikaz vjerojatnosti, frekvencije rizika</w:t>
      </w:r>
      <w:bookmarkEnd w:id="123"/>
    </w:p>
    <w:tbl>
      <w:tblPr>
        <w:tblW w:w="9180" w:type="dxa"/>
        <w:tblLayout w:type="fixed"/>
        <w:tblCellMar>
          <w:left w:w="10" w:type="dxa"/>
          <w:right w:w="10" w:type="dxa"/>
        </w:tblCellMar>
        <w:tblLook w:val="04A0" w:firstRow="1" w:lastRow="0" w:firstColumn="1" w:lastColumn="0" w:noHBand="0" w:noVBand="1"/>
      </w:tblPr>
      <w:tblGrid>
        <w:gridCol w:w="1384"/>
        <w:gridCol w:w="1418"/>
        <w:gridCol w:w="1842"/>
        <w:gridCol w:w="1593"/>
        <w:gridCol w:w="2943"/>
      </w:tblGrid>
      <w:tr w:rsidR="00AC33CC" w:rsidTr="00D616E1">
        <w:trPr>
          <w:trHeight w:val="254"/>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bookmarkStart w:id="124" w:name="_Hlk499729536"/>
            <w:r>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Posljedice</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VJEROJATNOST/FREKVENCIJA</w:t>
            </w:r>
          </w:p>
        </w:tc>
      </w:tr>
      <w:tr w:rsidR="00AC33CC" w:rsidTr="00D616E1">
        <w:trPr>
          <w:trHeight w:val="152"/>
        </w:trPr>
        <w:tc>
          <w:tcPr>
            <w:tcW w:w="1384"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rPr>
                <w:b/>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Kvalitativno</w:t>
            </w:r>
          </w:p>
        </w:tc>
        <w:tc>
          <w:tcPr>
            <w:tcW w:w="159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Vjerojatnost</w:t>
            </w:r>
          </w:p>
        </w:tc>
        <w:tc>
          <w:tcPr>
            <w:tcW w:w="294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Frekvencija</w:t>
            </w:r>
          </w:p>
        </w:tc>
      </w:tr>
      <w:tr w:rsidR="00AC33CC" w:rsidTr="00D616E1">
        <w:trPr>
          <w:trHeight w:val="254"/>
        </w:trPr>
        <w:tc>
          <w:tcPr>
            <w:tcW w:w="13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Neznatne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Iznimno mala</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&lt;1 %</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1 događaj u 100 godina i rjeđe</w:t>
            </w:r>
          </w:p>
        </w:tc>
      </w:tr>
      <w:tr w:rsidR="00AC33CC" w:rsidTr="00D616E1">
        <w:trPr>
          <w:trHeight w:val="254"/>
        </w:trPr>
        <w:tc>
          <w:tcPr>
            <w:tcW w:w="13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Malene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Mala</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1 – 5 %</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1 događaj u 20 do 100 godina</w:t>
            </w:r>
          </w:p>
        </w:tc>
      </w:tr>
      <w:tr w:rsidR="00AC33CC" w:rsidTr="00D616E1">
        <w:trPr>
          <w:trHeight w:val="254"/>
        </w:trPr>
        <w:tc>
          <w:tcPr>
            <w:tcW w:w="13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Umjerene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Umjerena</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5 – 50 %</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1 događaj u 2 do 20 godina</w:t>
            </w:r>
          </w:p>
        </w:tc>
      </w:tr>
      <w:tr w:rsidR="00AC33CC" w:rsidTr="00D616E1">
        <w:trPr>
          <w:trHeight w:val="254"/>
        </w:trPr>
        <w:tc>
          <w:tcPr>
            <w:tcW w:w="13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Značajne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Velika</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51 – 98 %</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1 događaj 1 do 2 godine</w:t>
            </w:r>
          </w:p>
        </w:tc>
      </w:tr>
      <w:tr w:rsidR="00AC33CC" w:rsidTr="00D616E1">
        <w:trPr>
          <w:trHeight w:val="270"/>
        </w:trPr>
        <w:tc>
          <w:tcPr>
            <w:tcW w:w="13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C33CC" w:rsidRDefault="00AC33CC" w:rsidP="003449E5">
            <w:pPr>
              <w:spacing w:after="0" w:line="240" w:lineRule="auto"/>
              <w:jc w:val="center"/>
              <w:rPr>
                <w:b/>
                <w:sz w:val="20"/>
                <w:szCs w:val="20"/>
              </w:rPr>
            </w:pPr>
            <w:r>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Katastrofalne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Iznimno velika</w:t>
            </w:r>
          </w:p>
        </w:tc>
        <w:tc>
          <w:tcPr>
            <w:tcW w:w="1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&gt;98 %</w:t>
            </w:r>
          </w:p>
        </w:tc>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3CC" w:rsidRDefault="00AC33CC" w:rsidP="003449E5">
            <w:pPr>
              <w:spacing w:after="0" w:line="240" w:lineRule="auto"/>
              <w:jc w:val="center"/>
              <w:rPr>
                <w:sz w:val="20"/>
                <w:szCs w:val="20"/>
              </w:rPr>
            </w:pPr>
            <w:r>
              <w:rPr>
                <w:sz w:val="20"/>
                <w:szCs w:val="20"/>
              </w:rPr>
              <w:t>1 događaj godišnje ili češće</w:t>
            </w:r>
          </w:p>
        </w:tc>
      </w:tr>
      <w:bookmarkEnd w:id="124"/>
    </w:tbl>
    <w:p w:rsidR="00AC33CC" w:rsidRDefault="00AC33CC" w:rsidP="00AC33CC"/>
    <w:p w:rsidR="00AC33CC" w:rsidRDefault="00AC33CC" w:rsidP="00AC33CC">
      <w:pPr>
        <w:widowControl w:val="0"/>
        <w:spacing w:after="0"/>
        <w:ind w:right="23"/>
        <w:rPr>
          <w:iCs/>
          <w:color w:val="000000"/>
          <w:szCs w:val="24"/>
        </w:rPr>
      </w:pPr>
      <w:bookmarkStart w:id="125" w:name="_Hlk499729579"/>
      <w:r>
        <w:rPr>
          <w:iCs/>
          <w:color w:val="000000"/>
          <w:szCs w:val="24"/>
        </w:rPr>
        <w:t xml:space="preserve">Za vrijednosti vjerojatnosti, frekvencije u obzir su uzeti samo oni događaji čije posljedice za kategorije društvenih vrijednosti mogu biti opisane kategorijom 1, konkretno štete u gospodarstvu minimalno moraju iznositi 0,5% proračuna Općine Goričan. Nije razmatrana vjerojatnost svakog potresa ili drugih prijetnji bez ikakve materijalne štete već samo vjerojatnost onog događaja, odnosno prijetnje koja može uzrokovati štete sukladno propisanim kriterijima za svaku od kategorija društvenih vrijednosti. </w:t>
      </w:r>
    </w:p>
    <w:bookmarkEnd w:id="125"/>
    <w:p w:rsidR="00AC33CC" w:rsidRDefault="00AC33CC" w:rsidP="00AC33CC">
      <w:pPr>
        <w:widowControl w:val="0"/>
        <w:spacing w:after="0"/>
        <w:ind w:right="23"/>
        <w:rPr>
          <w:iCs/>
          <w:color w:val="000000"/>
          <w:szCs w:val="24"/>
        </w:rPr>
      </w:pPr>
    </w:p>
    <w:p w:rsidR="00AC33CC" w:rsidRDefault="00AC33CC" w:rsidP="00AC33CC">
      <w:pPr>
        <w:widowControl w:val="0"/>
        <w:spacing w:after="0"/>
        <w:ind w:right="23"/>
        <w:rPr>
          <w:iCs/>
          <w:color w:val="000000"/>
          <w:szCs w:val="24"/>
        </w:rPr>
      </w:pPr>
    </w:p>
    <w:p w:rsidR="00AC33CC" w:rsidRDefault="00AC33CC" w:rsidP="00AC33CC">
      <w:pPr>
        <w:widowControl w:val="0"/>
        <w:spacing w:after="0"/>
        <w:ind w:right="23"/>
        <w:rPr>
          <w:iCs/>
          <w:color w:val="000000"/>
          <w:szCs w:val="24"/>
        </w:rPr>
      </w:pPr>
    </w:p>
    <w:p w:rsidR="00AC33CC" w:rsidRDefault="00AC33CC" w:rsidP="00AC33CC">
      <w:pPr>
        <w:widowControl w:val="0"/>
        <w:spacing w:after="0"/>
        <w:ind w:right="23"/>
        <w:rPr>
          <w:iCs/>
          <w:color w:val="000000"/>
          <w:szCs w:val="24"/>
        </w:rPr>
      </w:pPr>
    </w:p>
    <w:p w:rsidR="00AC33CC" w:rsidRDefault="00AC33CC" w:rsidP="00AC33CC">
      <w:pPr>
        <w:widowControl w:val="0"/>
        <w:spacing w:after="0"/>
        <w:ind w:right="23"/>
        <w:rPr>
          <w:iCs/>
          <w:color w:val="000000"/>
          <w:szCs w:val="24"/>
        </w:rPr>
      </w:pPr>
    </w:p>
    <w:p w:rsidR="00AC33CC" w:rsidRDefault="00AC33CC" w:rsidP="00AC33CC">
      <w:pPr>
        <w:widowControl w:val="0"/>
        <w:spacing w:after="0"/>
        <w:ind w:right="23"/>
        <w:rPr>
          <w:iCs/>
          <w:color w:val="000000"/>
          <w:szCs w:val="24"/>
        </w:rPr>
      </w:pPr>
    </w:p>
    <w:p w:rsidR="00AC33CC" w:rsidRDefault="00AC33CC" w:rsidP="00AC33CC">
      <w:pPr>
        <w:widowControl w:val="0"/>
        <w:spacing w:after="0"/>
        <w:ind w:right="23"/>
        <w:rPr>
          <w:iCs/>
          <w:color w:val="000000"/>
          <w:szCs w:val="24"/>
        </w:rPr>
      </w:pPr>
    </w:p>
    <w:p w:rsidR="00AC33CC" w:rsidRDefault="00AC33CC" w:rsidP="00AC33CC">
      <w:pPr>
        <w:widowControl w:val="0"/>
        <w:spacing w:after="0"/>
        <w:ind w:right="23"/>
        <w:rPr>
          <w:iCs/>
          <w:color w:val="000000"/>
          <w:szCs w:val="24"/>
        </w:rPr>
      </w:pPr>
    </w:p>
    <w:p w:rsidR="00AC33CC" w:rsidRDefault="00AC33CC" w:rsidP="00AC33CC">
      <w:pPr>
        <w:widowControl w:val="0"/>
        <w:spacing w:after="0"/>
        <w:ind w:right="23"/>
        <w:rPr>
          <w:iCs/>
          <w:color w:val="000000"/>
          <w:szCs w:val="24"/>
        </w:rPr>
      </w:pPr>
    </w:p>
    <w:p w:rsidR="00AC33CC" w:rsidRDefault="00AC33CC" w:rsidP="00AC33CC">
      <w:pPr>
        <w:widowControl w:val="0"/>
        <w:spacing w:after="0"/>
        <w:ind w:right="23"/>
        <w:rPr>
          <w:iCs/>
          <w:color w:val="000000"/>
          <w:szCs w:val="24"/>
        </w:rPr>
      </w:pPr>
    </w:p>
    <w:p w:rsidR="00AC33CC" w:rsidRDefault="00AC33CC" w:rsidP="00AC33CC">
      <w:pPr>
        <w:widowControl w:val="0"/>
        <w:spacing w:after="0"/>
        <w:ind w:right="23"/>
        <w:rPr>
          <w:iCs/>
          <w:color w:val="000000"/>
          <w:szCs w:val="24"/>
        </w:rPr>
      </w:pPr>
    </w:p>
    <w:p w:rsidR="00AC33CC" w:rsidRDefault="00AC33CC" w:rsidP="00AC33CC">
      <w:pPr>
        <w:widowControl w:val="0"/>
        <w:spacing w:after="0"/>
        <w:ind w:right="23"/>
        <w:rPr>
          <w:iCs/>
          <w:color w:val="000000"/>
          <w:szCs w:val="24"/>
        </w:rPr>
      </w:pPr>
    </w:p>
    <w:p w:rsidR="00AC33CC" w:rsidRDefault="00AC33CC" w:rsidP="00AC33CC">
      <w:pPr>
        <w:widowControl w:val="0"/>
        <w:spacing w:after="0"/>
        <w:ind w:right="23"/>
        <w:rPr>
          <w:iCs/>
          <w:color w:val="000000"/>
          <w:szCs w:val="24"/>
        </w:rPr>
      </w:pPr>
    </w:p>
    <w:p w:rsidR="00AC33CC" w:rsidRDefault="00AC33CC" w:rsidP="00AC33CC">
      <w:pPr>
        <w:widowControl w:val="0"/>
        <w:spacing w:after="0"/>
        <w:ind w:right="23"/>
        <w:rPr>
          <w:iCs/>
          <w:color w:val="000000"/>
          <w:szCs w:val="24"/>
        </w:rPr>
      </w:pPr>
    </w:p>
    <w:p w:rsidR="00AC33CC" w:rsidRDefault="00AC33CC" w:rsidP="00AC33CC">
      <w:pPr>
        <w:widowControl w:val="0"/>
        <w:spacing w:after="0"/>
        <w:ind w:right="23"/>
        <w:rPr>
          <w:iCs/>
          <w:color w:val="000000"/>
          <w:szCs w:val="24"/>
        </w:rPr>
      </w:pPr>
    </w:p>
    <w:p w:rsidR="00AC33CC" w:rsidRDefault="00AC33CC" w:rsidP="00AC33CC">
      <w:pPr>
        <w:widowControl w:val="0"/>
        <w:spacing w:after="0"/>
        <w:ind w:right="23"/>
        <w:rPr>
          <w:iCs/>
          <w:color w:val="000000"/>
          <w:szCs w:val="24"/>
        </w:rPr>
      </w:pPr>
    </w:p>
    <w:p w:rsidR="00AC33CC" w:rsidRDefault="00AC33CC" w:rsidP="00AC33CC">
      <w:pPr>
        <w:widowControl w:val="0"/>
        <w:spacing w:after="0"/>
        <w:ind w:right="23"/>
        <w:rPr>
          <w:iCs/>
          <w:color w:val="000000"/>
          <w:szCs w:val="24"/>
        </w:rPr>
      </w:pPr>
    </w:p>
    <w:p w:rsidR="00AC33CC" w:rsidRDefault="00AC33CC" w:rsidP="00AC33CC">
      <w:pPr>
        <w:pStyle w:val="Naslov1"/>
      </w:pPr>
      <w:bookmarkStart w:id="126" w:name="_Toc504737892"/>
      <w:r>
        <w:lastRenderedPageBreak/>
        <w:t xml:space="preserve">6. SCENARIJI RIZIKA NA PODRUČJU OPĆINE </w:t>
      </w:r>
      <w:r w:rsidR="00D544EA">
        <w:t>GORIČAN</w:t>
      </w:r>
      <w:bookmarkEnd w:id="126"/>
    </w:p>
    <w:p w:rsidR="00AC33CC" w:rsidRDefault="00AC33CC" w:rsidP="00AC33CC"/>
    <w:p w:rsidR="00D616E1" w:rsidRDefault="00D616E1" w:rsidP="00D616E1">
      <w:bookmarkStart w:id="127" w:name="_Hlk499729639"/>
      <w:r>
        <w:t>U postupku identifikacije rizika identificirana je svaka pojedinačna prijetnja na području Općine Goričan, obzirom na prijetnje karakteristične za Općinu, određene Smjernicama za izradu procjene rizika od velikih nesreća na području Međimurske županije. Procjena rizika od velikih nesreća za Općinu Goričan temelji se na scenarijima za svaki pojedini rizik. Scenarijem je opisana svaka odabrana prijetnja te njen nastanak i posljedice kako bi se po tom primjeru mogle planirati preventivne mjere, educirati stanovništvo, odnosno pripremati eventualni odgovor na veliku nesreću. Scenarij je u kontekstu procjenjivanja rizika, način predstavljanja rizika. Svrha scenarija je prikaz slike događaja i posljedica kakve mogu uzrokovati sve prirodne i tehničko - tehnološke prijetnje na području Općine Goričan.</w:t>
      </w:r>
    </w:p>
    <w:p w:rsidR="00D616E1" w:rsidRPr="00967BBC" w:rsidRDefault="00D616E1" w:rsidP="00D616E1">
      <w:pPr>
        <w:rPr>
          <w:rFonts w:cstheme="minorHAnsi"/>
          <w:szCs w:val="24"/>
          <w:u w:val="single"/>
        </w:rPr>
      </w:pPr>
      <w:r w:rsidRPr="00967BBC">
        <w:rPr>
          <w:rFonts w:cstheme="minorHAnsi"/>
          <w:szCs w:val="24"/>
          <w:u w:val="single"/>
        </w:rPr>
        <w:t xml:space="preserve">Scenarij je opis: </w:t>
      </w:r>
    </w:p>
    <w:p w:rsidR="00D616E1" w:rsidRPr="00967BBC" w:rsidRDefault="00D616E1" w:rsidP="001A7EB6">
      <w:pPr>
        <w:pStyle w:val="Odlomakpopisa"/>
        <w:numPr>
          <w:ilvl w:val="0"/>
          <w:numId w:val="14"/>
        </w:numPr>
        <w:autoSpaceDN w:val="0"/>
        <w:contextualSpacing w:val="0"/>
        <w:jc w:val="both"/>
        <w:rPr>
          <w:rFonts w:cstheme="minorHAnsi"/>
          <w:sz w:val="24"/>
          <w:szCs w:val="24"/>
        </w:rPr>
      </w:pPr>
      <w:r w:rsidRPr="00967BBC">
        <w:rPr>
          <w:rFonts w:cstheme="minorHAnsi"/>
          <w:sz w:val="24"/>
          <w:szCs w:val="24"/>
        </w:rPr>
        <w:t>neželjenih događaja, jednog ili više povezanih događaja/prijetnji, za svaki obrađivani rizik koji ima posljedice na život i zdravlje ljudi, gosp</w:t>
      </w:r>
      <w:r>
        <w:rPr>
          <w:rFonts w:cstheme="minorHAnsi"/>
          <w:sz w:val="24"/>
          <w:szCs w:val="24"/>
        </w:rPr>
        <w:t>odarstvo, društvenu stabilnost i</w:t>
      </w:r>
      <w:r w:rsidRPr="00967BBC">
        <w:rPr>
          <w:rFonts w:cstheme="minorHAnsi"/>
          <w:sz w:val="24"/>
          <w:szCs w:val="24"/>
        </w:rPr>
        <w:t xml:space="preserve"> politiku</w:t>
      </w:r>
      <w:r>
        <w:rPr>
          <w:rFonts w:cstheme="minorHAnsi"/>
          <w:sz w:val="24"/>
          <w:szCs w:val="24"/>
        </w:rPr>
        <w:t>,</w:t>
      </w:r>
    </w:p>
    <w:p w:rsidR="00D616E1" w:rsidRPr="00967BBC" w:rsidRDefault="00D616E1" w:rsidP="001A7EB6">
      <w:pPr>
        <w:pStyle w:val="Odlomakpopisa"/>
        <w:numPr>
          <w:ilvl w:val="0"/>
          <w:numId w:val="14"/>
        </w:numPr>
        <w:autoSpaceDN w:val="0"/>
        <w:contextualSpacing w:val="0"/>
        <w:jc w:val="both"/>
        <w:rPr>
          <w:rFonts w:cstheme="minorHAnsi"/>
          <w:sz w:val="24"/>
          <w:szCs w:val="24"/>
        </w:rPr>
      </w:pPr>
      <w:r w:rsidRPr="00967BBC">
        <w:rPr>
          <w:rFonts w:cstheme="minorHAnsi"/>
          <w:sz w:val="24"/>
          <w:szCs w:val="24"/>
        </w:rPr>
        <w:t>svega što vodi k nastajanju, odnosno uzrokuje opisane neželjene događaje, a sastoji se od svih radnji i zb</w:t>
      </w:r>
      <w:r>
        <w:rPr>
          <w:rFonts w:cstheme="minorHAnsi"/>
          <w:sz w:val="24"/>
          <w:szCs w:val="24"/>
        </w:rPr>
        <w:t>ivanja prije velike nesreće i “</w:t>
      </w:r>
      <w:r w:rsidRPr="00967BBC">
        <w:rPr>
          <w:rFonts w:cstheme="minorHAnsi"/>
          <w:sz w:val="24"/>
          <w:szCs w:val="24"/>
        </w:rPr>
        <w:t>okidača” velike nesreće</w:t>
      </w:r>
      <w:r>
        <w:rPr>
          <w:rFonts w:cstheme="minorHAnsi"/>
          <w:sz w:val="24"/>
          <w:szCs w:val="24"/>
        </w:rPr>
        <w:t>,</w:t>
      </w:r>
    </w:p>
    <w:p w:rsidR="00D616E1" w:rsidRPr="00967BBC" w:rsidRDefault="00D616E1" w:rsidP="001A7EB6">
      <w:pPr>
        <w:pStyle w:val="Odlomakpopisa"/>
        <w:numPr>
          <w:ilvl w:val="0"/>
          <w:numId w:val="14"/>
        </w:numPr>
        <w:autoSpaceDN w:val="0"/>
        <w:contextualSpacing w:val="0"/>
        <w:jc w:val="both"/>
        <w:rPr>
          <w:rFonts w:cstheme="minorHAnsi"/>
          <w:sz w:val="24"/>
          <w:szCs w:val="24"/>
        </w:rPr>
      </w:pPr>
      <w:r w:rsidRPr="00967BBC">
        <w:rPr>
          <w:rFonts w:cstheme="minorHAnsi"/>
          <w:sz w:val="24"/>
          <w:szCs w:val="24"/>
        </w:rPr>
        <w:t>okolnosti u kojima neželjeni događaji/prijetnje nastaju te stupnja ranjivosti i otpornosti stanovništva, građevina i drugih sadržaja u prostoru ili društva u razmjerima bitnim za razmatranje implikacija događaja/prijetnji za život i zdravlje ljudi te okoliš, imovinu, gospodarstvo, društvenu stabilnost i politiku</w:t>
      </w:r>
      <w:r>
        <w:rPr>
          <w:rFonts w:cstheme="minorHAnsi"/>
          <w:sz w:val="24"/>
          <w:szCs w:val="24"/>
        </w:rPr>
        <w:t>,</w:t>
      </w:r>
    </w:p>
    <w:p w:rsidR="00D616E1" w:rsidRDefault="00D616E1" w:rsidP="001A7EB6">
      <w:pPr>
        <w:pStyle w:val="Odlomakpopisa"/>
        <w:numPr>
          <w:ilvl w:val="0"/>
          <w:numId w:val="14"/>
        </w:numPr>
        <w:autoSpaceDN w:val="0"/>
        <w:contextualSpacing w:val="0"/>
        <w:jc w:val="both"/>
        <w:rPr>
          <w:rFonts w:cstheme="minorHAnsi"/>
          <w:sz w:val="24"/>
          <w:szCs w:val="24"/>
        </w:rPr>
      </w:pPr>
      <w:r w:rsidRPr="00967BBC">
        <w:rPr>
          <w:rFonts w:cstheme="minorHAnsi"/>
          <w:sz w:val="24"/>
          <w:szCs w:val="24"/>
        </w:rPr>
        <w:t>posljedica neželjenog događaja s detaljnim opisom svake posljedice pa svaku kategoriju društvenih vrijednosti</w:t>
      </w:r>
      <w:r>
        <w:rPr>
          <w:rFonts w:cstheme="minorHAnsi"/>
          <w:sz w:val="24"/>
          <w:szCs w:val="24"/>
        </w:rPr>
        <w:t>.</w:t>
      </w:r>
    </w:p>
    <w:p w:rsidR="00D616E1" w:rsidRDefault="00D616E1" w:rsidP="00D616E1">
      <w:r w:rsidRPr="00D616E1">
        <w:rPr>
          <w:i/>
        </w:rPr>
        <w:t>Napomena</w:t>
      </w:r>
      <w:r w:rsidRPr="00D616E1">
        <w:t>: Smjernicama za izradu procjene rizika od velikih nesreća na p</w:t>
      </w:r>
      <w:r>
        <w:t>odručju Međimurske</w:t>
      </w:r>
      <w:r w:rsidRPr="00D616E1">
        <w:t xml:space="preserve"> županije, propisano je da za svaki rizik obrađen u procjeni treba izraditi kartu rizika. Obzirom da rizici nisu prikazani </w:t>
      </w:r>
      <w:r>
        <w:t>na razini naselja Općine Goričan</w:t>
      </w:r>
      <w:r w:rsidRPr="00D616E1">
        <w:t xml:space="preserve"> navedene karte rizika nisu izrađene.</w:t>
      </w:r>
    </w:p>
    <w:bookmarkEnd w:id="127"/>
    <w:p w:rsidR="00D616E1" w:rsidRDefault="00D616E1" w:rsidP="00D616E1"/>
    <w:p w:rsidR="007E7B64" w:rsidRDefault="007E7B64" w:rsidP="00D616E1"/>
    <w:p w:rsidR="007E7B64" w:rsidRDefault="007E7B64" w:rsidP="00D616E1"/>
    <w:p w:rsidR="007E7B64" w:rsidRDefault="007E7B64" w:rsidP="00D616E1"/>
    <w:p w:rsidR="007E7B64" w:rsidRDefault="007E7B64" w:rsidP="00D616E1"/>
    <w:p w:rsidR="007E7B64" w:rsidRDefault="007E7B64" w:rsidP="00D616E1"/>
    <w:p w:rsidR="007E7B64" w:rsidRDefault="007E7B64" w:rsidP="007E7B64">
      <w:pPr>
        <w:pStyle w:val="Naslov2"/>
      </w:pPr>
      <w:bookmarkStart w:id="128" w:name="_Toc504737893"/>
      <w:r>
        <w:lastRenderedPageBreak/>
        <w:t>6.1. Epidemije i pandemije</w:t>
      </w:r>
      <w:bookmarkEnd w:id="128"/>
    </w:p>
    <w:p w:rsidR="007E7B64" w:rsidRDefault="007E7B64" w:rsidP="007E7B64">
      <w:pPr>
        <w:pStyle w:val="Naslov3"/>
      </w:pPr>
      <w:bookmarkStart w:id="129" w:name="_Toc504737894"/>
      <w:r>
        <w:t>6.1.1. RIZIK – Epidemije i pandemije</w:t>
      </w:r>
      <w:bookmarkEnd w:id="129"/>
    </w:p>
    <w:p w:rsidR="007E7B64" w:rsidRPr="00A80630" w:rsidRDefault="007E7B64" w:rsidP="00A80630">
      <w:pPr>
        <w:pStyle w:val="Naslov4"/>
      </w:pPr>
      <w:bookmarkStart w:id="130" w:name="_Toc504737895"/>
      <w:r w:rsidRPr="00A80630">
        <w:t>6.1.1.1. NAZIV SCENARIJA – E</w:t>
      </w:r>
      <w:r w:rsidR="00A80630" w:rsidRPr="00A80630">
        <w:t>pidemija influence</w:t>
      </w:r>
      <w:r w:rsidRPr="00A80630">
        <w:t xml:space="preserve"> na području Općine Goričan</w:t>
      </w:r>
      <w:bookmarkEnd w:id="130"/>
    </w:p>
    <w:p w:rsidR="004628E1" w:rsidRDefault="004628E1" w:rsidP="00D616E1"/>
    <w:tbl>
      <w:tblPr>
        <w:tblW w:w="9097" w:type="dxa"/>
        <w:jc w:val="center"/>
        <w:tblCellMar>
          <w:left w:w="10" w:type="dxa"/>
          <w:right w:w="10" w:type="dxa"/>
        </w:tblCellMar>
        <w:tblLook w:val="04A0" w:firstRow="1" w:lastRow="0" w:firstColumn="1" w:lastColumn="0" w:noHBand="0" w:noVBand="1"/>
      </w:tblPr>
      <w:tblGrid>
        <w:gridCol w:w="9097"/>
      </w:tblGrid>
      <w:tr w:rsidR="007E7B64" w:rsidTr="007E7B64">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7E7B64" w:rsidRDefault="007E7B64" w:rsidP="003449E5">
            <w:pPr>
              <w:spacing w:after="0"/>
              <w:rPr>
                <w:b/>
                <w:sz w:val="20"/>
              </w:rPr>
            </w:pPr>
            <w:r>
              <w:rPr>
                <w:b/>
                <w:sz w:val="20"/>
              </w:rPr>
              <w:t>Naziv scenarija</w:t>
            </w:r>
          </w:p>
        </w:tc>
      </w:tr>
      <w:tr w:rsidR="007E7B64" w:rsidTr="003449E5">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7B64" w:rsidRDefault="007E7B64" w:rsidP="003449E5">
            <w:pPr>
              <w:spacing w:after="0"/>
              <w:rPr>
                <w:i/>
                <w:sz w:val="20"/>
                <w:szCs w:val="20"/>
              </w:rPr>
            </w:pPr>
            <w:r>
              <w:rPr>
                <w:i/>
                <w:sz w:val="20"/>
                <w:szCs w:val="20"/>
              </w:rPr>
              <w:t>Epidemija inf</w:t>
            </w:r>
            <w:r w:rsidR="00A80630">
              <w:rPr>
                <w:i/>
                <w:sz w:val="20"/>
                <w:szCs w:val="20"/>
              </w:rPr>
              <w:t xml:space="preserve">luence </w:t>
            </w:r>
            <w:r>
              <w:rPr>
                <w:i/>
                <w:sz w:val="20"/>
                <w:szCs w:val="20"/>
              </w:rPr>
              <w:t>na području Općine Goričan</w:t>
            </w:r>
          </w:p>
        </w:tc>
      </w:tr>
      <w:tr w:rsidR="007E7B64" w:rsidTr="007E7B64">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7E7B64" w:rsidRDefault="007E7B64" w:rsidP="003449E5">
            <w:pPr>
              <w:spacing w:after="0"/>
              <w:rPr>
                <w:b/>
                <w:sz w:val="20"/>
              </w:rPr>
            </w:pPr>
            <w:r>
              <w:rPr>
                <w:b/>
                <w:sz w:val="20"/>
              </w:rPr>
              <w:t>Grupa rizika</w:t>
            </w:r>
          </w:p>
        </w:tc>
      </w:tr>
      <w:tr w:rsidR="007E7B64" w:rsidTr="003449E5">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7B64" w:rsidRDefault="007E7B64" w:rsidP="003449E5">
            <w:pPr>
              <w:spacing w:after="0"/>
              <w:rPr>
                <w:i/>
                <w:sz w:val="20"/>
              </w:rPr>
            </w:pPr>
            <w:r>
              <w:rPr>
                <w:i/>
                <w:sz w:val="20"/>
              </w:rPr>
              <w:t>Epidemije i pandemije</w:t>
            </w:r>
          </w:p>
        </w:tc>
      </w:tr>
      <w:tr w:rsidR="007E7B64" w:rsidTr="007E7B64">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7E7B64" w:rsidRDefault="007E7B64" w:rsidP="003449E5">
            <w:pPr>
              <w:spacing w:after="0"/>
              <w:jc w:val="left"/>
              <w:rPr>
                <w:b/>
                <w:sz w:val="20"/>
              </w:rPr>
            </w:pPr>
            <w:r>
              <w:rPr>
                <w:b/>
                <w:sz w:val="20"/>
              </w:rPr>
              <w:t>Rizik</w:t>
            </w:r>
          </w:p>
        </w:tc>
      </w:tr>
      <w:tr w:rsidR="007E7B64" w:rsidTr="003449E5">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7B64" w:rsidRDefault="007E7B64" w:rsidP="003449E5">
            <w:pPr>
              <w:spacing w:after="0"/>
              <w:rPr>
                <w:i/>
                <w:sz w:val="20"/>
              </w:rPr>
            </w:pPr>
            <w:r>
              <w:rPr>
                <w:i/>
                <w:sz w:val="20"/>
              </w:rPr>
              <w:t>Epidemije i pandemije</w:t>
            </w:r>
          </w:p>
        </w:tc>
      </w:tr>
      <w:tr w:rsidR="007E7B64" w:rsidTr="007E7B64">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7E7B64" w:rsidRDefault="007E7B64" w:rsidP="003449E5">
            <w:pPr>
              <w:spacing w:after="0"/>
              <w:rPr>
                <w:b/>
                <w:sz w:val="20"/>
              </w:rPr>
            </w:pPr>
            <w:r>
              <w:rPr>
                <w:b/>
                <w:sz w:val="20"/>
              </w:rPr>
              <w:t>Radna skupina</w:t>
            </w:r>
          </w:p>
        </w:tc>
      </w:tr>
      <w:tr w:rsidR="007E7B64" w:rsidTr="003449E5">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7B64" w:rsidRPr="005668E3" w:rsidRDefault="007E7B64" w:rsidP="003449E5">
            <w:pPr>
              <w:spacing w:after="0"/>
              <w:rPr>
                <w:i/>
              </w:rPr>
            </w:pPr>
            <w:r>
              <w:rPr>
                <w:b/>
                <w:sz w:val="20"/>
              </w:rPr>
              <w:t xml:space="preserve">Koordinator: </w:t>
            </w:r>
            <w:r w:rsidR="005668E3">
              <w:rPr>
                <w:i/>
                <w:sz w:val="20"/>
              </w:rPr>
              <w:t>Ines Bašnec, Načelnik Stožera civilne zaštite</w:t>
            </w:r>
          </w:p>
        </w:tc>
      </w:tr>
      <w:tr w:rsidR="007E7B64" w:rsidTr="003449E5">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7B64" w:rsidRDefault="007E7B64" w:rsidP="003449E5">
            <w:pPr>
              <w:spacing w:after="0"/>
              <w:rPr>
                <w:b/>
                <w:sz w:val="20"/>
              </w:rPr>
            </w:pPr>
          </w:p>
        </w:tc>
      </w:tr>
      <w:tr w:rsidR="007E7B64" w:rsidTr="003449E5">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7B64" w:rsidRPr="005668E3" w:rsidRDefault="007E7B64" w:rsidP="003449E5">
            <w:pPr>
              <w:spacing w:after="0"/>
              <w:rPr>
                <w:i/>
                <w:sz w:val="20"/>
              </w:rPr>
            </w:pPr>
            <w:r>
              <w:rPr>
                <w:b/>
                <w:sz w:val="20"/>
              </w:rPr>
              <w:t xml:space="preserve">Nositelj: </w:t>
            </w:r>
            <w:r w:rsidR="005668E3">
              <w:rPr>
                <w:i/>
                <w:sz w:val="20"/>
              </w:rPr>
              <w:t>Zoran Zorko, komunalni redar</w:t>
            </w:r>
          </w:p>
        </w:tc>
      </w:tr>
      <w:tr w:rsidR="007E7B64" w:rsidTr="003449E5">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7B64" w:rsidRDefault="007E7B64" w:rsidP="003449E5">
            <w:pPr>
              <w:spacing w:after="0"/>
              <w:rPr>
                <w:b/>
                <w:sz w:val="20"/>
              </w:rPr>
            </w:pPr>
          </w:p>
        </w:tc>
      </w:tr>
      <w:tr w:rsidR="007E7B64" w:rsidTr="003449E5">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E7B64" w:rsidRPr="005668E3" w:rsidRDefault="007E7B64" w:rsidP="003449E5">
            <w:pPr>
              <w:spacing w:after="0"/>
              <w:rPr>
                <w:i/>
                <w:sz w:val="20"/>
              </w:rPr>
            </w:pPr>
            <w:r>
              <w:rPr>
                <w:b/>
                <w:sz w:val="20"/>
              </w:rPr>
              <w:t>Izvršitelj:</w:t>
            </w:r>
            <w:r w:rsidR="005668E3">
              <w:rPr>
                <w:b/>
                <w:sz w:val="20"/>
              </w:rPr>
              <w:t xml:space="preserve"> </w:t>
            </w:r>
            <w:r w:rsidR="005668E3">
              <w:rPr>
                <w:i/>
                <w:sz w:val="20"/>
              </w:rPr>
              <w:t>Dom zdravlja, Ambulanta Goričan</w:t>
            </w:r>
          </w:p>
        </w:tc>
      </w:tr>
    </w:tbl>
    <w:p w:rsidR="007E7B64" w:rsidRDefault="007E7B64" w:rsidP="007E7B64"/>
    <w:p w:rsidR="007E7B64" w:rsidRDefault="007E7B64" w:rsidP="007E7B64">
      <w:pPr>
        <w:pStyle w:val="Naslov4"/>
      </w:pPr>
      <w:bookmarkStart w:id="131" w:name="_Toc504737896"/>
      <w:r>
        <w:t>6.1.1.2. Uvod – Ep</w:t>
      </w:r>
      <w:r w:rsidR="00A80630">
        <w:t>idemija influence</w:t>
      </w:r>
      <w:bookmarkEnd w:id="131"/>
    </w:p>
    <w:p w:rsidR="004628E1" w:rsidRDefault="004628E1" w:rsidP="00D616E1"/>
    <w:p w:rsidR="007E7B64" w:rsidRDefault="007E7B64" w:rsidP="007E7B64">
      <w:pPr>
        <w:rPr>
          <w:rFonts w:cs="Calibri"/>
          <w:szCs w:val="24"/>
          <w:shd w:val="clear" w:color="auto" w:fill="FFFFFF"/>
        </w:rPr>
      </w:pPr>
      <w:r>
        <w:rPr>
          <w:rFonts w:cs="Calibri"/>
          <w:szCs w:val="24"/>
          <w:shd w:val="clear" w:color="auto" w:fill="FFFFFF"/>
        </w:rPr>
        <w:t>Gripa ili influenca jest najteža virusna bolest dišnog sustava koja se lako prenosi, a prouzročena je virusima influence. Gripa se neizostavno pojavljuje svake godine u zimskim mjesecima u obliku manjih ili većih epidemija pa se zato naziva sezonskom gripom. Klinički je obilježena općim simptomima, točnije povišenom temperaturom i glavoboljom te bolovima u mišićima i umorom. Respiratorni simptomi obično nisu izraženi na početku bolesti, a nakon 1 do 2 dana pojavljuje se suhi kašalj i grlobolja. Gripu prate brojne komplikacije, među kojima je upala pluća, vrlo česta i teška bolest.</w:t>
      </w:r>
    </w:p>
    <w:p w:rsidR="007E7B64" w:rsidRDefault="007E7B64" w:rsidP="007E7B64">
      <w:pPr>
        <w:rPr>
          <w:rFonts w:cs="Calibri"/>
          <w:szCs w:val="24"/>
          <w:shd w:val="clear" w:color="auto" w:fill="FFFFFF"/>
        </w:rPr>
      </w:pPr>
      <w:r>
        <w:rPr>
          <w:rFonts w:cs="Calibri"/>
          <w:szCs w:val="24"/>
          <w:shd w:val="clear" w:color="auto" w:fill="FFFFFF"/>
        </w:rPr>
        <w:t xml:space="preserve">Postoje tri virusa gripe ili influence (A, B i C). Na površini lipidne ovojnice nalaze se dva osnovna virusna antigena - hemaglutinin (H) i neuraminidaza (N) koji nisu stabilni te stalno mijenjaju svoja antigenska svojstva pa tako nastaju mutacije virusa influence koje su osobito karakteristične za virus gripe A. Manje se promjene (antigensko skretanje) događaju češće, svake 2 do 3 godine, a veće (antigenski otklon) rjeđe, u prosjeku svakih 10 do 40 godina. Zato samo virus gripe A, zbog korjenitih promjena, može prouzročiti velike epidemije i pandemije (epidemije svjetskih razmjera) te čestu pojavu teških kliničkih oblika bolesti s brojnim komplikacijama. </w:t>
      </w:r>
    </w:p>
    <w:p w:rsidR="007E7B64" w:rsidRDefault="007E7B64" w:rsidP="007E7B64">
      <w:pPr>
        <w:rPr>
          <w:rFonts w:cs="Calibri"/>
          <w:szCs w:val="24"/>
          <w:shd w:val="clear" w:color="auto" w:fill="FFFFFF"/>
        </w:rPr>
      </w:pPr>
      <w:r>
        <w:rPr>
          <w:rFonts w:cs="Calibri"/>
          <w:szCs w:val="24"/>
          <w:shd w:val="clear" w:color="auto" w:fill="FFFFFF"/>
        </w:rPr>
        <w:t xml:space="preserve">Jedini prirodni izvor infekcije je čovjek. </w:t>
      </w:r>
      <w:bookmarkStart w:id="132" w:name="_Hlk482000122"/>
      <w:r>
        <w:rPr>
          <w:rFonts w:cs="Calibri"/>
          <w:szCs w:val="24"/>
          <w:shd w:val="clear" w:color="auto" w:fill="FFFFFF"/>
        </w:rPr>
        <w:t>Kao kapljična infekcija, gripa se brzo prenosi i eksplozivno širi među ljudima.</w:t>
      </w:r>
      <w:bookmarkEnd w:id="132"/>
      <w:r>
        <w:rPr>
          <w:rFonts w:cs="Calibri"/>
          <w:szCs w:val="24"/>
          <w:shd w:val="clear" w:color="auto" w:fill="FFFFFF"/>
        </w:rPr>
        <w:t xml:space="preserve"> Suvremeni brzi ritam života u velikim gradovima, putovanja te rad u velikim kolektivima i svakodnevni kontakt s mnogo ljudi idealni su uvjeti za brzo širenje gripe. Virus se prenosi izravnim dodirom ili kapljičnim putem te uporabom inficiranih </w:t>
      </w:r>
      <w:r>
        <w:rPr>
          <w:rFonts w:cs="Calibri"/>
          <w:szCs w:val="24"/>
          <w:shd w:val="clear" w:color="auto" w:fill="FFFFFF"/>
        </w:rPr>
        <w:lastRenderedPageBreak/>
        <w:t>predmeta. Zaražena osoba, govorom, kašljem ili kihanjem izbacuje infektivni sekret kroz nos i usta raspršen u kapljice različite veličine.</w:t>
      </w:r>
    </w:p>
    <w:p w:rsidR="007E7B64" w:rsidRDefault="007E7B64" w:rsidP="007E7B64">
      <w:pPr>
        <w:rPr>
          <w:rFonts w:cs="Calibri"/>
          <w:szCs w:val="24"/>
          <w:lang w:eastAsia="zh-CN"/>
        </w:rPr>
      </w:pPr>
      <w:r>
        <w:rPr>
          <w:rFonts w:cs="Calibri"/>
          <w:szCs w:val="24"/>
          <w:lang w:eastAsia="zh-CN"/>
        </w:rPr>
        <w:t>Influenca odnosno gripa je sezonska bolest koja se svake godine javlja na području Međimurske županije u zimskim mjesecima, najčešće u periodu od prosinca do travnja.</w:t>
      </w:r>
    </w:p>
    <w:p w:rsidR="007E7B64" w:rsidRDefault="007E7B64" w:rsidP="007E7B64">
      <w:pPr>
        <w:pStyle w:val="Naslov4"/>
        <w:rPr>
          <w:lang w:eastAsia="zh-CN"/>
        </w:rPr>
      </w:pPr>
      <w:bookmarkStart w:id="133" w:name="_Toc504737897"/>
      <w:r>
        <w:rPr>
          <w:lang w:eastAsia="zh-CN"/>
        </w:rPr>
        <w:t>6.1.1.3. Prikaz utjecaja epidemija i pandemija na kritičnu infrastrukturu (KI)</w:t>
      </w:r>
      <w:bookmarkEnd w:id="133"/>
    </w:p>
    <w:p w:rsidR="007E7B64" w:rsidRDefault="007E7B64" w:rsidP="007E7B64">
      <w:pPr>
        <w:rPr>
          <w:lang w:eastAsia="zh-CN"/>
        </w:rPr>
      </w:pPr>
    </w:p>
    <w:tbl>
      <w:tblPr>
        <w:tblW w:w="9107" w:type="dxa"/>
        <w:jc w:val="center"/>
        <w:tblCellMar>
          <w:left w:w="10" w:type="dxa"/>
          <w:right w:w="10" w:type="dxa"/>
        </w:tblCellMar>
        <w:tblLook w:val="04A0" w:firstRow="1" w:lastRow="0" w:firstColumn="1" w:lastColumn="0" w:noHBand="0" w:noVBand="1"/>
      </w:tblPr>
      <w:tblGrid>
        <w:gridCol w:w="959"/>
        <w:gridCol w:w="8148"/>
      </w:tblGrid>
      <w:tr w:rsidR="007E7B64" w:rsidTr="007E7B64">
        <w:trPr>
          <w:trHeight w:val="384"/>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7E7B64" w:rsidRDefault="007E7B64" w:rsidP="003449E5">
            <w:pPr>
              <w:spacing w:after="0"/>
              <w:jc w:val="center"/>
              <w:rPr>
                <w:b/>
                <w:sz w:val="20"/>
                <w:szCs w:val="20"/>
              </w:rPr>
            </w:pPr>
            <w:r>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7E7B64" w:rsidRDefault="007E7B64" w:rsidP="003449E5">
            <w:pPr>
              <w:spacing w:after="0"/>
              <w:jc w:val="center"/>
              <w:rPr>
                <w:b/>
                <w:sz w:val="20"/>
                <w:szCs w:val="20"/>
              </w:rPr>
            </w:pPr>
            <w:r>
              <w:rPr>
                <w:b/>
                <w:sz w:val="20"/>
                <w:szCs w:val="20"/>
              </w:rPr>
              <w:t>Sektor</w:t>
            </w:r>
          </w:p>
        </w:tc>
      </w:tr>
      <w:tr w:rsidR="007E7B64" w:rsidTr="003449E5">
        <w:trPr>
          <w:trHeight w:val="38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E7B64" w:rsidRDefault="007E7B64" w:rsidP="003449E5">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E7B64" w:rsidRDefault="007E7B64" w:rsidP="003449E5">
            <w:pPr>
              <w:spacing w:after="0"/>
              <w:rPr>
                <w:sz w:val="20"/>
                <w:szCs w:val="20"/>
              </w:rPr>
            </w:pPr>
            <w:r>
              <w:rPr>
                <w:sz w:val="20"/>
                <w:szCs w:val="20"/>
              </w:rPr>
              <w:t>Komunikacijska i informacijska tehnologija (elektroničke komunikacije, prijenos podataka, informacijski sustavi, pružanje audio i audiovizualnih medijskih usluga)</w:t>
            </w:r>
          </w:p>
        </w:tc>
      </w:tr>
      <w:tr w:rsidR="007E7B64" w:rsidTr="003449E5">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E7B64" w:rsidRDefault="007E7B64" w:rsidP="003449E5">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E7B64" w:rsidRDefault="007E7B64" w:rsidP="003449E5">
            <w:pPr>
              <w:spacing w:after="0"/>
              <w:rPr>
                <w:sz w:val="20"/>
                <w:szCs w:val="20"/>
              </w:rPr>
            </w:pPr>
            <w:r>
              <w:rPr>
                <w:sz w:val="20"/>
                <w:szCs w:val="20"/>
              </w:rPr>
              <w:t>Promet (cestovni, željeznički, zračni, pomorski i promet unutarnjim plovnim putevima)</w:t>
            </w:r>
          </w:p>
        </w:tc>
      </w:tr>
      <w:tr w:rsidR="007E7B64" w:rsidTr="003449E5">
        <w:trPr>
          <w:trHeight w:val="38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E7B64" w:rsidRDefault="007E7B64" w:rsidP="003449E5">
            <w:pPr>
              <w:spacing w:after="0"/>
              <w:jc w:val="center"/>
              <w:rPr>
                <w:b/>
                <w:sz w:val="20"/>
                <w:szCs w:val="20"/>
              </w:rPr>
            </w:pPr>
            <w:r>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E7B64" w:rsidRDefault="007E7B64" w:rsidP="003449E5">
            <w:pPr>
              <w:spacing w:after="0"/>
              <w:rPr>
                <w:sz w:val="20"/>
                <w:szCs w:val="20"/>
              </w:rPr>
            </w:pPr>
            <w:r>
              <w:rPr>
                <w:sz w:val="20"/>
                <w:szCs w:val="20"/>
              </w:rPr>
              <w:t>Zdravstvo (zdravstvena zaštita, proizvodnja, promet i nadzor nad lijekovima)</w:t>
            </w:r>
          </w:p>
        </w:tc>
      </w:tr>
      <w:tr w:rsidR="007E7B64" w:rsidTr="003449E5">
        <w:trPr>
          <w:trHeight w:val="38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E7B64" w:rsidRDefault="007E7B64" w:rsidP="003449E5">
            <w:pPr>
              <w:spacing w:after="0"/>
              <w:jc w:val="center"/>
              <w:rPr>
                <w:b/>
                <w:sz w:val="20"/>
                <w:szCs w:val="20"/>
              </w:rPr>
            </w:pPr>
            <w:r>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E7B64" w:rsidRDefault="007E7B64" w:rsidP="003449E5">
            <w:pPr>
              <w:spacing w:after="0"/>
              <w:rPr>
                <w:sz w:val="20"/>
                <w:szCs w:val="20"/>
              </w:rPr>
            </w:pPr>
            <w:r>
              <w:rPr>
                <w:sz w:val="20"/>
                <w:szCs w:val="20"/>
              </w:rPr>
              <w:t>Vodno gospodarstvo (regulacijske i zaštitne vodne građevine i komunalne vodne građevine)</w:t>
            </w:r>
          </w:p>
        </w:tc>
      </w:tr>
      <w:tr w:rsidR="007E7B64" w:rsidTr="003449E5">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E7B64" w:rsidRDefault="007E7B64" w:rsidP="003449E5">
            <w:pPr>
              <w:spacing w:after="0"/>
              <w:jc w:val="center"/>
              <w:rPr>
                <w:b/>
                <w:sz w:val="20"/>
                <w:szCs w:val="20"/>
              </w:rPr>
            </w:pPr>
            <w:r>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E7B64" w:rsidRDefault="007E7B64" w:rsidP="003449E5">
            <w:pPr>
              <w:spacing w:after="0"/>
              <w:rPr>
                <w:sz w:val="20"/>
                <w:szCs w:val="20"/>
              </w:rPr>
            </w:pPr>
            <w:r>
              <w:rPr>
                <w:sz w:val="20"/>
                <w:szCs w:val="20"/>
              </w:rPr>
              <w:t xml:space="preserve">Hrana (proizvodnja i opskrba hranom i sustav sigurnosti hrane, robne zalihe) </w:t>
            </w:r>
          </w:p>
        </w:tc>
      </w:tr>
      <w:tr w:rsidR="007E7B64" w:rsidTr="003449E5">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E7B64" w:rsidRDefault="007E7B64" w:rsidP="003449E5">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E7B64" w:rsidRDefault="007E7B64" w:rsidP="003449E5">
            <w:pPr>
              <w:spacing w:after="0"/>
              <w:rPr>
                <w:sz w:val="20"/>
                <w:szCs w:val="20"/>
              </w:rPr>
            </w:pPr>
            <w:r>
              <w:rPr>
                <w:sz w:val="20"/>
                <w:szCs w:val="20"/>
              </w:rPr>
              <w:t>Financije (bankarstvo, burze, investicije, sustavi osiguranja i plaćanja)</w:t>
            </w:r>
          </w:p>
        </w:tc>
      </w:tr>
      <w:tr w:rsidR="007E7B64" w:rsidTr="003449E5">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E7B64" w:rsidRDefault="007E7B64" w:rsidP="003449E5">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E7B64" w:rsidRDefault="007E7B64" w:rsidP="003449E5">
            <w:pPr>
              <w:spacing w:after="0"/>
              <w:rPr>
                <w:sz w:val="20"/>
                <w:szCs w:val="20"/>
              </w:rPr>
            </w:pPr>
            <w:r>
              <w:rPr>
                <w:sz w:val="20"/>
                <w:szCs w:val="20"/>
              </w:rPr>
              <w:t>Proizvodnja, skladištenje i prijevoz opasnih tvari (kemijski, biološki, radiološki i nuklearni materijali)</w:t>
            </w:r>
          </w:p>
        </w:tc>
      </w:tr>
      <w:tr w:rsidR="007E7B64" w:rsidTr="003449E5">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E7B64" w:rsidRDefault="007E7B64" w:rsidP="003449E5">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E7B64" w:rsidRDefault="007E7B64" w:rsidP="003449E5">
            <w:pPr>
              <w:spacing w:after="0"/>
              <w:rPr>
                <w:sz w:val="20"/>
                <w:szCs w:val="20"/>
              </w:rPr>
            </w:pPr>
            <w:r>
              <w:rPr>
                <w:sz w:val="20"/>
                <w:szCs w:val="20"/>
              </w:rPr>
              <w:t>Javne službe (osiguranje javnog reda i mira, zaštita i spašavanje, hitna medicinska pomoć)</w:t>
            </w:r>
          </w:p>
        </w:tc>
      </w:tr>
      <w:tr w:rsidR="007E7B64" w:rsidTr="003449E5">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E7B64" w:rsidRDefault="007E7B64" w:rsidP="003449E5">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E7B64" w:rsidRDefault="007E7B64" w:rsidP="003449E5">
            <w:pPr>
              <w:spacing w:after="0"/>
              <w:rPr>
                <w:sz w:val="20"/>
                <w:szCs w:val="20"/>
              </w:rPr>
            </w:pPr>
            <w:r>
              <w:rPr>
                <w:sz w:val="20"/>
                <w:szCs w:val="20"/>
              </w:rPr>
              <w:t>Nacionalni spomenici i vrijednosti</w:t>
            </w:r>
          </w:p>
        </w:tc>
      </w:tr>
    </w:tbl>
    <w:p w:rsidR="007E7B64" w:rsidRDefault="007E7B64" w:rsidP="007E7B64">
      <w:pPr>
        <w:rPr>
          <w:lang w:eastAsia="zh-CN"/>
        </w:rPr>
      </w:pPr>
    </w:p>
    <w:p w:rsidR="007E7B64" w:rsidRDefault="007E7B64" w:rsidP="007E7B64">
      <w:pPr>
        <w:pStyle w:val="Naslov4"/>
        <w:rPr>
          <w:lang w:eastAsia="zh-CN"/>
        </w:rPr>
      </w:pPr>
      <w:bookmarkStart w:id="134" w:name="_Toc504737898"/>
      <w:r>
        <w:rPr>
          <w:lang w:eastAsia="zh-CN"/>
        </w:rPr>
        <w:t>6.1.1.4. Kontekst – E</w:t>
      </w:r>
      <w:r w:rsidR="00A80630">
        <w:rPr>
          <w:lang w:eastAsia="zh-CN"/>
        </w:rPr>
        <w:t>pidemija influence</w:t>
      </w:r>
      <w:bookmarkEnd w:id="134"/>
    </w:p>
    <w:p w:rsidR="007E7B64" w:rsidRDefault="007E7B64" w:rsidP="007E7B64">
      <w:pPr>
        <w:rPr>
          <w:lang w:eastAsia="zh-CN"/>
        </w:rPr>
      </w:pPr>
    </w:p>
    <w:p w:rsidR="003E01D9" w:rsidRDefault="003E01D9" w:rsidP="003E01D9">
      <w:pPr>
        <w:rPr>
          <w:rFonts w:cs="Calibri"/>
          <w:szCs w:val="24"/>
          <w:lang w:eastAsia="zh-CN"/>
        </w:rPr>
      </w:pPr>
      <w:r>
        <w:rPr>
          <w:rFonts w:cs="Calibri"/>
          <w:szCs w:val="24"/>
          <w:lang w:eastAsia="zh-CN"/>
        </w:rPr>
        <w:t>Područje Općine Goričan čini površinu od 21,565 km</w:t>
      </w:r>
      <w:r w:rsidRPr="003E01D9">
        <w:rPr>
          <w:rFonts w:cs="Calibri"/>
          <w:szCs w:val="24"/>
          <w:vertAlign w:val="superscript"/>
          <w:lang w:eastAsia="zh-CN"/>
        </w:rPr>
        <w:t>2</w:t>
      </w:r>
      <w:r>
        <w:rPr>
          <w:rFonts w:cs="Calibri"/>
          <w:szCs w:val="24"/>
          <w:lang w:eastAsia="zh-CN"/>
        </w:rPr>
        <w:t>, a Općinu čini jedno, istoimeno naselje Goričan s ukupno 2.823 stanovnika. Najveća opasnost od influence očekuje se u naselju Goričan u kućanstvima s najvećim brojem članova.</w:t>
      </w:r>
    </w:p>
    <w:p w:rsidR="003E01D9" w:rsidRDefault="003E01D9" w:rsidP="003E01D9">
      <w:pPr>
        <w:spacing w:after="0"/>
      </w:pPr>
      <w:r>
        <w:t xml:space="preserve">Osobe starije životne dobi, kronični bolesnici te dojenčad starosne su skupine najsklonije komplikacijama gripe. Epidemiju karakterizira iznenadno povećanje slučajeva neke zarazne bolesti, u ovome slučaju influence na određenom području, a ukoliko dođe do širenja bolesti na veće područje nastaje pandemija. </w:t>
      </w:r>
    </w:p>
    <w:p w:rsidR="003E01D9" w:rsidRDefault="003E01D9" w:rsidP="003E01D9">
      <w:pPr>
        <w:spacing w:after="0"/>
      </w:pPr>
    </w:p>
    <w:p w:rsidR="003E01D9" w:rsidRDefault="003E01D9" w:rsidP="003E01D9">
      <w:pPr>
        <w:spacing w:after="0"/>
      </w:pPr>
    </w:p>
    <w:p w:rsidR="003E01D9" w:rsidRDefault="003E01D9" w:rsidP="003E01D9">
      <w:pPr>
        <w:spacing w:after="0"/>
      </w:pPr>
    </w:p>
    <w:p w:rsidR="003E01D9" w:rsidRDefault="003E01D9" w:rsidP="003E01D9">
      <w:pPr>
        <w:spacing w:after="0"/>
      </w:pPr>
    </w:p>
    <w:p w:rsidR="003E01D9" w:rsidRDefault="003E01D9" w:rsidP="003E01D9">
      <w:pPr>
        <w:spacing w:after="0"/>
      </w:pPr>
    </w:p>
    <w:p w:rsidR="003E01D9" w:rsidRDefault="003E01D9" w:rsidP="003E01D9">
      <w:pPr>
        <w:spacing w:after="0"/>
      </w:pPr>
    </w:p>
    <w:p w:rsidR="003E01D9" w:rsidRDefault="003E01D9" w:rsidP="003E01D9">
      <w:pPr>
        <w:spacing w:after="0"/>
      </w:pPr>
    </w:p>
    <w:p w:rsidR="003E01D9" w:rsidRDefault="003E01D9" w:rsidP="003E01D9">
      <w:pPr>
        <w:spacing w:after="0"/>
      </w:pPr>
    </w:p>
    <w:p w:rsidR="003E01D9" w:rsidRDefault="003E01D9" w:rsidP="003E01D9">
      <w:pPr>
        <w:pStyle w:val="Opisslike"/>
        <w:jc w:val="center"/>
      </w:pPr>
      <w:bookmarkStart w:id="135" w:name="_Toc504738045"/>
      <w:r>
        <w:lastRenderedPageBreak/>
        <w:t xml:space="preserve">Tablica </w:t>
      </w:r>
      <w:fldSimple w:instr=" SEQ Tablica \* ARABIC ">
        <w:r w:rsidR="002F49EC">
          <w:rPr>
            <w:noProof/>
          </w:rPr>
          <w:t>29</w:t>
        </w:r>
      </w:fldSimple>
      <w:r>
        <w:t>: Prikaz kritične skupine stanovništva</w:t>
      </w:r>
      <w:bookmarkEnd w:id="135"/>
    </w:p>
    <w:tbl>
      <w:tblPr>
        <w:tblW w:w="6041" w:type="dxa"/>
        <w:jc w:val="center"/>
        <w:tblCellMar>
          <w:left w:w="10" w:type="dxa"/>
          <w:right w:w="10" w:type="dxa"/>
        </w:tblCellMar>
        <w:tblLook w:val="04A0" w:firstRow="1" w:lastRow="0" w:firstColumn="1" w:lastColumn="0" w:noHBand="0" w:noVBand="1"/>
      </w:tblPr>
      <w:tblGrid>
        <w:gridCol w:w="3020"/>
        <w:gridCol w:w="3021"/>
      </w:tblGrid>
      <w:tr w:rsidR="003E01D9" w:rsidTr="003E01D9">
        <w:trPr>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E01D9" w:rsidRDefault="003E01D9" w:rsidP="003449E5">
            <w:pPr>
              <w:spacing w:after="0"/>
              <w:jc w:val="center"/>
              <w:rPr>
                <w:b/>
                <w:sz w:val="20"/>
                <w:szCs w:val="20"/>
              </w:rPr>
            </w:pPr>
            <w:r>
              <w:rPr>
                <w:b/>
                <w:sz w:val="20"/>
                <w:szCs w:val="20"/>
              </w:rPr>
              <w:t>Kategorija stanovništva</w:t>
            </w:r>
          </w:p>
        </w:tc>
        <w:tc>
          <w:tcPr>
            <w:tcW w:w="30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E01D9" w:rsidRDefault="003E01D9" w:rsidP="003449E5">
            <w:pPr>
              <w:spacing w:after="0"/>
              <w:jc w:val="center"/>
              <w:rPr>
                <w:b/>
                <w:sz w:val="20"/>
                <w:szCs w:val="20"/>
              </w:rPr>
            </w:pPr>
            <w:r>
              <w:rPr>
                <w:b/>
                <w:sz w:val="20"/>
                <w:szCs w:val="20"/>
              </w:rPr>
              <w:t>Broj stanovnika</w:t>
            </w:r>
          </w:p>
        </w:tc>
      </w:tr>
      <w:tr w:rsidR="003E01D9" w:rsidTr="003449E5">
        <w:trPr>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E01D9" w:rsidRDefault="003E01D9" w:rsidP="003449E5">
            <w:pPr>
              <w:spacing w:after="0"/>
              <w:rPr>
                <w:sz w:val="20"/>
                <w:szCs w:val="20"/>
              </w:rPr>
            </w:pPr>
            <w:r>
              <w:rPr>
                <w:sz w:val="20"/>
                <w:szCs w:val="20"/>
              </w:rPr>
              <w:t>Osobe starije životne dobi 65 i više</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E01D9" w:rsidRDefault="003E01D9" w:rsidP="003E01D9">
            <w:pPr>
              <w:spacing w:after="0"/>
              <w:jc w:val="center"/>
              <w:rPr>
                <w:sz w:val="20"/>
                <w:szCs w:val="20"/>
              </w:rPr>
            </w:pPr>
            <w:r>
              <w:rPr>
                <w:sz w:val="20"/>
                <w:szCs w:val="20"/>
              </w:rPr>
              <w:t>117</w:t>
            </w:r>
          </w:p>
        </w:tc>
      </w:tr>
      <w:tr w:rsidR="003E01D9" w:rsidTr="003449E5">
        <w:trPr>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E01D9" w:rsidRDefault="003E01D9" w:rsidP="003449E5">
            <w:pPr>
              <w:spacing w:after="0"/>
              <w:rPr>
                <w:sz w:val="20"/>
                <w:szCs w:val="20"/>
              </w:rPr>
            </w:pPr>
            <w:r>
              <w:rPr>
                <w:sz w:val="20"/>
                <w:szCs w:val="20"/>
              </w:rPr>
              <w:t>Djeca 0 – 4 g.</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E01D9" w:rsidRDefault="003E01D9" w:rsidP="003E01D9">
            <w:pPr>
              <w:spacing w:after="0"/>
              <w:jc w:val="center"/>
              <w:rPr>
                <w:sz w:val="20"/>
                <w:szCs w:val="20"/>
              </w:rPr>
            </w:pPr>
            <w:r>
              <w:rPr>
                <w:sz w:val="20"/>
                <w:szCs w:val="20"/>
              </w:rPr>
              <w:t>463</w:t>
            </w:r>
          </w:p>
        </w:tc>
      </w:tr>
      <w:tr w:rsidR="003E01D9" w:rsidTr="003449E5">
        <w:trPr>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E01D9" w:rsidRDefault="003E01D9" w:rsidP="003449E5">
            <w:pPr>
              <w:spacing w:after="0"/>
              <w:rPr>
                <w:sz w:val="20"/>
                <w:szCs w:val="20"/>
              </w:rPr>
            </w:pPr>
            <w:r>
              <w:rPr>
                <w:sz w:val="20"/>
                <w:szCs w:val="20"/>
              </w:rPr>
              <w:t xml:space="preserve">Obrazovanje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E01D9" w:rsidRDefault="003E01D9" w:rsidP="003E01D9">
            <w:pPr>
              <w:spacing w:after="0"/>
              <w:jc w:val="center"/>
              <w:rPr>
                <w:sz w:val="20"/>
                <w:szCs w:val="20"/>
              </w:rPr>
            </w:pPr>
            <w:r>
              <w:rPr>
                <w:sz w:val="20"/>
                <w:szCs w:val="20"/>
              </w:rPr>
              <w:t>43</w:t>
            </w:r>
          </w:p>
        </w:tc>
      </w:tr>
      <w:tr w:rsidR="003E01D9" w:rsidTr="003449E5">
        <w:trPr>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E01D9" w:rsidRDefault="003E01D9" w:rsidP="003449E5">
            <w:pPr>
              <w:spacing w:after="0"/>
              <w:rPr>
                <w:sz w:val="20"/>
                <w:szCs w:val="20"/>
              </w:rPr>
            </w:pPr>
            <w:r>
              <w:rPr>
                <w:sz w:val="20"/>
                <w:szCs w:val="20"/>
              </w:rPr>
              <w:t>Djelatnosti zdravstvene zaštite i socijalne skrbi</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E01D9" w:rsidRDefault="003E01D9" w:rsidP="003E01D9">
            <w:pPr>
              <w:spacing w:after="0"/>
              <w:jc w:val="center"/>
              <w:rPr>
                <w:sz w:val="20"/>
                <w:szCs w:val="20"/>
              </w:rPr>
            </w:pPr>
            <w:r>
              <w:rPr>
                <w:sz w:val="20"/>
                <w:szCs w:val="20"/>
              </w:rPr>
              <w:t>21</w:t>
            </w:r>
          </w:p>
        </w:tc>
      </w:tr>
      <w:tr w:rsidR="003E01D9" w:rsidTr="003E01D9">
        <w:trPr>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E01D9" w:rsidRDefault="003E01D9" w:rsidP="003449E5">
            <w:pPr>
              <w:spacing w:after="0"/>
              <w:rPr>
                <w:b/>
                <w:sz w:val="20"/>
                <w:szCs w:val="20"/>
              </w:rPr>
            </w:pPr>
            <w:r>
              <w:rPr>
                <w:b/>
                <w:sz w:val="20"/>
                <w:szCs w:val="20"/>
              </w:rPr>
              <w:t>UKUPNO:</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E01D9" w:rsidRDefault="003E01D9" w:rsidP="003E01D9">
            <w:pPr>
              <w:spacing w:after="0"/>
              <w:jc w:val="center"/>
              <w:rPr>
                <w:b/>
                <w:sz w:val="20"/>
                <w:szCs w:val="20"/>
              </w:rPr>
            </w:pPr>
            <w:r>
              <w:rPr>
                <w:b/>
                <w:sz w:val="20"/>
                <w:szCs w:val="20"/>
              </w:rPr>
              <w:t>644</w:t>
            </w:r>
          </w:p>
        </w:tc>
      </w:tr>
    </w:tbl>
    <w:p w:rsidR="003E01D9" w:rsidRPr="00254E80" w:rsidRDefault="003E01D9" w:rsidP="003E01D9">
      <w:pPr>
        <w:jc w:val="center"/>
        <w:rPr>
          <w:sz w:val="20"/>
          <w:szCs w:val="20"/>
        </w:rPr>
      </w:pPr>
      <w:r w:rsidRPr="00254E80">
        <w:rPr>
          <w:sz w:val="20"/>
          <w:szCs w:val="20"/>
        </w:rPr>
        <w:t>Izvor: Državni zavod za statistiku, Popis stanovništva 2011. godine</w:t>
      </w:r>
    </w:p>
    <w:p w:rsidR="003E01D9" w:rsidRDefault="003E01D9" w:rsidP="007E7B64">
      <w:pPr>
        <w:rPr>
          <w:lang w:eastAsia="zh-CN"/>
        </w:rPr>
      </w:pPr>
      <w:r>
        <w:rPr>
          <w:lang w:eastAsia="zh-CN"/>
        </w:rPr>
        <w:t xml:space="preserve">Broj kroničnih bolesnika na području Općine Goričan nije poznat. </w:t>
      </w:r>
    </w:p>
    <w:p w:rsidR="003E01D9" w:rsidRPr="007E7B64" w:rsidRDefault="003E01D9" w:rsidP="003E01D9">
      <w:pPr>
        <w:pStyle w:val="Naslov4"/>
        <w:rPr>
          <w:lang w:eastAsia="zh-CN"/>
        </w:rPr>
      </w:pPr>
      <w:bookmarkStart w:id="136" w:name="_Toc504737899"/>
      <w:r>
        <w:rPr>
          <w:lang w:eastAsia="zh-CN"/>
        </w:rPr>
        <w:t>6.1.1.5. Uzrok epidemije infl</w:t>
      </w:r>
      <w:r w:rsidR="00A80630">
        <w:rPr>
          <w:lang w:eastAsia="zh-CN"/>
        </w:rPr>
        <w:t xml:space="preserve">uence </w:t>
      </w:r>
      <w:r>
        <w:rPr>
          <w:lang w:eastAsia="zh-CN"/>
        </w:rPr>
        <w:t>na području Općine Goričan</w:t>
      </w:r>
      <w:bookmarkEnd w:id="136"/>
    </w:p>
    <w:p w:rsidR="007E7B64" w:rsidRDefault="007E7B64" w:rsidP="007E7B64">
      <w:pPr>
        <w:rPr>
          <w:rFonts w:cs="Calibri"/>
          <w:szCs w:val="24"/>
          <w:lang w:eastAsia="zh-CN"/>
        </w:rPr>
      </w:pPr>
    </w:p>
    <w:p w:rsidR="003E01D9" w:rsidRDefault="003E01D9" w:rsidP="003E01D9">
      <w:bookmarkStart w:id="137" w:name="_Hlk491084467"/>
      <w:r>
        <w:t xml:space="preserve">Postoje tri virusa gripe ili influence (A, B i C). Na površini lipidne ovojnice nalaze se dva osnovna virusna antigena – hemaglutinin (H) i neuraminidaza (N). Oni nisu stabilni, stalno mijenjaju svoja antigenska svojstva pa tako nastaju mutacije virusa influence koje su osobito karakteristične za virus gripe tipa A. Manje se promjene (antigensko skretanje) događaju češće, svake 2 do 3 godine, a veće (antigenski otklon) rjeđe, u prosjeku svakih 10 do 40 godina. Zato samo virus gripe A, zbog korjenitih promjena, može prouzročiti velike epidemije i pandemije (epidemije svjetskih razmjera) te čestu pojavu teških kliničkih oblika bolesti s brojnim komplikacijama. </w:t>
      </w:r>
    </w:p>
    <w:p w:rsidR="003E01D9" w:rsidRDefault="003E01D9" w:rsidP="003E01D9">
      <w:pPr>
        <w:pStyle w:val="Naslov5"/>
      </w:pPr>
      <w:bookmarkStart w:id="138" w:name="_Toc504737900"/>
      <w:r>
        <w:t>6.1.1.5.1. Razvoj događaja koji prethodi velikoj nesreći uslijed pojave epidemije influence</w:t>
      </w:r>
      <w:bookmarkEnd w:id="138"/>
    </w:p>
    <w:p w:rsidR="003E01D9" w:rsidRDefault="003E01D9" w:rsidP="003E01D9"/>
    <w:p w:rsidR="003E01D9" w:rsidRDefault="003E01D9" w:rsidP="003E01D9">
      <w:r>
        <w:t>Gripa se razlikuje od obične prehlade, početkom bolesti, simptomima, duljinom trajanja bolesti i mogućim komplikacijama koje mogu biti značajno teže kod gripe nego kod obične prehlade. Gripa, odnosno influenca u obliku epidemije može se pojaviti u bilo koje doba godine, međutim karakteristično sezonsko razdoblje pojave gripe počinje približavanjem hladnijeg dijela godine, jeseni i zime.</w:t>
      </w:r>
    </w:p>
    <w:p w:rsidR="003E01D9" w:rsidRDefault="003E01D9" w:rsidP="003E01D9">
      <w:r>
        <w:t>Simptomi gripe počinju obično nakon 24 – 48 sati nakon inkubacije i nastaju iznenada. Tresavica, osjećaj zimice, bolovi u mišićima i ekstremitetima, leđima, vratu te ostatku tijela, najčešće su prvi znakovi bolesti. Zatim se javlja glavobolja s vrlo često popratnim bolovima oko ili iza očiju, osobito kod pokretanja očnih jabučica i potom vrlo brzo vrućica koja se u prva tri dana najčešće kreće oko 38 - 39</w:t>
      </w:r>
      <w:r>
        <w:rPr>
          <w:rFonts w:cstheme="minorHAnsi"/>
        </w:rPr>
        <w:t>°</w:t>
      </w:r>
      <w:r>
        <w:t xml:space="preserve">C. Oboljeli se osjećaju doista bolesno i malaksalo i najčešće ih ovi simptomi primoraju na ostanak u krevetu. Navedeni simptomi obično traju 3 – 5 dana. </w:t>
      </w:r>
    </w:p>
    <w:p w:rsidR="003E01D9" w:rsidRDefault="003E01D9" w:rsidP="003E01D9">
      <w:bookmarkStart w:id="139" w:name="_Hlk491085407"/>
      <w:r>
        <w:t xml:space="preserve">Za gripu je karakteristična pojava navedenih tzv. općih simptoma, a zatim pojava simptoma dišnih puteva. Simptomi dišnih puteva javljaju se 1 – 3 dana nakon početka općih simptoma bolesti, a očituju se umjerenim „grebanjem“ i osjećajem boli u ždrijelu, suhim kašljem, začepljenošću i curenjem prozirnog sekreta iz nosa. Tek nekoliko dana kasnije, kašalj može biti </w:t>
      </w:r>
      <w:r>
        <w:lastRenderedPageBreak/>
        <w:t xml:space="preserve">produktivan (javlja se oskudno iskašljavanje manje količine sluzavo bijelog sekreta) iz dišnih puteva. Koža oboljelih je najčešće užarena i crvena, sluznice suhe i ispucale, a bjeloočnice crvene, dok oči počinju suziti. </w:t>
      </w:r>
    </w:p>
    <w:p w:rsidR="003E01D9" w:rsidRDefault="003E01D9" w:rsidP="003E01D9">
      <w:r>
        <w:t>Djeca mogu uz navedene simptome imati mučninu, povraćanje te probleme s probavom. Osnovni, opći simptomi bolesti traju 3 – 5 dana, ali kašalj uz malaksalost i osjećaj umora može potrajati te se nakon smirivanja osnovnih simptoma bolesti zadržati i nekoliko tjedana</w:t>
      </w:r>
      <w:bookmarkEnd w:id="139"/>
      <w:r>
        <w:t xml:space="preserve">. </w:t>
      </w:r>
    </w:p>
    <w:p w:rsidR="003E01D9" w:rsidRDefault="003E01D9" w:rsidP="003E01D9">
      <w:pPr>
        <w:pStyle w:val="Naslov5"/>
      </w:pPr>
      <w:bookmarkStart w:id="140" w:name="_Toc504737901"/>
      <w:r>
        <w:t>6.1.1.5.2. Okidač koji je uzrokovao veliku nesreću uslijed pojave influence</w:t>
      </w:r>
      <w:bookmarkEnd w:id="140"/>
    </w:p>
    <w:p w:rsidR="003E01D9" w:rsidRDefault="003E01D9" w:rsidP="003E01D9"/>
    <w:p w:rsidR="003E01D9" w:rsidRDefault="003E01D9" w:rsidP="003E01D9">
      <w:r>
        <w:t xml:space="preserve">Epidemija se javlja uslijed boravka većeg broja ljudi u istome prostoru, koji nije dovoljno prozračen, javnom prijevozu te drugim prostorima u kojima tokom dana boravi veći broj ljudi. Valja paziti na osobnu higijenu te čistoću ruku jer virus gripe može preživjeti i do 48 sati na metalnim i plastičnim podlogama. </w:t>
      </w:r>
    </w:p>
    <w:p w:rsidR="003E01D9" w:rsidRDefault="003E01D9" w:rsidP="003E01D9">
      <w:r>
        <w:t xml:space="preserve">Kao i drugi virusi i virus gripe za umnožavanje koristi infrastrukturu stanice domaćina kojeg napada. Ulazak i izlazak umnoženih virusa iz stanice omogućuju proteini na površini virusa koji čine čak 40% njegove ukupne mase. </w:t>
      </w:r>
    </w:p>
    <w:p w:rsidR="003E01D9" w:rsidRDefault="003E01D9" w:rsidP="003E01D9">
      <w:bookmarkStart w:id="141" w:name="_Hlk491086762"/>
      <w:r>
        <w:t xml:space="preserve">Površinski proteini hemaglutinini (H) omogućuju ulazak virusa u stanicu i nastanak infekcije. Ulaskom u stanicu, virus preuzima kontrolu nad njezinom normalnom funkcijom i započinje s vlastitim umnožavanjem. </w:t>
      </w:r>
    </w:p>
    <w:p w:rsidR="003E01D9" w:rsidRDefault="003E01D9" w:rsidP="003E01D9">
      <w:r>
        <w:t xml:space="preserve">Izlazak virusa iz stanice i razaranje sluzi koja štiti stanice na površini dišnog sustava omogućuju površinski proteini neuraminidaze (N). Naš organizam brani se stvaranjem zaštitnih proteina koji neutraliziraju djelovanje površinskih proteina. Upravo zbog toga i cjepivo protiv gripe mora obavezno sadržavati površinske proteine hemaglutinin i neuraminidazu koji potiču imunološki sustav na stvaranje obrambenih proteina (protutijela). </w:t>
      </w:r>
    </w:p>
    <w:p w:rsidR="003E01D9" w:rsidRDefault="003E01D9" w:rsidP="003E01D9">
      <w:r>
        <w:t>Kao kapljična infekcija, gripa se brzo prenosi i eksplozivno širi među ljudima</w:t>
      </w:r>
      <w:bookmarkEnd w:id="141"/>
      <w:r>
        <w:t xml:space="preserve">.  </w:t>
      </w:r>
    </w:p>
    <w:p w:rsidR="003E01D9" w:rsidRDefault="003E01D9" w:rsidP="003E01D9"/>
    <w:p w:rsidR="003449E5" w:rsidRDefault="003449E5" w:rsidP="003E01D9"/>
    <w:p w:rsidR="003449E5" w:rsidRDefault="003449E5" w:rsidP="003E01D9"/>
    <w:p w:rsidR="003449E5" w:rsidRDefault="003449E5" w:rsidP="003E01D9"/>
    <w:p w:rsidR="003449E5" w:rsidRDefault="003449E5" w:rsidP="003E01D9"/>
    <w:p w:rsidR="003449E5" w:rsidRDefault="003449E5" w:rsidP="003E01D9"/>
    <w:p w:rsidR="003449E5" w:rsidRDefault="003449E5" w:rsidP="003E01D9"/>
    <w:p w:rsidR="003449E5" w:rsidRDefault="00084F81" w:rsidP="003449E5">
      <w:pPr>
        <w:pStyle w:val="Naslov3"/>
      </w:pPr>
      <w:bookmarkStart w:id="142" w:name="_Toc504737902"/>
      <w:r>
        <w:lastRenderedPageBreak/>
        <w:t>6.1.2. Opis događaja</w:t>
      </w:r>
      <w:r w:rsidR="003449E5">
        <w:t xml:space="preserve"> – Epidemije i pandemije</w:t>
      </w:r>
      <w:bookmarkEnd w:id="142"/>
    </w:p>
    <w:p w:rsidR="003449E5" w:rsidRDefault="003449E5" w:rsidP="003449E5">
      <w:pPr>
        <w:pStyle w:val="Naslov4"/>
      </w:pPr>
      <w:bookmarkStart w:id="143" w:name="_Toc504737903"/>
      <w:r>
        <w:t>6.1.2.1. Događaj s najgorim mogućim posljedicama – Epidemija influence virusa  tipa A na području Općine Goričan</w:t>
      </w:r>
      <w:bookmarkEnd w:id="143"/>
    </w:p>
    <w:p w:rsidR="003449E5" w:rsidRDefault="003449E5" w:rsidP="003449E5"/>
    <w:p w:rsidR="003449E5" w:rsidRDefault="003449E5" w:rsidP="003449E5">
      <w:bookmarkStart w:id="144" w:name="_Hlk491163855"/>
      <w:r>
        <w:t xml:space="preserve">Virus gripe tipa A ima sposobnost mutacije (promjene) izgleda, sastava H i N antigena (glavnih, odnosno virulentnih) dijelova virusa i zato se smatra da taj tip virusa uzrokuje teži tijek bolesti. Upravo virus gripe tipa A uzrokom je pandemije (epidemija diljem svijeta). Velika pandemija ovom grupom virusa zabilježena je osobito početkom 20. stoljeća kada je od tog virusa umrlo nekoliko milijuna ljudi diljem svijeta. </w:t>
      </w:r>
    </w:p>
    <w:p w:rsidR="003449E5" w:rsidRDefault="003449E5" w:rsidP="003449E5">
      <w:r>
        <w:t xml:space="preserve">Iako je gripa ozbiljna virusna bolest, simptomi u većine oboljelih nastaju kroz 7 – 10 dana. Međutim, poznate su i komplikacije gripe. One se javljaju kod osoba koje ne miruju za vrijeme trajanja bolesti, kod jako mladih osoba, djece ili starijih osoba koje boluju od kroničnih bolesti kao što su bolesti srca. KOPB (kronična opstruktivna bolest pluća), kod oboljelih od nervnih bolesti ili kod imuno kompromitiranih osoba (oboljelih od HIV-a ili kod osoba koje su na terapiji imuno supresivima ili kortkosteroidima). </w:t>
      </w:r>
    </w:p>
    <w:p w:rsidR="003449E5" w:rsidRDefault="003449E5" w:rsidP="003449E5">
      <w:r>
        <w:t>Veći problem, a ujedno i najčešći kao komplikacija gripe je nastanak virusne, bakterijske ili mješovite upale pluća. Primarna virusna upala pluća kao komplikacija gripe je najrjeđa ali i najteža. Takvi bolesnici obično se ne oporavljaju nakon nastanka općih simptoma, već imaju napadaje kašlja sa ili bez vrućice, a ponekad iskašljavaju i sukrvavi iskašljaj. Srčani bolesnici sa stenozom mitralnog zaliska (suženjem mitralnog zaliska), imaju povećanu sklonost razvoju virusne upale pluća kao komplikacije gripe.</w:t>
      </w:r>
    </w:p>
    <w:p w:rsidR="003449E5" w:rsidRDefault="003449E5" w:rsidP="003449E5">
      <w:r>
        <w:t xml:space="preserve">Glavno obilježje bakterijske upale pluća nakon gripe je ponovna pojava temperature nakon dva do tri dana poboljšanja tijeka bolesti. Takvi bolesnici nakon ponovne pojave vrućice imaju produktivni kašalj (iskašljavaju), a na plućima se čuje karakterističan zvuk bakterijske upale pluća. Uzročnici koji najčešće uzrokuju bakterijsku upalu pluća nakon gripe su Streptococcus pneumoniae, Staphyococcus aureus i Hemophilus infuenze. Bolesnici s najvećim rizikom za razvoj ove bolesti su srčani bolesnici ili oboljeli od kroničnih plućnih bolesti. </w:t>
      </w:r>
    </w:p>
    <w:p w:rsidR="003449E5" w:rsidRDefault="003449E5" w:rsidP="003449E5">
      <w:r>
        <w:t>Virus gripe rijetko je povezan s komplikacijama na mozgu (upala mozga, encefalitis), srca (upala srčanog mišića, miokarditis) ili upale mišića (miozitis). Upala mozga (encefalitis), može izazvati pospanost te komu. Upala srčanog mišića (miokarditis), može uzrokovati šumove na srcu ili zatajenje srca (oslabljen rad srca), ili srčani arest (prestanak rada srca).</w:t>
      </w:r>
    </w:p>
    <w:p w:rsidR="003449E5" w:rsidRPr="00512C87" w:rsidRDefault="003449E5" w:rsidP="003449E5">
      <w:bookmarkStart w:id="145" w:name="_Hlk491163865"/>
      <w:bookmarkEnd w:id="144"/>
      <w:r w:rsidRPr="00512C87">
        <w:t xml:space="preserve">Najrizičnije skupine stanovništva su: </w:t>
      </w:r>
    </w:p>
    <w:p w:rsidR="003449E5" w:rsidRPr="00512C87" w:rsidRDefault="003449E5" w:rsidP="001A7EB6">
      <w:pPr>
        <w:numPr>
          <w:ilvl w:val="0"/>
          <w:numId w:val="14"/>
        </w:numPr>
        <w:contextualSpacing/>
        <w:jc w:val="left"/>
        <w:rPr>
          <w:szCs w:val="24"/>
          <w:lang w:val="en-US"/>
        </w:rPr>
      </w:pPr>
      <w:r w:rsidRPr="00512C87">
        <w:rPr>
          <w:szCs w:val="24"/>
          <w:lang w:val="en-US"/>
        </w:rPr>
        <w:t>starije osobe oboljele od kroničnih srčanih i plućnih bolesti</w:t>
      </w:r>
      <w:r>
        <w:rPr>
          <w:szCs w:val="24"/>
          <w:lang w:val="en-US"/>
        </w:rPr>
        <w:t>,</w:t>
      </w:r>
    </w:p>
    <w:p w:rsidR="003449E5" w:rsidRPr="00512C87" w:rsidRDefault="003449E5" w:rsidP="001A7EB6">
      <w:pPr>
        <w:numPr>
          <w:ilvl w:val="0"/>
          <w:numId w:val="14"/>
        </w:numPr>
        <w:contextualSpacing/>
        <w:jc w:val="left"/>
        <w:rPr>
          <w:szCs w:val="24"/>
          <w:lang w:val="en-US"/>
        </w:rPr>
      </w:pPr>
      <w:r w:rsidRPr="00512C87">
        <w:rPr>
          <w:szCs w:val="24"/>
          <w:lang w:val="en-US"/>
        </w:rPr>
        <w:t>oboljeli s dijabetesom – imunosuprimiranih (zato što je cjepivo gripe mrtva vakcina)</w:t>
      </w:r>
      <w:r>
        <w:rPr>
          <w:szCs w:val="24"/>
          <w:lang w:val="en-US"/>
        </w:rPr>
        <w:t>,</w:t>
      </w:r>
    </w:p>
    <w:p w:rsidR="003449E5" w:rsidRPr="00512C87" w:rsidRDefault="003449E5" w:rsidP="001A7EB6">
      <w:pPr>
        <w:numPr>
          <w:ilvl w:val="0"/>
          <w:numId w:val="14"/>
        </w:numPr>
        <w:contextualSpacing/>
        <w:jc w:val="left"/>
        <w:rPr>
          <w:szCs w:val="24"/>
          <w:lang w:val="en-US"/>
        </w:rPr>
      </w:pPr>
      <w:r w:rsidRPr="00512C87">
        <w:rPr>
          <w:szCs w:val="24"/>
          <w:lang w:val="en-US"/>
        </w:rPr>
        <w:t>zdravstveni radnici</w:t>
      </w:r>
      <w:r>
        <w:rPr>
          <w:szCs w:val="24"/>
          <w:lang w:val="en-US"/>
        </w:rPr>
        <w:t>,</w:t>
      </w:r>
    </w:p>
    <w:bookmarkEnd w:id="145"/>
    <w:p w:rsidR="003449E5" w:rsidRDefault="003449E5" w:rsidP="001A7EB6">
      <w:pPr>
        <w:numPr>
          <w:ilvl w:val="0"/>
          <w:numId w:val="14"/>
        </w:numPr>
        <w:contextualSpacing/>
        <w:jc w:val="left"/>
        <w:rPr>
          <w:szCs w:val="24"/>
          <w:lang w:val="en-US"/>
        </w:rPr>
      </w:pPr>
      <w:r w:rsidRPr="00512C87">
        <w:rPr>
          <w:szCs w:val="24"/>
          <w:lang w:val="en-US"/>
        </w:rPr>
        <w:t>oboljeli od kroničnih bubrežnih bolesti</w:t>
      </w:r>
      <w:r>
        <w:rPr>
          <w:szCs w:val="24"/>
          <w:lang w:val="en-US"/>
        </w:rPr>
        <w:t>,</w:t>
      </w:r>
    </w:p>
    <w:p w:rsidR="003449E5" w:rsidRDefault="003449E5" w:rsidP="001A7EB6">
      <w:pPr>
        <w:numPr>
          <w:ilvl w:val="0"/>
          <w:numId w:val="14"/>
        </w:numPr>
        <w:contextualSpacing/>
        <w:jc w:val="left"/>
        <w:rPr>
          <w:szCs w:val="24"/>
          <w:lang w:val="en-US"/>
        </w:rPr>
      </w:pPr>
      <w:r>
        <w:rPr>
          <w:szCs w:val="24"/>
          <w:lang w:val="en-US"/>
        </w:rPr>
        <w:lastRenderedPageBreak/>
        <w:t>oboljeli od nervnih bolesti,</w:t>
      </w:r>
    </w:p>
    <w:p w:rsidR="003449E5" w:rsidRDefault="003449E5" w:rsidP="001A7EB6">
      <w:pPr>
        <w:numPr>
          <w:ilvl w:val="0"/>
          <w:numId w:val="14"/>
        </w:numPr>
        <w:contextualSpacing/>
        <w:jc w:val="left"/>
        <w:rPr>
          <w:szCs w:val="24"/>
          <w:lang w:val="en-US"/>
        </w:rPr>
      </w:pPr>
      <w:r>
        <w:rPr>
          <w:szCs w:val="24"/>
          <w:lang w:val="en-US"/>
        </w:rPr>
        <w:t>djeca starija od 6 mjeseci.</w:t>
      </w:r>
    </w:p>
    <w:p w:rsidR="003449E5" w:rsidRDefault="003449E5" w:rsidP="003449E5"/>
    <w:p w:rsidR="003449E5" w:rsidRDefault="003449E5" w:rsidP="003449E5">
      <w:pPr>
        <w:pStyle w:val="Naslov5"/>
      </w:pPr>
      <w:bookmarkStart w:id="146" w:name="_Toc504737904"/>
      <w:r>
        <w:t>6.1.2.1.1. Posljedice – Epidemija influence virusa tipa A</w:t>
      </w:r>
      <w:bookmarkEnd w:id="146"/>
    </w:p>
    <w:p w:rsidR="003449E5" w:rsidRPr="00374C06" w:rsidRDefault="003449E5" w:rsidP="00374C06">
      <w:pPr>
        <w:pStyle w:val="Naslov6"/>
      </w:pPr>
      <w:bookmarkStart w:id="147" w:name="_Toc504737905"/>
      <w:r w:rsidRPr="00374C06">
        <w:t xml:space="preserve">6.1.2.1.1.1. Procjena posljedica pojave </w:t>
      </w:r>
      <w:r w:rsidR="00374C06" w:rsidRPr="00374C06">
        <w:t xml:space="preserve">epidemije </w:t>
      </w:r>
      <w:r w:rsidRPr="00374C06">
        <w:t>influence virusa tipa A na život i zdravlje ljudi</w:t>
      </w:r>
      <w:bookmarkEnd w:id="147"/>
    </w:p>
    <w:p w:rsidR="003449E5" w:rsidRPr="003449E5" w:rsidRDefault="003449E5" w:rsidP="003449E5"/>
    <w:p w:rsidR="003E01D9" w:rsidRDefault="003449E5" w:rsidP="003E01D9">
      <w:r>
        <w:t xml:space="preserve">Procijenjeno je da bi epidemijom influence virusa tipa A bilo zahvaćeno više od 0,01% stanovnika Općine Goričan, odnosno više od 0,282 (1) stanovnika. Obzirom na mali broj stanovnika Općine, procijenjeno je da bi posljedice epidemije imale katastrofalan utjecaj na život i zdravlje ljudi. </w:t>
      </w:r>
    </w:p>
    <w:p w:rsidR="003449E5" w:rsidRDefault="00582948" w:rsidP="00582948">
      <w:pPr>
        <w:pStyle w:val="Opisslike"/>
        <w:jc w:val="center"/>
      </w:pPr>
      <w:bookmarkStart w:id="148" w:name="_Toc504738046"/>
      <w:r>
        <w:t xml:space="preserve">Tablica </w:t>
      </w:r>
      <w:fldSimple w:instr=" SEQ Tablica \* ARABIC ">
        <w:r w:rsidR="002F49EC">
          <w:rPr>
            <w:noProof/>
          </w:rPr>
          <w:t>30</w:t>
        </w:r>
      </w:fldSimple>
      <w:r>
        <w:t>: Prikaz prijetnjom nastalih posljedica na život i zdravlje ljudi - Događaj s najgorim mogućim posljedicama - Epidemija</w:t>
      </w:r>
      <w:bookmarkEnd w:id="148"/>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3449E5" w:rsidRPr="00B93E60" w:rsidTr="003449E5">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449E5" w:rsidRPr="00B93E60" w:rsidRDefault="003449E5" w:rsidP="003449E5">
            <w:pPr>
              <w:spacing w:after="0"/>
              <w:jc w:val="center"/>
              <w:rPr>
                <w:b/>
                <w:sz w:val="20"/>
                <w:szCs w:val="20"/>
              </w:rPr>
            </w:pPr>
            <w:r w:rsidRPr="00B93E60">
              <w:rPr>
                <w:b/>
                <w:sz w:val="20"/>
                <w:szCs w:val="20"/>
              </w:rPr>
              <w:t>Život i zdravlje ljudi</w:t>
            </w:r>
          </w:p>
        </w:tc>
      </w:tr>
      <w:tr w:rsidR="003449E5" w:rsidRPr="00B93E60" w:rsidTr="003449E5">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449E5" w:rsidRPr="00B93E60" w:rsidRDefault="003449E5" w:rsidP="003449E5">
            <w:pPr>
              <w:spacing w:after="0" w:line="240" w:lineRule="auto"/>
              <w:jc w:val="center"/>
              <w:rPr>
                <w:b/>
                <w:sz w:val="20"/>
                <w:szCs w:val="20"/>
              </w:rPr>
            </w:pPr>
            <w:r w:rsidRPr="00B93E60">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449E5" w:rsidRPr="00B93E60" w:rsidRDefault="003449E5" w:rsidP="003449E5">
            <w:pPr>
              <w:spacing w:after="0" w:line="240" w:lineRule="auto"/>
              <w:jc w:val="center"/>
              <w:rPr>
                <w:b/>
                <w:sz w:val="20"/>
                <w:szCs w:val="20"/>
              </w:rPr>
            </w:pPr>
            <w:r w:rsidRPr="00B93E60">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449E5" w:rsidRPr="00B93E60" w:rsidRDefault="003449E5" w:rsidP="003449E5">
            <w:pPr>
              <w:spacing w:after="0"/>
              <w:jc w:val="center"/>
              <w:rPr>
                <w:b/>
                <w:sz w:val="20"/>
                <w:szCs w:val="20"/>
              </w:rPr>
            </w:pPr>
            <w:r w:rsidRPr="00B93E60">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449E5" w:rsidRPr="00B93E60" w:rsidRDefault="003449E5" w:rsidP="003449E5">
            <w:pPr>
              <w:spacing w:after="0"/>
              <w:jc w:val="center"/>
              <w:rPr>
                <w:b/>
                <w:sz w:val="20"/>
                <w:szCs w:val="20"/>
              </w:rPr>
            </w:pPr>
            <w:r w:rsidRPr="00B93E60">
              <w:rPr>
                <w:b/>
                <w:sz w:val="20"/>
                <w:szCs w:val="20"/>
              </w:rPr>
              <w:t>Odabrano</w:t>
            </w:r>
          </w:p>
        </w:tc>
      </w:tr>
      <w:tr w:rsidR="003449E5" w:rsidRPr="00B93E60" w:rsidTr="003449E5">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449E5" w:rsidRPr="00B93E60" w:rsidRDefault="003449E5" w:rsidP="003449E5">
            <w:pPr>
              <w:spacing w:after="0" w:line="240" w:lineRule="auto"/>
              <w:jc w:val="center"/>
              <w:rPr>
                <w:b/>
                <w:sz w:val="20"/>
                <w:szCs w:val="20"/>
              </w:rPr>
            </w:pPr>
            <w:r w:rsidRPr="00B93E60">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49E5" w:rsidRPr="00B93E60" w:rsidRDefault="003449E5" w:rsidP="003449E5">
            <w:pPr>
              <w:spacing w:after="0" w:line="240" w:lineRule="auto"/>
              <w:jc w:val="center"/>
              <w:rPr>
                <w:sz w:val="20"/>
                <w:szCs w:val="20"/>
              </w:rPr>
            </w:pPr>
            <w:r w:rsidRPr="00B93E60">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449E5" w:rsidRPr="00B93E60" w:rsidRDefault="00374C06" w:rsidP="003449E5">
            <w:pPr>
              <w:spacing w:after="0" w:line="240" w:lineRule="auto"/>
              <w:jc w:val="center"/>
              <w:rPr>
                <w:sz w:val="20"/>
                <w:szCs w:val="20"/>
              </w:rPr>
            </w:pPr>
            <w:r>
              <w:rPr>
                <w:sz w:val="20"/>
                <w:szCs w:val="20"/>
              </w:rPr>
              <w:t>&lt;0,028</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449E5" w:rsidRPr="00B93E60" w:rsidRDefault="003449E5" w:rsidP="003449E5">
            <w:pPr>
              <w:spacing w:after="0"/>
              <w:jc w:val="center"/>
              <w:rPr>
                <w:b/>
                <w:sz w:val="20"/>
                <w:szCs w:val="20"/>
              </w:rPr>
            </w:pPr>
          </w:p>
        </w:tc>
      </w:tr>
      <w:tr w:rsidR="003449E5" w:rsidRPr="00B93E60" w:rsidTr="003449E5">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449E5" w:rsidRPr="00B93E60" w:rsidRDefault="003449E5" w:rsidP="003449E5">
            <w:pPr>
              <w:spacing w:after="0" w:line="240" w:lineRule="auto"/>
              <w:jc w:val="center"/>
              <w:rPr>
                <w:b/>
                <w:sz w:val="20"/>
                <w:szCs w:val="20"/>
              </w:rPr>
            </w:pPr>
            <w:r w:rsidRPr="00B93E60">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49E5" w:rsidRPr="00B93E60" w:rsidRDefault="003449E5" w:rsidP="003449E5">
            <w:pPr>
              <w:spacing w:after="0" w:line="240" w:lineRule="auto"/>
              <w:jc w:val="center"/>
              <w:rPr>
                <w:sz w:val="20"/>
                <w:szCs w:val="20"/>
              </w:rPr>
            </w:pPr>
            <w:r w:rsidRPr="00B93E60">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449E5" w:rsidRPr="00B93E60" w:rsidRDefault="00374C06" w:rsidP="003449E5">
            <w:pPr>
              <w:spacing w:after="0" w:line="240" w:lineRule="auto"/>
              <w:jc w:val="center"/>
              <w:rPr>
                <w:sz w:val="20"/>
                <w:szCs w:val="20"/>
              </w:rPr>
            </w:pPr>
            <w:r>
              <w:rPr>
                <w:sz w:val="20"/>
                <w:szCs w:val="20"/>
              </w:rPr>
              <w:t>0,028 – 0,13</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449E5" w:rsidRPr="00B93E60" w:rsidRDefault="003449E5" w:rsidP="003449E5">
            <w:pPr>
              <w:spacing w:after="0"/>
              <w:jc w:val="center"/>
              <w:rPr>
                <w:sz w:val="20"/>
                <w:szCs w:val="20"/>
              </w:rPr>
            </w:pPr>
          </w:p>
        </w:tc>
      </w:tr>
      <w:tr w:rsidR="003449E5" w:rsidRPr="00B93E60" w:rsidTr="003449E5">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449E5" w:rsidRPr="00B93E60" w:rsidRDefault="003449E5" w:rsidP="003449E5">
            <w:pPr>
              <w:spacing w:after="0" w:line="240" w:lineRule="auto"/>
              <w:jc w:val="center"/>
              <w:rPr>
                <w:b/>
                <w:sz w:val="20"/>
                <w:szCs w:val="20"/>
              </w:rPr>
            </w:pPr>
            <w:r w:rsidRPr="00B93E60">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49E5" w:rsidRPr="00B93E60" w:rsidRDefault="003449E5" w:rsidP="003449E5">
            <w:pPr>
              <w:spacing w:after="0" w:line="240" w:lineRule="auto"/>
              <w:jc w:val="center"/>
              <w:rPr>
                <w:sz w:val="20"/>
                <w:szCs w:val="20"/>
              </w:rPr>
            </w:pPr>
            <w:r w:rsidRPr="00B93E60">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449E5" w:rsidRPr="00B93E60" w:rsidRDefault="00374C06" w:rsidP="003449E5">
            <w:pPr>
              <w:spacing w:after="0" w:line="240" w:lineRule="auto"/>
              <w:jc w:val="center"/>
              <w:rPr>
                <w:sz w:val="20"/>
                <w:szCs w:val="20"/>
              </w:rPr>
            </w:pPr>
            <w:r>
              <w:rPr>
                <w:sz w:val="20"/>
                <w:szCs w:val="20"/>
              </w:rPr>
              <w:t>0,133 – 0,311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449E5" w:rsidRPr="00B93E60" w:rsidRDefault="003449E5" w:rsidP="003449E5">
            <w:pPr>
              <w:spacing w:after="0"/>
              <w:jc w:val="center"/>
              <w:rPr>
                <w:sz w:val="20"/>
                <w:szCs w:val="20"/>
              </w:rPr>
            </w:pPr>
          </w:p>
        </w:tc>
      </w:tr>
      <w:tr w:rsidR="003449E5" w:rsidRPr="00B93E60" w:rsidTr="003449E5">
        <w:trPr>
          <w:trHeight w:val="181"/>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449E5" w:rsidRPr="00B93E60" w:rsidRDefault="003449E5" w:rsidP="003449E5">
            <w:pPr>
              <w:spacing w:after="0" w:line="240" w:lineRule="auto"/>
              <w:jc w:val="center"/>
              <w:rPr>
                <w:b/>
                <w:sz w:val="20"/>
                <w:szCs w:val="20"/>
              </w:rPr>
            </w:pPr>
            <w:r w:rsidRPr="00B93E60">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49E5" w:rsidRPr="00B93E60" w:rsidRDefault="003449E5" w:rsidP="003449E5">
            <w:pPr>
              <w:spacing w:after="0" w:line="240" w:lineRule="auto"/>
              <w:jc w:val="center"/>
              <w:rPr>
                <w:sz w:val="20"/>
                <w:szCs w:val="20"/>
              </w:rPr>
            </w:pPr>
            <w:r w:rsidRPr="00B93E60">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449E5" w:rsidRPr="00B93E60" w:rsidRDefault="00374C06" w:rsidP="003449E5">
            <w:pPr>
              <w:spacing w:after="0" w:line="240" w:lineRule="auto"/>
              <w:jc w:val="center"/>
              <w:rPr>
                <w:sz w:val="20"/>
                <w:szCs w:val="20"/>
              </w:rPr>
            </w:pPr>
            <w:r>
              <w:rPr>
                <w:sz w:val="20"/>
                <w:szCs w:val="20"/>
              </w:rPr>
              <w:t>0,339 – 0,988</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449E5" w:rsidRPr="00B93E60" w:rsidRDefault="003449E5" w:rsidP="003449E5">
            <w:pPr>
              <w:spacing w:after="0"/>
              <w:jc w:val="center"/>
              <w:rPr>
                <w:sz w:val="20"/>
                <w:szCs w:val="20"/>
              </w:rPr>
            </w:pPr>
          </w:p>
        </w:tc>
      </w:tr>
      <w:tr w:rsidR="003449E5" w:rsidRPr="00B93E60" w:rsidTr="003449E5">
        <w:trPr>
          <w:trHeight w:val="4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449E5" w:rsidRPr="00B93E60" w:rsidRDefault="003449E5" w:rsidP="003449E5">
            <w:pPr>
              <w:spacing w:after="0" w:line="240" w:lineRule="auto"/>
              <w:jc w:val="center"/>
              <w:rPr>
                <w:b/>
                <w:sz w:val="20"/>
                <w:szCs w:val="20"/>
              </w:rPr>
            </w:pPr>
            <w:r w:rsidRPr="00B93E60">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449E5" w:rsidRPr="00B93E60" w:rsidRDefault="003449E5" w:rsidP="003449E5">
            <w:pPr>
              <w:spacing w:after="0" w:line="240" w:lineRule="auto"/>
              <w:jc w:val="center"/>
              <w:rPr>
                <w:sz w:val="20"/>
                <w:szCs w:val="20"/>
              </w:rPr>
            </w:pPr>
            <w:r w:rsidRPr="00B93E60">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449E5" w:rsidRPr="00B93E60" w:rsidRDefault="00374C06" w:rsidP="003449E5">
            <w:pPr>
              <w:spacing w:after="0" w:line="240" w:lineRule="auto"/>
              <w:jc w:val="center"/>
              <w:rPr>
                <w:sz w:val="20"/>
                <w:szCs w:val="20"/>
              </w:rPr>
            </w:pPr>
            <w:r>
              <w:rPr>
                <w:sz w:val="20"/>
                <w:szCs w:val="20"/>
              </w:rPr>
              <w:t>&gt;1,016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449E5" w:rsidRPr="00B93E60" w:rsidRDefault="003449E5" w:rsidP="003449E5">
            <w:pPr>
              <w:spacing w:after="0"/>
              <w:jc w:val="center"/>
              <w:rPr>
                <w:b/>
                <w:sz w:val="20"/>
                <w:szCs w:val="20"/>
              </w:rPr>
            </w:pPr>
            <w:r w:rsidRPr="00B93E60">
              <w:rPr>
                <w:b/>
                <w:sz w:val="20"/>
                <w:szCs w:val="20"/>
              </w:rPr>
              <w:t>X</w:t>
            </w:r>
          </w:p>
        </w:tc>
      </w:tr>
    </w:tbl>
    <w:p w:rsidR="003449E5" w:rsidRDefault="003449E5" w:rsidP="00374C06"/>
    <w:p w:rsidR="00374C06" w:rsidRDefault="00374C06" w:rsidP="00374C06">
      <w:pPr>
        <w:pStyle w:val="Naslov6"/>
      </w:pPr>
      <w:bookmarkStart w:id="149" w:name="_Toc504737906"/>
      <w:r>
        <w:t>6.1.2.1.1.2. Procjena posljedica pojave epidemije influence virusa tipa A na gospodarstvo</w:t>
      </w:r>
      <w:bookmarkEnd w:id="149"/>
    </w:p>
    <w:bookmarkEnd w:id="137"/>
    <w:p w:rsidR="003E01D9" w:rsidRDefault="003E01D9" w:rsidP="007E7B64">
      <w:pPr>
        <w:rPr>
          <w:rFonts w:cs="Calibri"/>
          <w:szCs w:val="24"/>
          <w:lang w:eastAsia="zh-CN"/>
        </w:rPr>
      </w:pPr>
    </w:p>
    <w:p w:rsidR="00374C06" w:rsidRPr="004048ED" w:rsidRDefault="00374C06" w:rsidP="00374C06">
      <w:r w:rsidRPr="004048ED">
        <w:t>Gospodarske posljedice epidemije influence virusa tipa A odnose se na izostanak s posla, eventualno smanjeni poslovni učinak radi nedostataka radne snage te troškove liječenja i hospitaliziranja. Najveći troškovi odnose se na liječenje hitnih medicinskih usluga i hospitalizacije osoba. Također, šteta epidemija i pandemija očituje se i u smanjenju broja radno sposobnog stanovništva, odnosno za očekivati je porast bolovanja u prosječnom trajanju od 15 dana po stanovniku, što u konačnici rezultira smanjenim učinkom rada i eventualnim gubicima za gospodarstvo.</w:t>
      </w:r>
    </w:p>
    <w:p w:rsidR="00374C06" w:rsidRDefault="00374C06" w:rsidP="00374C06">
      <w:bookmarkStart w:id="150" w:name="_Hlk491167468"/>
      <w:r>
        <w:t>Cijena za osiguravanje cjepiva kojom bi se zaštitile najvulnerabilnije skupine stanovništva Općine Goričan (osobe starije životne dobi, djeca do 4 godine starosti, prosvjetni djelatnici te djelatnici zdravstvene zaštite i socijalne skrbi, njih 644), iznosila bi približno 25.760,00 kuna, uzima li se u obzir da približan trošak cjepiva iznosi 40,00 kuna po stanovniku. Pri pojavi epidemije influence potrebno je zaštiti i osigurati terapiju i kemoprofilaksu za osobe koje se iz određenih razloga ne cijepe. Kemoprofilaksa i terapija provode se antivirusnim lijekom oseltamivirom. Procijenjeno je da je u slučaju epidemije influence virusa tipa A potrebno</w:t>
      </w:r>
      <w:bookmarkEnd w:id="150"/>
      <w:r>
        <w:t xml:space="preserve"> </w:t>
      </w:r>
      <w:bookmarkStart w:id="151" w:name="_Hlk491167481"/>
      <w:r>
        <w:lastRenderedPageBreak/>
        <w:t>osigurati oko 2.179 doza lijeka čiji bi trošak iznosio približno 435.800,00 kuna, uzimamo li u obzir da trošak jedne doze lijeka iznosi 200,00 kuna po osobi.</w:t>
      </w:r>
      <w:bookmarkEnd w:id="151"/>
    </w:p>
    <w:p w:rsidR="00374C06" w:rsidRDefault="00582948" w:rsidP="00582948">
      <w:pPr>
        <w:pStyle w:val="Opisslike"/>
        <w:jc w:val="center"/>
      </w:pPr>
      <w:bookmarkStart w:id="152" w:name="_Toc504738047"/>
      <w:r>
        <w:t xml:space="preserve">Tablica </w:t>
      </w:r>
      <w:fldSimple w:instr=" SEQ Tablica \* ARABIC ">
        <w:r w:rsidR="002F49EC">
          <w:rPr>
            <w:noProof/>
          </w:rPr>
          <w:t>31</w:t>
        </w:r>
      </w:fldSimple>
      <w:r>
        <w:t>: Prikaz prijetnjom nastalih posljedica na gospodarstvo - Događaj s najgorim mogućim posljedicama - Epidemija</w:t>
      </w:r>
      <w:bookmarkEnd w:id="152"/>
    </w:p>
    <w:tbl>
      <w:tblPr>
        <w:tblW w:w="7100" w:type="dxa"/>
        <w:jc w:val="center"/>
        <w:tblCellMar>
          <w:left w:w="10" w:type="dxa"/>
          <w:right w:w="10" w:type="dxa"/>
        </w:tblCellMar>
        <w:tblLook w:val="04A0" w:firstRow="1" w:lastRow="0" w:firstColumn="1" w:lastColumn="0" w:noHBand="0" w:noVBand="1"/>
      </w:tblPr>
      <w:tblGrid>
        <w:gridCol w:w="1476"/>
        <w:gridCol w:w="1780"/>
        <w:gridCol w:w="2693"/>
        <w:gridCol w:w="1151"/>
      </w:tblGrid>
      <w:tr w:rsidR="00374C06" w:rsidRPr="004048ED" w:rsidTr="00582948">
        <w:trPr>
          <w:trHeight w:val="302"/>
          <w:jc w:val="center"/>
        </w:trPr>
        <w:tc>
          <w:tcPr>
            <w:tcW w:w="7100"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74C06" w:rsidRPr="004048ED" w:rsidRDefault="00374C06" w:rsidP="007544BC">
            <w:pPr>
              <w:spacing w:after="0" w:line="240" w:lineRule="auto"/>
              <w:jc w:val="center"/>
              <w:rPr>
                <w:b/>
                <w:sz w:val="20"/>
                <w:szCs w:val="20"/>
              </w:rPr>
            </w:pPr>
            <w:r w:rsidRPr="004048ED">
              <w:rPr>
                <w:b/>
                <w:sz w:val="20"/>
                <w:szCs w:val="20"/>
              </w:rPr>
              <w:t>Gospodarstvo</w:t>
            </w:r>
          </w:p>
        </w:tc>
      </w:tr>
      <w:tr w:rsidR="00374C06" w:rsidRPr="004048ED" w:rsidTr="00582948">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74C06" w:rsidRPr="004048ED" w:rsidRDefault="00374C06" w:rsidP="007544BC">
            <w:pPr>
              <w:spacing w:after="0" w:line="240" w:lineRule="auto"/>
              <w:jc w:val="center"/>
              <w:rPr>
                <w:b/>
                <w:sz w:val="20"/>
                <w:szCs w:val="20"/>
              </w:rPr>
            </w:pPr>
            <w:r w:rsidRPr="004048ED">
              <w:rPr>
                <w:b/>
                <w:sz w:val="20"/>
                <w:szCs w:val="20"/>
              </w:rPr>
              <w:t>Kategorija</w:t>
            </w:r>
          </w:p>
        </w:tc>
        <w:tc>
          <w:tcPr>
            <w:tcW w:w="178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74C06" w:rsidRPr="004048ED" w:rsidRDefault="00374C06" w:rsidP="007544BC">
            <w:pPr>
              <w:spacing w:after="0" w:line="240" w:lineRule="auto"/>
              <w:jc w:val="center"/>
              <w:rPr>
                <w:b/>
                <w:sz w:val="20"/>
                <w:szCs w:val="20"/>
              </w:rPr>
            </w:pPr>
            <w:r w:rsidRPr="004048ED">
              <w:rPr>
                <w:b/>
                <w:sz w:val="20"/>
                <w:szCs w:val="20"/>
              </w:rPr>
              <w:t>Posljedica</w:t>
            </w:r>
          </w:p>
        </w:tc>
        <w:tc>
          <w:tcPr>
            <w:tcW w:w="269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74C06" w:rsidRPr="004048ED" w:rsidRDefault="00374C06" w:rsidP="007544BC">
            <w:pPr>
              <w:spacing w:after="0" w:line="240" w:lineRule="auto"/>
              <w:jc w:val="center"/>
              <w:rPr>
                <w:b/>
                <w:sz w:val="20"/>
                <w:szCs w:val="20"/>
              </w:rPr>
            </w:pPr>
            <w:r w:rsidRPr="004048ED">
              <w:rPr>
                <w:b/>
                <w:sz w:val="20"/>
                <w:szCs w:val="20"/>
              </w:rPr>
              <w:t>U kunama (% obzirom na proračun)</w:t>
            </w:r>
          </w:p>
        </w:tc>
        <w:tc>
          <w:tcPr>
            <w:tcW w:w="11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74C06" w:rsidRPr="004048ED" w:rsidRDefault="00374C06" w:rsidP="007544BC">
            <w:pPr>
              <w:spacing w:after="0" w:line="240" w:lineRule="auto"/>
              <w:jc w:val="center"/>
              <w:rPr>
                <w:b/>
                <w:sz w:val="20"/>
                <w:szCs w:val="20"/>
              </w:rPr>
            </w:pPr>
            <w:r w:rsidRPr="004048ED">
              <w:rPr>
                <w:b/>
                <w:sz w:val="20"/>
                <w:szCs w:val="20"/>
              </w:rPr>
              <w:t>Odabrano</w:t>
            </w:r>
          </w:p>
        </w:tc>
      </w:tr>
      <w:tr w:rsidR="00374C06" w:rsidRPr="004048ED" w:rsidTr="00582948">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74C06" w:rsidRPr="004048ED" w:rsidRDefault="00374C06" w:rsidP="007544BC">
            <w:pPr>
              <w:spacing w:after="0" w:line="240" w:lineRule="auto"/>
              <w:jc w:val="center"/>
              <w:rPr>
                <w:b/>
                <w:sz w:val="20"/>
                <w:szCs w:val="20"/>
              </w:rPr>
            </w:pPr>
            <w:r w:rsidRPr="004048ED">
              <w:rPr>
                <w:b/>
                <w:sz w:val="20"/>
                <w:szCs w:val="20"/>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C06" w:rsidRPr="004048ED" w:rsidRDefault="00374C06" w:rsidP="007544BC">
            <w:pPr>
              <w:spacing w:after="0" w:line="240" w:lineRule="auto"/>
              <w:jc w:val="center"/>
              <w:rPr>
                <w:sz w:val="20"/>
                <w:szCs w:val="20"/>
              </w:rPr>
            </w:pPr>
            <w:r w:rsidRPr="004048ED">
              <w:rPr>
                <w:sz w:val="20"/>
                <w:szCs w:val="20"/>
              </w:rPr>
              <w:t>Neznatne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C06" w:rsidRPr="004048ED" w:rsidRDefault="00582948" w:rsidP="007544BC">
            <w:pPr>
              <w:spacing w:after="0" w:line="240" w:lineRule="auto"/>
              <w:jc w:val="center"/>
              <w:rPr>
                <w:sz w:val="20"/>
                <w:szCs w:val="20"/>
              </w:rPr>
            </w:pPr>
            <w:r>
              <w:rPr>
                <w:sz w:val="20"/>
                <w:szCs w:val="20"/>
              </w:rPr>
              <w:t>63.077,50 – 126.155,00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C06" w:rsidRPr="004048ED" w:rsidRDefault="00374C06" w:rsidP="007544BC">
            <w:pPr>
              <w:spacing w:line="240" w:lineRule="auto"/>
              <w:jc w:val="left"/>
              <w:rPr>
                <w:sz w:val="20"/>
                <w:szCs w:val="20"/>
              </w:rPr>
            </w:pPr>
          </w:p>
        </w:tc>
      </w:tr>
      <w:tr w:rsidR="00374C06" w:rsidRPr="004048ED" w:rsidTr="00582948">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74C06" w:rsidRPr="004048ED" w:rsidRDefault="00374C06" w:rsidP="007544BC">
            <w:pPr>
              <w:spacing w:after="0" w:line="240" w:lineRule="auto"/>
              <w:jc w:val="center"/>
              <w:rPr>
                <w:b/>
                <w:sz w:val="20"/>
                <w:szCs w:val="20"/>
              </w:rPr>
            </w:pPr>
            <w:r w:rsidRPr="004048ED">
              <w:rPr>
                <w:b/>
                <w:sz w:val="20"/>
                <w:szCs w:val="20"/>
              </w:rPr>
              <w:t>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C06" w:rsidRPr="004048ED" w:rsidRDefault="00374C06" w:rsidP="007544BC">
            <w:pPr>
              <w:spacing w:after="0" w:line="240" w:lineRule="auto"/>
              <w:jc w:val="center"/>
              <w:rPr>
                <w:sz w:val="20"/>
                <w:szCs w:val="20"/>
              </w:rPr>
            </w:pPr>
            <w:r w:rsidRPr="004048ED">
              <w:rPr>
                <w:sz w:val="20"/>
                <w:szCs w:val="20"/>
              </w:rPr>
              <w:t>Malene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C06" w:rsidRPr="004048ED" w:rsidRDefault="00582948" w:rsidP="007544BC">
            <w:pPr>
              <w:spacing w:after="0" w:line="240" w:lineRule="auto"/>
              <w:jc w:val="center"/>
              <w:rPr>
                <w:sz w:val="20"/>
                <w:szCs w:val="20"/>
              </w:rPr>
            </w:pPr>
            <w:r>
              <w:rPr>
                <w:sz w:val="20"/>
                <w:szCs w:val="20"/>
              </w:rPr>
              <w:t>126.155,00 – 630.775,00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C06" w:rsidRPr="004048ED" w:rsidRDefault="00374C06" w:rsidP="007544BC">
            <w:pPr>
              <w:spacing w:line="240" w:lineRule="auto"/>
              <w:jc w:val="center"/>
              <w:rPr>
                <w:b/>
                <w:sz w:val="20"/>
                <w:szCs w:val="20"/>
              </w:rPr>
            </w:pPr>
            <w:r w:rsidRPr="004048ED">
              <w:rPr>
                <w:b/>
                <w:sz w:val="20"/>
                <w:szCs w:val="20"/>
              </w:rPr>
              <w:t>X</w:t>
            </w:r>
          </w:p>
        </w:tc>
      </w:tr>
      <w:tr w:rsidR="00374C06" w:rsidRPr="004048ED" w:rsidTr="00582948">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74C06" w:rsidRPr="004048ED" w:rsidRDefault="00374C06" w:rsidP="007544BC">
            <w:pPr>
              <w:spacing w:after="0" w:line="240" w:lineRule="auto"/>
              <w:jc w:val="center"/>
              <w:rPr>
                <w:b/>
                <w:sz w:val="20"/>
                <w:szCs w:val="20"/>
              </w:rPr>
            </w:pPr>
            <w:r w:rsidRPr="004048ED">
              <w:rPr>
                <w:b/>
                <w:sz w:val="20"/>
                <w:szCs w:val="20"/>
              </w:rPr>
              <w:t>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C06" w:rsidRPr="004048ED" w:rsidRDefault="00374C06" w:rsidP="007544BC">
            <w:pPr>
              <w:spacing w:after="0" w:line="240" w:lineRule="auto"/>
              <w:jc w:val="center"/>
              <w:rPr>
                <w:sz w:val="20"/>
                <w:szCs w:val="20"/>
              </w:rPr>
            </w:pPr>
            <w:r w:rsidRPr="004048ED">
              <w:rPr>
                <w:sz w:val="20"/>
                <w:szCs w:val="20"/>
              </w:rPr>
              <w:t>Umjerene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C06" w:rsidRPr="004048ED" w:rsidRDefault="00582948" w:rsidP="007544BC">
            <w:pPr>
              <w:spacing w:after="0" w:line="240" w:lineRule="auto"/>
              <w:jc w:val="center"/>
              <w:rPr>
                <w:sz w:val="20"/>
                <w:szCs w:val="20"/>
              </w:rPr>
            </w:pPr>
            <w:r>
              <w:rPr>
                <w:sz w:val="20"/>
                <w:szCs w:val="20"/>
              </w:rPr>
              <w:t>630.775,00 – 1.892.325,00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C06" w:rsidRPr="004048ED" w:rsidRDefault="00374C06" w:rsidP="007544BC">
            <w:pPr>
              <w:spacing w:line="240" w:lineRule="auto"/>
              <w:jc w:val="left"/>
              <w:rPr>
                <w:sz w:val="20"/>
                <w:szCs w:val="20"/>
              </w:rPr>
            </w:pPr>
          </w:p>
        </w:tc>
      </w:tr>
      <w:tr w:rsidR="00374C06" w:rsidRPr="004048ED" w:rsidTr="00582948">
        <w:trPr>
          <w:trHeight w:val="319"/>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74C06" w:rsidRPr="004048ED" w:rsidRDefault="00374C06" w:rsidP="007544BC">
            <w:pPr>
              <w:spacing w:after="0" w:line="240" w:lineRule="auto"/>
              <w:jc w:val="center"/>
              <w:rPr>
                <w:b/>
                <w:sz w:val="20"/>
                <w:szCs w:val="20"/>
              </w:rPr>
            </w:pPr>
            <w:r w:rsidRPr="004048ED">
              <w:rPr>
                <w:b/>
                <w:sz w:val="20"/>
                <w:szCs w:val="20"/>
              </w:rPr>
              <w:t>4</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C06" w:rsidRPr="004048ED" w:rsidRDefault="00374C06" w:rsidP="007544BC">
            <w:pPr>
              <w:spacing w:after="0" w:line="240" w:lineRule="auto"/>
              <w:jc w:val="center"/>
              <w:rPr>
                <w:sz w:val="20"/>
                <w:szCs w:val="20"/>
              </w:rPr>
            </w:pPr>
            <w:r w:rsidRPr="004048ED">
              <w:rPr>
                <w:sz w:val="20"/>
                <w:szCs w:val="20"/>
              </w:rPr>
              <w:t>Značajne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C06" w:rsidRPr="004048ED" w:rsidRDefault="00582948" w:rsidP="007544BC">
            <w:pPr>
              <w:spacing w:after="0" w:line="240" w:lineRule="auto"/>
              <w:jc w:val="center"/>
              <w:rPr>
                <w:sz w:val="20"/>
                <w:szCs w:val="20"/>
              </w:rPr>
            </w:pPr>
            <w:r>
              <w:rPr>
                <w:sz w:val="20"/>
                <w:szCs w:val="20"/>
              </w:rPr>
              <w:t>1.892.325,00 – 3.153.875,00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C06" w:rsidRPr="004048ED" w:rsidRDefault="00374C06" w:rsidP="007544BC">
            <w:pPr>
              <w:spacing w:line="240" w:lineRule="auto"/>
              <w:jc w:val="center"/>
              <w:rPr>
                <w:b/>
                <w:sz w:val="20"/>
                <w:szCs w:val="20"/>
              </w:rPr>
            </w:pPr>
          </w:p>
        </w:tc>
      </w:tr>
      <w:tr w:rsidR="00374C06" w:rsidRPr="004048ED" w:rsidTr="00582948">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74C06" w:rsidRPr="004048ED" w:rsidRDefault="00374C06" w:rsidP="007544BC">
            <w:pPr>
              <w:spacing w:after="0" w:line="240" w:lineRule="auto"/>
              <w:jc w:val="center"/>
              <w:rPr>
                <w:b/>
                <w:sz w:val="20"/>
                <w:szCs w:val="20"/>
              </w:rPr>
            </w:pPr>
            <w:r w:rsidRPr="004048ED">
              <w:rPr>
                <w:b/>
                <w:sz w:val="20"/>
                <w:szCs w:val="20"/>
              </w:rPr>
              <w:t>5</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C06" w:rsidRPr="004048ED" w:rsidRDefault="00374C06" w:rsidP="007544BC">
            <w:pPr>
              <w:spacing w:after="0" w:line="240" w:lineRule="auto"/>
              <w:jc w:val="center"/>
              <w:rPr>
                <w:sz w:val="20"/>
                <w:szCs w:val="20"/>
              </w:rPr>
            </w:pPr>
            <w:r w:rsidRPr="004048ED">
              <w:rPr>
                <w:sz w:val="20"/>
                <w:szCs w:val="20"/>
              </w:rPr>
              <w:t>Katastrofalne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C06" w:rsidRPr="004048ED" w:rsidRDefault="00582948" w:rsidP="007544BC">
            <w:pPr>
              <w:spacing w:after="0" w:line="240" w:lineRule="auto"/>
              <w:jc w:val="center"/>
              <w:rPr>
                <w:sz w:val="20"/>
                <w:szCs w:val="20"/>
              </w:rPr>
            </w:pPr>
            <w:r>
              <w:rPr>
                <w:sz w:val="20"/>
                <w:szCs w:val="20"/>
              </w:rPr>
              <w:t>&gt;3.153.875,00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C06" w:rsidRPr="004048ED" w:rsidRDefault="00374C06" w:rsidP="007544BC">
            <w:pPr>
              <w:spacing w:line="240" w:lineRule="auto"/>
              <w:jc w:val="center"/>
              <w:rPr>
                <w:b/>
                <w:sz w:val="20"/>
                <w:szCs w:val="20"/>
              </w:rPr>
            </w:pPr>
          </w:p>
        </w:tc>
      </w:tr>
    </w:tbl>
    <w:p w:rsidR="00374C06" w:rsidRDefault="00374C06" w:rsidP="008E6B62"/>
    <w:p w:rsidR="008E6B62" w:rsidRDefault="008E6B62" w:rsidP="008E6B62">
      <w:pPr>
        <w:pStyle w:val="Naslov6"/>
      </w:pPr>
      <w:bookmarkStart w:id="153" w:name="_Toc504737907"/>
      <w:r>
        <w:t>6.1.2.1.1.3. Procjena posljedica pojave epidemije influence virusa tipa A na društvenu stabilnost i politiku</w:t>
      </w:r>
      <w:bookmarkEnd w:id="153"/>
    </w:p>
    <w:p w:rsidR="008E6B62" w:rsidRDefault="008E6B62" w:rsidP="008E6B62"/>
    <w:p w:rsidR="008E6B62" w:rsidRDefault="008E6B62" w:rsidP="008E6B62">
      <w:r w:rsidRPr="00ED6B74">
        <w:t>Obzirom da se posljedice društvene stabilnosti i politike iskazuju u materijalnoj šteti i to za štetu na kritičnoj infrastrukturi i šteti na građevinama od društvenog značaja procijenjeno je da bi ukupna materijalna šteta uzrokovana epidemijom influence virusa tipa A imala zanemariv utj</w:t>
      </w:r>
      <w:r>
        <w:t>ecaj na proračun Općine Goričan</w:t>
      </w:r>
      <w:r w:rsidRPr="00ED6B74">
        <w:t>.  Procjenjuje se da bi nastala šteta bila manja od 0,5% prora</w:t>
      </w:r>
      <w:r>
        <w:t>čuna, odnosno manja od 63.077,50</w:t>
      </w:r>
      <w:r w:rsidRPr="00ED6B74">
        <w:t xml:space="preserve"> kuna. Prema tome šteta je procijenjena zanemarivom te se neće prikazati tablično i putem matrice.</w:t>
      </w:r>
    </w:p>
    <w:p w:rsidR="008E6B62" w:rsidRDefault="008E6B62" w:rsidP="008E6B62">
      <w:pPr>
        <w:pStyle w:val="Naslov5"/>
      </w:pPr>
      <w:bookmarkStart w:id="154" w:name="_Toc504737908"/>
      <w:r>
        <w:t>6.1.2.1.2. Vjerojatnost pojave događaja s najgorim mogućim posljedicama uslijed epidemije influence virusa tipa A</w:t>
      </w:r>
      <w:bookmarkEnd w:id="154"/>
      <w:r>
        <w:t xml:space="preserve"> </w:t>
      </w:r>
    </w:p>
    <w:p w:rsidR="008E6B62" w:rsidRDefault="008E6B62" w:rsidP="008E6B62"/>
    <w:p w:rsidR="008E6B62" w:rsidRDefault="008E6B62" w:rsidP="008E6B62">
      <w:pPr>
        <w:pStyle w:val="Opisslike"/>
        <w:jc w:val="center"/>
      </w:pPr>
      <w:bookmarkStart w:id="155" w:name="_Toc504738048"/>
      <w:r>
        <w:t xml:space="preserve">Tablica </w:t>
      </w:r>
      <w:fldSimple w:instr=" SEQ Tablica \* ARABIC ">
        <w:r w:rsidR="002F49EC">
          <w:rPr>
            <w:noProof/>
          </w:rPr>
          <w:t>32</w:t>
        </w:r>
      </w:fldSimple>
      <w:r>
        <w:t>: Vjerojatnost pojave događaja s najgorim mogućim posljedicama uslijed epidemije influence virusa tipa A</w:t>
      </w:r>
      <w:bookmarkEnd w:id="155"/>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559"/>
        <w:gridCol w:w="2835"/>
        <w:gridCol w:w="709"/>
      </w:tblGrid>
      <w:tr w:rsidR="008E6B62" w:rsidRPr="00ED6B74" w:rsidTr="008E6B62">
        <w:trPr>
          <w:trHeight w:val="257"/>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E6B62" w:rsidRPr="00ED6B74" w:rsidRDefault="008E6B62" w:rsidP="007544BC">
            <w:pPr>
              <w:spacing w:after="0" w:line="240" w:lineRule="auto"/>
              <w:jc w:val="center"/>
              <w:rPr>
                <w:b/>
                <w:sz w:val="20"/>
                <w:szCs w:val="20"/>
              </w:rPr>
            </w:pPr>
            <w:r w:rsidRPr="00ED6B74">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E6B62" w:rsidRPr="00ED6B74" w:rsidRDefault="008E6B62" w:rsidP="007544BC">
            <w:pPr>
              <w:spacing w:after="0" w:line="240" w:lineRule="auto"/>
              <w:jc w:val="center"/>
              <w:rPr>
                <w:b/>
                <w:sz w:val="20"/>
                <w:szCs w:val="20"/>
              </w:rPr>
            </w:pPr>
            <w:r w:rsidRPr="00ED6B74">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E6B62" w:rsidRPr="00ED6B74" w:rsidRDefault="008E6B62" w:rsidP="007544BC">
            <w:pPr>
              <w:spacing w:after="0" w:line="240" w:lineRule="auto"/>
              <w:jc w:val="center"/>
              <w:rPr>
                <w:b/>
                <w:sz w:val="20"/>
                <w:szCs w:val="20"/>
              </w:rPr>
            </w:pPr>
            <w:r w:rsidRPr="00ED6B74">
              <w:rPr>
                <w:b/>
                <w:sz w:val="20"/>
                <w:szCs w:val="20"/>
              </w:rPr>
              <w:t>Vjerojatnost/frekvencija</w:t>
            </w:r>
          </w:p>
        </w:tc>
      </w:tr>
      <w:tr w:rsidR="008E6B62" w:rsidRPr="00ED6B74" w:rsidTr="008E6B62">
        <w:trPr>
          <w:trHeight w:val="154"/>
        </w:trPr>
        <w:tc>
          <w:tcPr>
            <w:tcW w:w="127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E6B62" w:rsidRPr="00ED6B74" w:rsidRDefault="008E6B62" w:rsidP="007544BC">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E6B62" w:rsidRPr="00ED6B74" w:rsidRDefault="008E6B62" w:rsidP="007544BC">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E6B62" w:rsidRPr="00ED6B74" w:rsidRDefault="008E6B62" w:rsidP="007544BC">
            <w:pPr>
              <w:spacing w:after="0" w:line="240" w:lineRule="auto"/>
              <w:jc w:val="center"/>
              <w:rPr>
                <w:b/>
                <w:sz w:val="20"/>
                <w:szCs w:val="20"/>
              </w:rPr>
            </w:pPr>
            <w:r w:rsidRPr="00ED6B74">
              <w:rPr>
                <w:b/>
                <w:sz w:val="20"/>
                <w:szCs w:val="20"/>
              </w:rPr>
              <w:t>Kvalitativno</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E6B62" w:rsidRPr="00ED6B74" w:rsidRDefault="008E6B62" w:rsidP="007544BC">
            <w:pPr>
              <w:spacing w:after="0" w:line="240" w:lineRule="auto"/>
              <w:jc w:val="center"/>
              <w:rPr>
                <w:b/>
                <w:sz w:val="20"/>
                <w:szCs w:val="20"/>
              </w:rPr>
            </w:pPr>
            <w:r w:rsidRPr="00ED6B74">
              <w:rPr>
                <w:b/>
                <w:sz w:val="20"/>
                <w:szCs w:val="20"/>
              </w:rPr>
              <w:t>Vjerojatnost</w:t>
            </w:r>
          </w:p>
        </w:tc>
        <w:tc>
          <w:tcPr>
            <w:tcW w:w="28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E6B62" w:rsidRPr="00ED6B74" w:rsidRDefault="008E6B62" w:rsidP="007544BC">
            <w:pPr>
              <w:spacing w:after="0" w:line="240" w:lineRule="auto"/>
              <w:jc w:val="center"/>
              <w:rPr>
                <w:b/>
                <w:sz w:val="20"/>
                <w:szCs w:val="20"/>
              </w:rPr>
            </w:pPr>
            <w:r w:rsidRPr="00ED6B74">
              <w:rPr>
                <w:b/>
                <w:sz w:val="20"/>
                <w:szCs w:val="20"/>
              </w:rPr>
              <w:t>Frekvencija</w:t>
            </w: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8E6B62" w:rsidRPr="00ED6B74" w:rsidRDefault="008E6B62" w:rsidP="007544BC">
            <w:pPr>
              <w:spacing w:after="0" w:line="240" w:lineRule="auto"/>
              <w:jc w:val="center"/>
              <w:rPr>
                <w:b/>
                <w:sz w:val="20"/>
                <w:szCs w:val="20"/>
              </w:rPr>
            </w:pPr>
          </w:p>
        </w:tc>
      </w:tr>
      <w:tr w:rsidR="008E6B62" w:rsidRPr="00ED6B74" w:rsidTr="008E6B62">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E6B62" w:rsidRPr="00ED6B74" w:rsidRDefault="008E6B62" w:rsidP="007544BC">
            <w:pPr>
              <w:spacing w:after="0" w:line="240" w:lineRule="auto"/>
              <w:jc w:val="center"/>
              <w:rPr>
                <w:b/>
                <w:sz w:val="20"/>
                <w:szCs w:val="20"/>
              </w:rPr>
            </w:pPr>
            <w:r w:rsidRPr="00ED6B74">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Iznimno mala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&lt;1 %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1 događaj u 100 godina i rjeđe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B62" w:rsidRPr="00ED6B74" w:rsidRDefault="008E6B62" w:rsidP="007544BC">
            <w:pPr>
              <w:spacing w:after="0" w:line="240" w:lineRule="auto"/>
              <w:jc w:val="center"/>
              <w:rPr>
                <w:sz w:val="20"/>
                <w:szCs w:val="20"/>
              </w:rPr>
            </w:pPr>
          </w:p>
        </w:tc>
      </w:tr>
      <w:tr w:rsidR="008E6B62" w:rsidRPr="00ED6B74" w:rsidTr="008E6B62">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E6B62" w:rsidRPr="00ED6B74" w:rsidRDefault="008E6B62" w:rsidP="007544BC">
            <w:pPr>
              <w:spacing w:after="0" w:line="240" w:lineRule="auto"/>
              <w:jc w:val="center"/>
              <w:rPr>
                <w:b/>
                <w:sz w:val="20"/>
                <w:szCs w:val="20"/>
              </w:rPr>
            </w:pPr>
            <w:r w:rsidRPr="00ED6B74">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Mala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1 – 5 %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1 događaj u 20 do 100 godina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B62" w:rsidRPr="00ED6B74" w:rsidRDefault="008E6B62" w:rsidP="007544BC">
            <w:pPr>
              <w:spacing w:after="0" w:line="240" w:lineRule="auto"/>
              <w:rPr>
                <w:sz w:val="20"/>
                <w:szCs w:val="20"/>
              </w:rPr>
            </w:pPr>
          </w:p>
        </w:tc>
      </w:tr>
      <w:tr w:rsidR="008E6B62" w:rsidRPr="00ED6B74" w:rsidTr="008E6B62">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E6B62" w:rsidRPr="00ED6B74" w:rsidRDefault="008E6B62" w:rsidP="007544BC">
            <w:pPr>
              <w:spacing w:after="0" w:line="240" w:lineRule="auto"/>
              <w:jc w:val="center"/>
              <w:rPr>
                <w:b/>
                <w:sz w:val="20"/>
                <w:szCs w:val="20"/>
              </w:rPr>
            </w:pPr>
            <w:r w:rsidRPr="00ED6B74">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Umjerena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5 – 50 %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1 događaj u 2 do 20 godina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B62" w:rsidRPr="00ED6B74" w:rsidRDefault="008E6B62" w:rsidP="007544BC">
            <w:pPr>
              <w:spacing w:after="0" w:line="240" w:lineRule="auto"/>
              <w:jc w:val="center"/>
              <w:rPr>
                <w:b/>
                <w:sz w:val="20"/>
                <w:szCs w:val="20"/>
              </w:rPr>
            </w:pPr>
            <w:r w:rsidRPr="00ED6B74">
              <w:rPr>
                <w:b/>
                <w:sz w:val="20"/>
                <w:szCs w:val="20"/>
              </w:rPr>
              <w:t>X</w:t>
            </w:r>
          </w:p>
        </w:tc>
      </w:tr>
      <w:tr w:rsidR="008E6B62" w:rsidRPr="00ED6B74" w:rsidTr="008E6B62">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E6B62" w:rsidRPr="00ED6B74" w:rsidRDefault="008E6B62" w:rsidP="007544BC">
            <w:pPr>
              <w:spacing w:after="0" w:line="240" w:lineRule="auto"/>
              <w:jc w:val="center"/>
              <w:rPr>
                <w:b/>
                <w:sz w:val="20"/>
                <w:szCs w:val="20"/>
              </w:rPr>
            </w:pPr>
            <w:r w:rsidRPr="00ED6B74">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Velika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51 – 98 %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1 događaj 1 do 2 godine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B62" w:rsidRPr="00ED6B74" w:rsidRDefault="008E6B62" w:rsidP="007544BC">
            <w:pPr>
              <w:spacing w:after="0" w:line="240" w:lineRule="auto"/>
              <w:jc w:val="center"/>
              <w:rPr>
                <w:b/>
                <w:sz w:val="20"/>
                <w:szCs w:val="20"/>
              </w:rPr>
            </w:pPr>
          </w:p>
        </w:tc>
      </w:tr>
      <w:tr w:rsidR="008E6B62" w:rsidRPr="00ED6B74" w:rsidTr="008E6B62">
        <w:trPr>
          <w:trHeight w:val="273"/>
        </w:trPr>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E6B62" w:rsidRPr="00ED6B74" w:rsidRDefault="008E6B62" w:rsidP="007544BC">
            <w:pPr>
              <w:spacing w:after="0" w:line="240" w:lineRule="auto"/>
              <w:jc w:val="center"/>
              <w:rPr>
                <w:b/>
                <w:sz w:val="20"/>
                <w:szCs w:val="20"/>
              </w:rPr>
            </w:pPr>
            <w:r w:rsidRPr="00ED6B74">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Iznimno velika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&gt; 98 %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E6B62" w:rsidRPr="00ED6B74" w:rsidRDefault="008E6B62" w:rsidP="007544BC">
            <w:pPr>
              <w:spacing w:after="0" w:line="240" w:lineRule="auto"/>
              <w:jc w:val="center"/>
              <w:rPr>
                <w:sz w:val="20"/>
                <w:szCs w:val="20"/>
              </w:rPr>
            </w:pPr>
            <w:r w:rsidRPr="00ED6B74">
              <w:rPr>
                <w:sz w:val="20"/>
                <w:szCs w:val="20"/>
              </w:rPr>
              <w:t>1 događaj godišnje ili češće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B62" w:rsidRPr="00ED6B74" w:rsidRDefault="008E6B62" w:rsidP="007544BC">
            <w:pPr>
              <w:spacing w:after="0" w:line="240" w:lineRule="auto"/>
              <w:rPr>
                <w:sz w:val="20"/>
                <w:szCs w:val="20"/>
              </w:rPr>
            </w:pPr>
          </w:p>
        </w:tc>
      </w:tr>
    </w:tbl>
    <w:p w:rsidR="008E6B62" w:rsidRDefault="008E6B62" w:rsidP="003F2DBA"/>
    <w:p w:rsidR="003F2DBA" w:rsidRDefault="003F2DBA" w:rsidP="003F2DBA"/>
    <w:p w:rsidR="003F2DBA" w:rsidRDefault="00A80630" w:rsidP="00A80630">
      <w:pPr>
        <w:pStyle w:val="Naslov5"/>
      </w:pPr>
      <w:bookmarkStart w:id="156" w:name="_Toc504737909"/>
      <w:r>
        <w:lastRenderedPageBreak/>
        <w:t xml:space="preserve">6.1.2.1.3. </w:t>
      </w:r>
      <w:r w:rsidR="003F2DBA">
        <w:t xml:space="preserve"> Matrice rizika – Događaj s najgorim mogućim posljedicama – Epidemije i pandemije</w:t>
      </w:r>
      <w:bookmarkEnd w:id="156"/>
    </w:p>
    <w:p w:rsidR="003F2DBA" w:rsidRPr="003F2DBA" w:rsidRDefault="003F2DBA" w:rsidP="003F2DBA">
      <w:pPr>
        <w:spacing w:after="0"/>
        <w:rPr>
          <w:b/>
        </w:rPr>
      </w:pPr>
      <w:r w:rsidRPr="003F2DBA">
        <w:rPr>
          <w:b/>
        </w:rPr>
        <w:t>RIZIK</w:t>
      </w:r>
      <w:r w:rsidR="008818EA">
        <w:rPr>
          <w:b/>
        </w:rPr>
        <w:t xml:space="preserve"> - </w:t>
      </w:r>
      <w:r w:rsidRPr="003F2DBA">
        <w:rPr>
          <w:b/>
        </w:rPr>
        <w:t>Epidemije i pandemije</w:t>
      </w:r>
    </w:p>
    <w:p w:rsidR="003F2DBA" w:rsidRPr="003F2DBA" w:rsidRDefault="003F2DBA" w:rsidP="003F2DBA">
      <w:pPr>
        <w:spacing w:after="0"/>
        <w:rPr>
          <w:b/>
        </w:rPr>
      </w:pPr>
      <w:r w:rsidRPr="003F2DBA">
        <w:rPr>
          <w:b/>
        </w:rPr>
        <w:t>NAZIV SCENARIJA</w:t>
      </w:r>
      <w:r w:rsidR="008818EA">
        <w:rPr>
          <w:b/>
        </w:rPr>
        <w:t xml:space="preserve"> - </w:t>
      </w:r>
      <w:r w:rsidRPr="003F2DBA">
        <w:rPr>
          <w:b/>
        </w:rPr>
        <w:t>Ep</w:t>
      </w:r>
      <w:r w:rsidR="00CA4C78">
        <w:rPr>
          <w:b/>
        </w:rPr>
        <w:t>idemija influence</w:t>
      </w:r>
      <w:r w:rsidRPr="003F2DBA">
        <w:rPr>
          <w:b/>
        </w:rPr>
        <w:t xml:space="preserve"> na području Općine Goričan</w:t>
      </w:r>
    </w:p>
    <w:p w:rsidR="003F2DBA" w:rsidRDefault="003F2DBA" w:rsidP="003F2DBA"/>
    <w:p w:rsidR="003F2DBA" w:rsidRDefault="003F2DBA" w:rsidP="003F2DBA">
      <w:pPr>
        <w:rPr>
          <w:u w:val="single"/>
        </w:rPr>
      </w:pPr>
      <w:r w:rsidRPr="003F2DBA">
        <w:rPr>
          <w:u w:val="single"/>
        </w:rPr>
        <w:t>DOGAĐAJ S NAJGORIM MOGUĆIM POSLJEDICAMA – Epidemija influence virusa tipa A na području Općine Goričan</w:t>
      </w:r>
    </w:p>
    <w:p w:rsidR="003F2DBA" w:rsidRDefault="003F2DBA" w:rsidP="003F2DBA">
      <w:pPr>
        <w:rPr>
          <w:u w:val="single"/>
        </w:rPr>
      </w:pPr>
    </w:p>
    <w:p w:rsidR="003F2DBA" w:rsidRDefault="003F2DBA" w:rsidP="003F2DBA">
      <w:r w:rsidRPr="003F2DBA">
        <w:t>Život i zdravlje ljudi:</w:t>
      </w:r>
    </w:p>
    <w:p w:rsidR="003F2DBA" w:rsidRDefault="003F2DBA" w:rsidP="003F2DBA">
      <w:pPr>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659264" behindDoc="0" locked="0" layoutInCell="1" allowOverlap="1" wp14:anchorId="2B2C62B6" wp14:editId="60D397CA">
                <wp:simplePos x="0" y="0"/>
                <wp:positionH relativeFrom="margin">
                  <wp:align>center</wp:align>
                </wp:positionH>
                <wp:positionV relativeFrom="paragraph">
                  <wp:posOffset>296442</wp:posOffset>
                </wp:positionV>
                <wp:extent cx="200025" cy="209553"/>
                <wp:effectExtent l="0" t="0" r="28575" b="19050"/>
                <wp:wrapNone/>
                <wp:docPr id="50" name="Elipsa 26"/>
                <wp:cNvGraphicFramePr/>
                <a:graphic xmlns:a="http://schemas.openxmlformats.org/drawingml/2006/main">
                  <a:graphicData uri="http://schemas.microsoft.com/office/word/2010/wordprocessingShape">
                    <wps:wsp>
                      <wps:cNvSpPr/>
                      <wps:spPr>
                        <a:xfrm>
                          <a:off x="0" y="0"/>
                          <a:ext cx="200025" cy="2095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6C6BAD59" id="Elipsa 26" o:spid="_x0000_s1026" style="position:absolute;margin-left:0;margin-top:23.35pt;width:15.75pt;height:16.5pt;z-index:251659264;visibility:visible;mso-wrap-style:square;mso-wrap-distance-left:9pt;mso-wrap-distance-top:0;mso-wrap-distance-right:9pt;mso-wrap-distance-bottom:0;mso-position-horizontal:center;mso-position-horizontal-relative:margin;mso-position-vertical:absolute;mso-position-vertical-relative:text;v-text-anchor:top" coordsize="200025,2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" path="m,104777at,,200026,209554,,104777,,104777xe" fillcolor="#4472c4" strokecolor="#2f528f" strokeweight=".35281mm">
                <v:stroke joinstyle="miter"/>
                <v:path arrowok="t" o:connecttype="custom" o:connectlocs="100013,0;200025,104777;100013,209553;0,104777;29293,30688;29293,178865;170732,178865;170732,30688" o:connectangles="270,0,90,180,270,90,90,270" textboxrect="29293,30688,170732,178865"/>
                <w10:wrap anchorx="margin"/>
              </v:shape>
            </w:pict>
          </mc:Fallback>
        </mc:AlternateContent>
      </w:r>
      <w:r>
        <w:rPr>
          <w:rFonts w:ascii="Courier New" w:eastAsia="Courier New" w:hAnsi="Courier New" w:cs="Courier New"/>
          <w:noProof/>
          <w:color w:val="000000"/>
          <w:szCs w:val="24"/>
          <w:lang w:eastAsia="hr-HR"/>
        </w:rPr>
        <w:drawing>
          <wp:inline distT="0" distB="0" distL="0" distR="0" wp14:anchorId="68300470" wp14:editId="15273387">
            <wp:extent cx="2694435" cy="2302514"/>
            <wp:effectExtent l="0" t="0" r="0" b="2536"/>
            <wp:docPr id="51"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3F2DBA" w:rsidRDefault="003F2DBA" w:rsidP="003F2DBA"/>
    <w:p w:rsidR="003F2DBA" w:rsidRDefault="003F2DBA" w:rsidP="003F2DBA">
      <w:r>
        <w:t>Gospodarstvo:</w:t>
      </w:r>
    </w:p>
    <w:p w:rsidR="003F2DBA" w:rsidRDefault="003F2DBA" w:rsidP="003F2DBA">
      <w:pPr>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661312" behindDoc="0" locked="0" layoutInCell="1" allowOverlap="1" wp14:anchorId="45FF9486" wp14:editId="78F1BA15">
                <wp:simplePos x="0" y="0"/>
                <wp:positionH relativeFrom="margin">
                  <wp:align>center</wp:align>
                </wp:positionH>
                <wp:positionV relativeFrom="paragraph">
                  <wp:posOffset>1155139</wp:posOffset>
                </wp:positionV>
                <wp:extent cx="200025" cy="209553"/>
                <wp:effectExtent l="0" t="0" r="28575" b="19050"/>
                <wp:wrapNone/>
                <wp:docPr id="2" name="Elipsa 26"/>
                <wp:cNvGraphicFramePr/>
                <a:graphic xmlns:a="http://schemas.openxmlformats.org/drawingml/2006/main">
                  <a:graphicData uri="http://schemas.microsoft.com/office/word/2010/wordprocessingShape">
                    <wps:wsp>
                      <wps:cNvSpPr/>
                      <wps:spPr>
                        <a:xfrm>
                          <a:off x="0" y="0"/>
                          <a:ext cx="200025" cy="2095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17CC9CAC" id="Elipsa 26" o:spid="_x0000_s1026" style="position:absolute;margin-left:0;margin-top:90.95pt;width:15.75pt;height:16.5pt;z-index:251661312;visibility:visible;mso-wrap-style:square;mso-wrap-distance-left:9pt;mso-wrap-distance-top:0;mso-wrap-distance-right:9pt;mso-wrap-distance-bottom:0;mso-position-horizontal:center;mso-position-horizontal-relative:margin;mso-position-vertical:absolute;mso-position-vertical-relative:text;v-text-anchor:top" coordsize="200025,2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" path="m,104777at,,200026,209554,,104777,,104777xe" fillcolor="#4472c4" strokecolor="#2f528f" strokeweight=".35281mm">
                <v:stroke joinstyle="miter"/>
                <v:path arrowok="t" o:connecttype="custom" o:connectlocs="100013,0;200025,104777;100013,209553;0,104777;29293,30688;29293,178865;170732,178865;170732,30688" o:connectangles="270,0,90,180,270,90,90,270" textboxrect="29293,30688,170732,178865"/>
                <w10:wrap anchorx="margin"/>
              </v:shape>
            </w:pict>
          </mc:Fallback>
        </mc:AlternateContent>
      </w:r>
      <w:r>
        <w:rPr>
          <w:rFonts w:ascii="Courier New" w:eastAsia="Courier New" w:hAnsi="Courier New" w:cs="Courier New"/>
          <w:noProof/>
          <w:color w:val="000000"/>
          <w:szCs w:val="24"/>
          <w:lang w:eastAsia="hr-HR"/>
        </w:rPr>
        <w:drawing>
          <wp:inline distT="0" distB="0" distL="0" distR="0" wp14:anchorId="42E9FABD" wp14:editId="25450492">
            <wp:extent cx="2694435" cy="2302514"/>
            <wp:effectExtent l="0" t="0" r="0" b="2536"/>
            <wp:docPr id="1"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3F2DBA" w:rsidRDefault="003F2DBA" w:rsidP="003F2DBA"/>
    <w:p w:rsidR="003F2DBA" w:rsidRDefault="003F2DBA" w:rsidP="003F2DBA"/>
    <w:p w:rsidR="003F2DBA" w:rsidRDefault="003F2DBA" w:rsidP="003F2DBA">
      <w:r>
        <w:lastRenderedPageBreak/>
        <w:t>Matrica ukupnog rizika događaja s najgorim mogućim posljedicama:</w:t>
      </w:r>
    </w:p>
    <w:p w:rsidR="003F2DBA" w:rsidRDefault="00121E2B" w:rsidP="003F2DBA">
      <w:pPr>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663360" behindDoc="0" locked="0" layoutInCell="1" allowOverlap="1" wp14:anchorId="2A2722F6" wp14:editId="3A750B70">
                <wp:simplePos x="0" y="0"/>
                <wp:positionH relativeFrom="margin">
                  <wp:align>center</wp:align>
                </wp:positionH>
                <wp:positionV relativeFrom="paragraph">
                  <wp:posOffset>873775</wp:posOffset>
                </wp:positionV>
                <wp:extent cx="200025" cy="209553"/>
                <wp:effectExtent l="0" t="0" r="28575" b="19050"/>
                <wp:wrapNone/>
                <wp:docPr id="5" name="Elipsa 26"/>
                <wp:cNvGraphicFramePr/>
                <a:graphic xmlns:a="http://schemas.openxmlformats.org/drawingml/2006/main">
                  <a:graphicData uri="http://schemas.microsoft.com/office/word/2010/wordprocessingShape">
                    <wps:wsp>
                      <wps:cNvSpPr/>
                      <wps:spPr>
                        <a:xfrm>
                          <a:off x="0" y="0"/>
                          <a:ext cx="200025" cy="2095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2E313A59" id="Elipsa 26" o:spid="_x0000_s1026" style="position:absolute;margin-left:0;margin-top:68.8pt;width:15.75pt;height:16.5pt;z-index:251663360;visibility:visible;mso-wrap-style:square;mso-wrap-distance-left:9pt;mso-wrap-distance-top:0;mso-wrap-distance-right:9pt;mso-wrap-distance-bottom:0;mso-position-horizontal:center;mso-position-horizontal-relative:margin;mso-position-vertical:absolute;mso-position-vertical-relative:text;v-text-anchor:top" coordsize="200025,2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" path="m,104777at,,200026,209554,,104777,,104777xe" fillcolor="#4472c4" strokecolor="#2f528f" strokeweight=".35281mm">
                <v:stroke joinstyle="miter"/>
                <v:path arrowok="t" o:connecttype="custom" o:connectlocs="100013,0;200025,104777;100013,209553;0,104777;29293,30688;29293,178865;170732,178865;170732,30688" o:connectangles="270,0,90,180,270,90,90,270" textboxrect="29293,30688,170732,178865"/>
                <w10:wrap anchorx="margin"/>
              </v:shape>
            </w:pict>
          </mc:Fallback>
        </mc:AlternateContent>
      </w:r>
      <w:r w:rsidR="003F2DBA">
        <w:rPr>
          <w:rFonts w:ascii="Courier New" w:eastAsia="Courier New" w:hAnsi="Courier New" w:cs="Courier New"/>
          <w:noProof/>
          <w:color w:val="000000"/>
          <w:szCs w:val="24"/>
          <w:lang w:eastAsia="hr-HR"/>
        </w:rPr>
        <w:drawing>
          <wp:inline distT="0" distB="0" distL="0" distR="0" wp14:anchorId="331B24A0" wp14:editId="3358D250">
            <wp:extent cx="2694435" cy="2302514"/>
            <wp:effectExtent l="0" t="0" r="0" b="2536"/>
            <wp:docPr id="4"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121E2B" w:rsidRDefault="00121E2B" w:rsidP="00121E2B"/>
    <w:tbl>
      <w:tblPr>
        <w:tblW w:w="6931" w:type="dxa"/>
        <w:tblCellMar>
          <w:left w:w="10" w:type="dxa"/>
          <w:right w:w="10" w:type="dxa"/>
        </w:tblCellMar>
        <w:tblLook w:val="04A0" w:firstRow="1" w:lastRow="0" w:firstColumn="1" w:lastColumn="0" w:noHBand="0" w:noVBand="1"/>
      </w:tblPr>
      <w:tblGrid>
        <w:gridCol w:w="1572"/>
        <w:gridCol w:w="5359"/>
      </w:tblGrid>
      <w:tr w:rsidR="00121E2B" w:rsidRPr="00121E2B" w:rsidTr="007544BC">
        <w:trPr>
          <w:trHeight w:val="109"/>
        </w:trPr>
        <w:tc>
          <w:tcPr>
            <w:tcW w:w="15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121E2B" w:rsidRPr="00121E2B" w:rsidRDefault="00121E2B" w:rsidP="00121E2B">
            <w:pPr>
              <w:spacing w:after="0" w:line="240" w:lineRule="auto"/>
              <w:jc w:val="center"/>
              <w:rPr>
                <w:b/>
                <w:sz w:val="16"/>
                <w:szCs w:val="16"/>
                <w:lang w:eastAsia="hr-HR"/>
              </w:rPr>
            </w:pPr>
            <w:r w:rsidRPr="00121E2B">
              <w:rPr>
                <w:b/>
                <w:sz w:val="16"/>
                <w:szCs w:val="16"/>
                <w:lang w:eastAsia="hr-HR"/>
              </w:rPr>
              <w:t>VRSTA RIZIKA</w:t>
            </w:r>
          </w:p>
        </w:tc>
        <w:tc>
          <w:tcPr>
            <w:tcW w:w="5359"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121E2B" w:rsidRPr="00121E2B" w:rsidRDefault="00121E2B" w:rsidP="00121E2B">
            <w:pPr>
              <w:spacing w:after="0" w:line="240" w:lineRule="auto"/>
              <w:jc w:val="center"/>
              <w:rPr>
                <w:b/>
                <w:sz w:val="16"/>
                <w:szCs w:val="16"/>
                <w:lang w:eastAsia="hr-HR"/>
              </w:rPr>
            </w:pPr>
            <w:r w:rsidRPr="00121E2B">
              <w:rPr>
                <w:b/>
                <w:sz w:val="16"/>
                <w:szCs w:val="16"/>
                <w:lang w:eastAsia="hr-HR"/>
              </w:rPr>
              <w:t>OPIS RIZIKA</w:t>
            </w:r>
          </w:p>
        </w:tc>
      </w:tr>
      <w:tr w:rsidR="00121E2B" w:rsidRPr="00121E2B" w:rsidTr="007544BC">
        <w:trPr>
          <w:trHeight w:val="98"/>
        </w:trPr>
        <w:tc>
          <w:tcPr>
            <w:tcW w:w="1572"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rsidR="00121E2B" w:rsidRPr="00121E2B" w:rsidRDefault="00121E2B" w:rsidP="00121E2B">
            <w:pPr>
              <w:spacing w:after="0" w:line="240" w:lineRule="auto"/>
              <w:jc w:val="left"/>
              <w:rPr>
                <w:sz w:val="16"/>
                <w:szCs w:val="16"/>
                <w:lang w:eastAsia="hr-HR"/>
              </w:rPr>
            </w:pPr>
            <w:r w:rsidRPr="00121E2B">
              <w:rPr>
                <w:sz w:val="16"/>
                <w:szCs w:val="16"/>
                <w:lang w:eastAsia="hr-HR"/>
              </w:rPr>
              <w:t>Nizak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E2B" w:rsidRPr="00121E2B" w:rsidRDefault="00121E2B" w:rsidP="00121E2B">
            <w:pPr>
              <w:spacing w:after="0" w:line="240" w:lineRule="auto"/>
              <w:jc w:val="left"/>
              <w:rPr>
                <w:sz w:val="16"/>
                <w:szCs w:val="16"/>
                <w:lang w:eastAsia="hr-HR"/>
              </w:rPr>
            </w:pPr>
            <w:r w:rsidRPr="00121E2B">
              <w:rPr>
                <w:sz w:val="16"/>
                <w:szCs w:val="16"/>
                <w:lang w:eastAsia="hr-HR"/>
              </w:rPr>
              <w:t>Dodatne mjere nisu potrebne, osim uobičajenih.</w:t>
            </w:r>
          </w:p>
        </w:tc>
      </w:tr>
      <w:tr w:rsidR="00121E2B" w:rsidRPr="00121E2B" w:rsidTr="007544BC">
        <w:trPr>
          <w:trHeight w:val="103"/>
        </w:trPr>
        <w:tc>
          <w:tcPr>
            <w:tcW w:w="1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21E2B" w:rsidRPr="00121E2B" w:rsidRDefault="00121E2B" w:rsidP="00121E2B">
            <w:pPr>
              <w:spacing w:after="0" w:line="240" w:lineRule="auto"/>
              <w:jc w:val="left"/>
              <w:rPr>
                <w:sz w:val="16"/>
                <w:szCs w:val="16"/>
                <w:lang w:eastAsia="hr-HR"/>
              </w:rPr>
            </w:pPr>
            <w:r w:rsidRPr="00121E2B">
              <w:rPr>
                <w:sz w:val="16"/>
                <w:szCs w:val="16"/>
                <w:lang w:eastAsia="hr-HR"/>
              </w:rPr>
              <w:t>Umjeren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E2B" w:rsidRPr="00121E2B" w:rsidRDefault="00121E2B" w:rsidP="00121E2B">
            <w:pPr>
              <w:spacing w:after="0" w:line="240" w:lineRule="auto"/>
              <w:jc w:val="left"/>
              <w:rPr>
                <w:sz w:val="16"/>
                <w:szCs w:val="16"/>
                <w:lang w:eastAsia="hr-HR"/>
              </w:rPr>
            </w:pPr>
            <w:r w:rsidRPr="00121E2B">
              <w:rPr>
                <w:sz w:val="16"/>
                <w:szCs w:val="16"/>
                <w:lang w:eastAsia="hr-HR"/>
              </w:rPr>
              <w:t>Rizik se može prihvatiti ukoliko troškovi premašuju dobit.</w:t>
            </w:r>
          </w:p>
        </w:tc>
      </w:tr>
      <w:tr w:rsidR="00121E2B" w:rsidRPr="00121E2B" w:rsidTr="007544BC">
        <w:trPr>
          <w:trHeight w:val="197"/>
        </w:trPr>
        <w:tc>
          <w:tcPr>
            <w:tcW w:w="1572"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rsidR="00121E2B" w:rsidRPr="00121E2B" w:rsidRDefault="00121E2B" w:rsidP="00121E2B">
            <w:pPr>
              <w:spacing w:after="0" w:line="240" w:lineRule="auto"/>
              <w:jc w:val="left"/>
              <w:rPr>
                <w:sz w:val="16"/>
                <w:szCs w:val="16"/>
                <w:lang w:eastAsia="hr-HR"/>
              </w:rPr>
            </w:pPr>
            <w:r w:rsidRPr="00121E2B">
              <w:rPr>
                <w:sz w:val="16"/>
                <w:szCs w:val="16"/>
                <w:lang w:eastAsia="hr-HR"/>
              </w:rPr>
              <w:t>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E2B" w:rsidRPr="00121E2B" w:rsidRDefault="00121E2B" w:rsidP="00121E2B">
            <w:pPr>
              <w:spacing w:after="0" w:line="240" w:lineRule="auto"/>
              <w:jc w:val="left"/>
              <w:rPr>
                <w:sz w:val="16"/>
                <w:szCs w:val="16"/>
                <w:lang w:eastAsia="hr-HR"/>
              </w:rPr>
            </w:pPr>
            <w:r w:rsidRPr="00121E2B">
              <w:rPr>
                <w:sz w:val="16"/>
                <w:szCs w:val="16"/>
                <w:lang w:eastAsia="hr-HR"/>
              </w:rPr>
              <w:t>Rizik se može prihvatiti ukoliko je smanjenje nepraktično ili troškovi uvelike premašuju dobit.</w:t>
            </w:r>
          </w:p>
        </w:tc>
      </w:tr>
      <w:tr w:rsidR="00121E2B" w:rsidRPr="00121E2B" w:rsidTr="007544BC">
        <w:trPr>
          <w:trHeight w:val="29"/>
        </w:trPr>
        <w:tc>
          <w:tcPr>
            <w:tcW w:w="157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121E2B" w:rsidRPr="00121E2B" w:rsidRDefault="00121E2B" w:rsidP="00121E2B">
            <w:pPr>
              <w:spacing w:after="0" w:line="240" w:lineRule="auto"/>
              <w:jc w:val="left"/>
              <w:rPr>
                <w:sz w:val="16"/>
                <w:szCs w:val="16"/>
                <w:lang w:eastAsia="hr-HR"/>
              </w:rPr>
            </w:pPr>
            <w:r w:rsidRPr="00121E2B">
              <w:rPr>
                <w:sz w:val="16"/>
                <w:szCs w:val="16"/>
                <w:lang w:eastAsia="hr-HR"/>
              </w:rPr>
              <w:t>Vrlo 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E2B" w:rsidRPr="00121E2B" w:rsidRDefault="00121E2B" w:rsidP="00121E2B">
            <w:pPr>
              <w:spacing w:after="0" w:line="240" w:lineRule="auto"/>
              <w:jc w:val="left"/>
              <w:rPr>
                <w:sz w:val="16"/>
                <w:szCs w:val="16"/>
                <w:lang w:eastAsia="hr-HR"/>
              </w:rPr>
            </w:pPr>
            <w:r w:rsidRPr="00121E2B">
              <w:rPr>
                <w:sz w:val="16"/>
                <w:szCs w:val="16"/>
                <w:lang w:eastAsia="hr-HR"/>
              </w:rPr>
              <w:t>Rizik se ne može prihvatiti, izuzev u iznimnim situacijama.</w:t>
            </w:r>
          </w:p>
        </w:tc>
      </w:tr>
    </w:tbl>
    <w:p w:rsidR="00121E2B" w:rsidRDefault="00121E2B" w:rsidP="00121E2B"/>
    <w:p w:rsidR="003F2DBA" w:rsidRDefault="003F2DBA" w:rsidP="00A80630"/>
    <w:p w:rsidR="00A80630" w:rsidRDefault="00A80630" w:rsidP="00A80630"/>
    <w:p w:rsidR="00A80630" w:rsidRDefault="00A80630" w:rsidP="00A80630"/>
    <w:p w:rsidR="00A80630" w:rsidRDefault="00A80630" w:rsidP="00A80630"/>
    <w:p w:rsidR="00A80630" w:rsidRDefault="00A80630" w:rsidP="00A80630"/>
    <w:p w:rsidR="00A80630" w:rsidRDefault="00A80630" w:rsidP="00A80630"/>
    <w:p w:rsidR="00A80630" w:rsidRDefault="00A80630" w:rsidP="00A80630"/>
    <w:p w:rsidR="00A80630" w:rsidRDefault="00A80630" w:rsidP="00A80630"/>
    <w:p w:rsidR="00A80630" w:rsidRDefault="00A80630" w:rsidP="00A80630"/>
    <w:p w:rsidR="00A80630" w:rsidRDefault="00A80630" w:rsidP="00A80630"/>
    <w:p w:rsidR="00A80630" w:rsidRDefault="00A80630" w:rsidP="00A80630"/>
    <w:p w:rsidR="00A80630" w:rsidRDefault="00A80630" w:rsidP="00A80630"/>
    <w:p w:rsidR="00A80630" w:rsidRDefault="00A80630" w:rsidP="00A80630"/>
    <w:p w:rsidR="00A80630" w:rsidRPr="003F2DBA" w:rsidRDefault="00A80630" w:rsidP="00A80630">
      <w:pPr>
        <w:pStyle w:val="Naslov4"/>
      </w:pPr>
      <w:bookmarkStart w:id="157" w:name="_Toc504737910"/>
      <w:r>
        <w:lastRenderedPageBreak/>
        <w:t>6.1.2.2. Najvjerojatniji neželjeni događaj – Epidemija influence virusa tipa B s mogućim komplikacijama na području Općine Goričan</w:t>
      </w:r>
      <w:bookmarkEnd w:id="157"/>
    </w:p>
    <w:p w:rsidR="003F2DBA" w:rsidRDefault="003F2DBA" w:rsidP="003F2DBA"/>
    <w:p w:rsidR="003F5E3B" w:rsidRDefault="003F5E3B" w:rsidP="003F5E3B">
      <w:r>
        <w:t xml:space="preserve">Virus gripe B uzrokuje blaže simptome gripe. H i N antigeni ovog tipa rijetko su podložni manjim promjenama (mutacijama genske strukture virusa). Epidemije gripe virusa tipa B najčešće su u školama te ustanovama gdje os okuplja veći broj ljudi. Gripa uzrokovana C tipom virusa najčešće uzrokuje blage kliničke simptome bolesti. Postojanje (prevalencija) antitijela na ovaj tip virusa u općoj populaciji je visoka, a virus rijetko uzrokuje manifestnu infekciju u čovjeka. </w:t>
      </w:r>
    </w:p>
    <w:p w:rsidR="003F5E3B" w:rsidRDefault="003F5E3B" w:rsidP="003F5E3B">
      <w:r>
        <w:t xml:space="preserve">Od izvan plućnih komplikacija najčešći je Reyev sindrom. </w:t>
      </w:r>
    </w:p>
    <w:p w:rsidR="003F5E3B" w:rsidRDefault="003F5E3B" w:rsidP="003F5E3B">
      <w:r>
        <w:t xml:space="preserve">On se najčešće javlja kao komplikacija infekcijom virusa tipa B, rjeđe tipa A ili Varicella – Zooster infekcije djece u dobi 2-16 godina. Ovaj sindrom počinje najčešće mučninom, povraćanjem tijekom 1-2 dana, nakon kojih se javljaju simptomi CNS-a (mozga). Simptomi uključuju psihičke poremećaje u rasponu od pospanosti (letargije) do kome (gubitka svijesti i određenih refleksa). Ponekad se javljaju grčevi (konvulzije)  i delirij. U nalazima krvi susreće se povišenje jetrenih enzima i amonijaka uz povećanje jetre. Primijećena je povećana učestalost pojave Reyevog sindroma kod oboljelih od gripe koji su uzimali acetilsalicilnu kiselinu (aspirin ili andol ) u dobi do 18 godina. </w:t>
      </w:r>
    </w:p>
    <w:p w:rsidR="00A80630" w:rsidRDefault="003F5E3B" w:rsidP="003F5E3B">
      <w:r>
        <w:t>Inkubacija gripe (razdoblje od infekcije do pojave prvih simptoma) iznosi samo 1 do 3 dana. Bolest nastupa vrlo naglo. Bolesnici uz visoku temperaturu i druge opće simptome osjećaju potpunu klonulost i nemoć, mučninu i gubitak apetita, a neki su pospani, smeteni ili dezorijentirani. Temperatura može biti izrazito visoka, nerijetko i iznad 40 °C, osobito u prva tri dana bolesti. Povraćanje i proljev nisu rijetke pojave, osobito u male djece. U početku obično nema respiratornih simptoma, a nakon dan-dva pojavljuju se grlobolja, otežano disanje na nos i suhi nadražajni kašalj, a u nekih bolesnika i promuklost. Pojavom tih simptoma klinička slika influence postaje karakterističnija, a dijagnoza sigurnija. Temperatura obično ostaje povišena 4 do 6 dana. Oporavak je relativno spor i dug. Kašalj, umor, nevoljkost, slab apetit i slične tegobe mogu potrajati i nekoliko tjedana.</w:t>
      </w:r>
    </w:p>
    <w:p w:rsidR="003F5E3B" w:rsidRDefault="003F5E3B" w:rsidP="003F5E3B">
      <w:pPr>
        <w:pStyle w:val="Naslov5"/>
      </w:pPr>
      <w:bookmarkStart w:id="158" w:name="_Toc504737911"/>
      <w:r>
        <w:t>6.1.2.2.1. Posljedice – Epidemija influence virusa tipa B</w:t>
      </w:r>
      <w:bookmarkEnd w:id="158"/>
    </w:p>
    <w:p w:rsidR="003F5E3B" w:rsidRDefault="003F5E3B" w:rsidP="003F5E3B">
      <w:pPr>
        <w:pStyle w:val="Naslov6"/>
      </w:pPr>
      <w:bookmarkStart w:id="159" w:name="_Toc504737912"/>
      <w:r>
        <w:t>6.1.2.2.1.1. Procjena posljedica pojave epidemije influence virusa tipa B na život i zdravlje ljudi</w:t>
      </w:r>
      <w:bookmarkEnd w:id="159"/>
    </w:p>
    <w:p w:rsidR="00374C06" w:rsidRDefault="00374C06" w:rsidP="007E7B64">
      <w:pPr>
        <w:rPr>
          <w:rFonts w:cs="Calibri"/>
          <w:szCs w:val="24"/>
          <w:lang w:eastAsia="zh-CN"/>
        </w:rPr>
      </w:pPr>
    </w:p>
    <w:p w:rsidR="003C55E2" w:rsidRDefault="003C55E2" w:rsidP="007E7B64">
      <w:pPr>
        <w:rPr>
          <w:rFonts w:cs="Calibri"/>
          <w:szCs w:val="24"/>
          <w:lang w:eastAsia="zh-CN"/>
        </w:rPr>
      </w:pPr>
      <w:r w:rsidRPr="003C55E2">
        <w:rPr>
          <w:rFonts w:cs="Calibri"/>
          <w:szCs w:val="24"/>
          <w:lang w:eastAsia="zh-CN"/>
        </w:rPr>
        <w:t>Obzirom n</w:t>
      </w:r>
      <w:r>
        <w:rPr>
          <w:rFonts w:cs="Calibri"/>
          <w:szCs w:val="24"/>
          <w:lang w:eastAsia="zh-CN"/>
        </w:rPr>
        <w:t xml:space="preserve">a broj stanovnika Općine </w:t>
      </w:r>
      <w:r w:rsidRPr="003C55E2">
        <w:rPr>
          <w:rFonts w:cs="Calibri"/>
          <w:szCs w:val="24"/>
          <w:lang w:eastAsia="zh-CN"/>
        </w:rPr>
        <w:t>procjenjuje se da epidemije i pandemije imaju značajan utjecaj na život i zdravlje ljudi, odno</w:t>
      </w:r>
      <w:r>
        <w:rPr>
          <w:rFonts w:cs="Calibri"/>
          <w:szCs w:val="24"/>
          <w:lang w:eastAsia="zh-CN"/>
        </w:rPr>
        <w:t>sno stanovništva Općine Goričan</w:t>
      </w:r>
      <w:r w:rsidRPr="003C55E2">
        <w:rPr>
          <w:rFonts w:cs="Calibri"/>
          <w:szCs w:val="24"/>
          <w:lang w:eastAsia="zh-CN"/>
        </w:rPr>
        <w:t>. Procijenje</w:t>
      </w:r>
      <w:r>
        <w:rPr>
          <w:rFonts w:cs="Calibri"/>
          <w:szCs w:val="24"/>
          <w:lang w:eastAsia="zh-CN"/>
        </w:rPr>
        <w:t>no je da bi epidemijom influence virusa tipa B</w:t>
      </w:r>
      <w:r w:rsidRPr="003C55E2">
        <w:rPr>
          <w:rFonts w:cs="Calibri"/>
          <w:szCs w:val="24"/>
          <w:lang w:eastAsia="zh-CN"/>
        </w:rPr>
        <w:t xml:space="preserve"> bilo zahvaće</w:t>
      </w:r>
      <w:r>
        <w:rPr>
          <w:rFonts w:cs="Calibri"/>
          <w:szCs w:val="24"/>
          <w:lang w:eastAsia="zh-CN"/>
        </w:rPr>
        <w:t>no više od 0,01%, odnosno više od 0,282 stanovnika</w:t>
      </w:r>
      <w:r w:rsidRPr="003C55E2">
        <w:rPr>
          <w:rFonts w:cs="Calibri"/>
          <w:szCs w:val="24"/>
          <w:lang w:eastAsia="zh-CN"/>
        </w:rPr>
        <w:t>.</w:t>
      </w:r>
    </w:p>
    <w:p w:rsidR="003C55E2" w:rsidRDefault="003C55E2" w:rsidP="007E7B64">
      <w:pPr>
        <w:rPr>
          <w:rFonts w:cs="Calibri"/>
          <w:szCs w:val="24"/>
          <w:lang w:eastAsia="zh-CN"/>
        </w:rPr>
      </w:pPr>
    </w:p>
    <w:p w:rsidR="003C55E2" w:rsidRDefault="003C55E2" w:rsidP="003C55E2">
      <w:pPr>
        <w:pStyle w:val="Opisslike"/>
        <w:jc w:val="center"/>
        <w:rPr>
          <w:rFonts w:cs="Calibri"/>
          <w:szCs w:val="24"/>
          <w:lang w:eastAsia="zh-CN"/>
        </w:rPr>
      </w:pPr>
      <w:bookmarkStart w:id="160" w:name="_Toc504738049"/>
      <w:r>
        <w:lastRenderedPageBreak/>
        <w:t xml:space="preserve">Tablica </w:t>
      </w:r>
      <w:fldSimple w:instr=" SEQ Tablica \* ARABIC ">
        <w:r w:rsidR="002F49EC">
          <w:rPr>
            <w:noProof/>
          </w:rPr>
          <w:t>33</w:t>
        </w:r>
      </w:fldSimple>
      <w:r>
        <w:t>: Prikaz prijetnjom nastalih posljedica na život i zdravlje ljudi - Najvjerojatniji neželjeni događaj - Epidemija</w:t>
      </w:r>
      <w:bookmarkEnd w:id="160"/>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3C55E2" w:rsidRPr="00B93E60" w:rsidTr="007544BC">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B93E60" w:rsidRDefault="003C55E2" w:rsidP="007544BC">
            <w:pPr>
              <w:spacing w:after="0"/>
              <w:jc w:val="center"/>
              <w:rPr>
                <w:b/>
                <w:sz w:val="20"/>
                <w:szCs w:val="20"/>
              </w:rPr>
            </w:pPr>
            <w:r w:rsidRPr="00B93E60">
              <w:rPr>
                <w:b/>
                <w:sz w:val="20"/>
                <w:szCs w:val="20"/>
              </w:rPr>
              <w:t>Život i zdravlje ljudi</w:t>
            </w:r>
          </w:p>
        </w:tc>
      </w:tr>
      <w:tr w:rsidR="003C55E2" w:rsidRPr="00B93E60" w:rsidTr="007544BC">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B93E60" w:rsidRDefault="003C55E2" w:rsidP="007544BC">
            <w:pPr>
              <w:spacing w:after="0" w:line="240" w:lineRule="auto"/>
              <w:jc w:val="center"/>
              <w:rPr>
                <w:b/>
                <w:sz w:val="20"/>
                <w:szCs w:val="20"/>
              </w:rPr>
            </w:pPr>
            <w:r w:rsidRPr="00B93E60">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B93E60" w:rsidRDefault="003C55E2" w:rsidP="007544BC">
            <w:pPr>
              <w:spacing w:after="0" w:line="240" w:lineRule="auto"/>
              <w:jc w:val="center"/>
              <w:rPr>
                <w:b/>
                <w:sz w:val="20"/>
                <w:szCs w:val="20"/>
              </w:rPr>
            </w:pPr>
            <w:r w:rsidRPr="00B93E60">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C55E2" w:rsidRPr="00B93E60" w:rsidRDefault="003C55E2" w:rsidP="007544BC">
            <w:pPr>
              <w:spacing w:after="0"/>
              <w:jc w:val="center"/>
              <w:rPr>
                <w:b/>
                <w:sz w:val="20"/>
                <w:szCs w:val="20"/>
              </w:rPr>
            </w:pPr>
            <w:r w:rsidRPr="00B93E60">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C55E2" w:rsidRPr="00B93E60" w:rsidRDefault="003C55E2" w:rsidP="007544BC">
            <w:pPr>
              <w:spacing w:after="0"/>
              <w:jc w:val="center"/>
              <w:rPr>
                <w:b/>
                <w:sz w:val="20"/>
                <w:szCs w:val="20"/>
              </w:rPr>
            </w:pPr>
            <w:r w:rsidRPr="00B93E60">
              <w:rPr>
                <w:b/>
                <w:sz w:val="20"/>
                <w:szCs w:val="20"/>
              </w:rPr>
              <w:t>Odabrano</w:t>
            </w:r>
          </w:p>
        </w:tc>
      </w:tr>
      <w:tr w:rsidR="003C55E2" w:rsidRPr="00B93E60" w:rsidTr="007544BC">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B93E60" w:rsidRDefault="003C55E2" w:rsidP="007544BC">
            <w:pPr>
              <w:spacing w:after="0" w:line="240" w:lineRule="auto"/>
              <w:jc w:val="center"/>
              <w:rPr>
                <w:b/>
                <w:sz w:val="20"/>
                <w:szCs w:val="20"/>
              </w:rPr>
            </w:pPr>
            <w:r w:rsidRPr="00B93E60">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B93E60" w:rsidRDefault="003C55E2" w:rsidP="007544BC">
            <w:pPr>
              <w:spacing w:after="0" w:line="240" w:lineRule="auto"/>
              <w:jc w:val="center"/>
              <w:rPr>
                <w:sz w:val="20"/>
                <w:szCs w:val="20"/>
              </w:rPr>
            </w:pPr>
            <w:r w:rsidRPr="00B93E60">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5E2" w:rsidRPr="00B93E60" w:rsidRDefault="003C55E2" w:rsidP="007544BC">
            <w:pPr>
              <w:spacing w:after="0" w:line="240" w:lineRule="auto"/>
              <w:jc w:val="center"/>
              <w:rPr>
                <w:sz w:val="20"/>
                <w:szCs w:val="20"/>
              </w:rPr>
            </w:pPr>
            <w:r>
              <w:rPr>
                <w:sz w:val="20"/>
                <w:szCs w:val="20"/>
              </w:rPr>
              <w:t>&lt;0,028</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5E2" w:rsidRPr="00B93E60" w:rsidRDefault="003C55E2" w:rsidP="007544BC">
            <w:pPr>
              <w:spacing w:after="0"/>
              <w:jc w:val="center"/>
              <w:rPr>
                <w:b/>
                <w:sz w:val="20"/>
                <w:szCs w:val="20"/>
              </w:rPr>
            </w:pPr>
          </w:p>
        </w:tc>
      </w:tr>
      <w:tr w:rsidR="003C55E2" w:rsidRPr="00B93E60" w:rsidTr="007544BC">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B93E60" w:rsidRDefault="003C55E2" w:rsidP="007544BC">
            <w:pPr>
              <w:spacing w:after="0" w:line="240" w:lineRule="auto"/>
              <w:jc w:val="center"/>
              <w:rPr>
                <w:b/>
                <w:sz w:val="20"/>
                <w:szCs w:val="20"/>
              </w:rPr>
            </w:pPr>
            <w:r w:rsidRPr="00B93E60">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B93E60" w:rsidRDefault="003C55E2" w:rsidP="007544BC">
            <w:pPr>
              <w:spacing w:after="0" w:line="240" w:lineRule="auto"/>
              <w:jc w:val="center"/>
              <w:rPr>
                <w:sz w:val="20"/>
                <w:szCs w:val="20"/>
              </w:rPr>
            </w:pPr>
            <w:r w:rsidRPr="00B93E60">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5E2" w:rsidRPr="00B93E60" w:rsidRDefault="003C55E2" w:rsidP="007544BC">
            <w:pPr>
              <w:spacing w:after="0" w:line="240" w:lineRule="auto"/>
              <w:jc w:val="center"/>
              <w:rPr>
                <w:sz w:val="20"/>
                <w:szCs w:val="20"/>
              </w:rPr>
            </w:pPr>
            <w:r>
              <w:rPr>
                <w:sz w:val="20"/>
                <w:szCs w:val="20"/>
              </w:rPr>
              <w:t>0,028 – 0,13</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5E2" w:rsidRPr="00B93E60" w:rsidRDefault="003C55E2" w:rsidP="007544BC">
            <w:pPr>
              <w:spacing w:after="0"/>
              <w:jc w:val="center"/>
              <w:rPr>
                <w:sz w:val="20"/>
                <w:szCs w:val="20"/>
              </w:rPr>
            </w:pPr>
          </w:p>
        </w:tc>
      </w:tr>
      <w:tr w:rsidR="003C55E2" w:rsidRPr="00B93E60" w:rsidTr="007544BC">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B93E60" w:rsidRDefault="003C55E2" w:rsidP="007544BC">
            <w:pPr>
              <w:spacing w:after="0" w:line="240" w:lineRule="auto"/>
              <w:jc w:val="center"/>
              <w:rPr>
                <w:b/>
                <w:sz w:val="20"/>
                <w:szCs w:val="20"/>
              </w:rPr>
            </w:pPr>
            <w:r w:rsidRPr="00B93E60">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B93E60" w:rsidRDefault="003C55E2" w:rsidP="007544BC">
            <w:pPr>
              <w:spacing w:after="0" w:line="240" w:lineRule="auto"/>
              <w:jc w:val="center"/>
              <w:rPr>
                <w:sz w:val="20"/>
                <w:szCs w:val="20"/>
              </w:rPr>
            </w:pPr>
            <w:r w:rsidRPr="00B93E60">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5E2" w:rsidRPr="00B93E60" w:rsidRDefault="003C55E2" w:rsidP="007544BC">
            <w:pPr>
              <w:spacing w:after="0" w:line="240" w:lineRule="auto"/>
              <w:jc w:val="center"/>
              <w:rPr>
                <w:sz w:val="20"/>
                <w:szCs w:val="20"/>
              </w:rPr>
            </w:pPr>
            <w:r>
              <w:rPr>
                <w:sz w:val="20"/>
                <w:szCs w:val="20"/>
              </w:rPr>
              <w:t>0,133 – 0,311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5E2" w:rsidRPr="00B93E60" w:rsidRDefault="003C55E2" w:rsidP="007544BC">
            <w:pPr>
              <w:spacing w:after="0"/>
              <w:jc w:val="center"/>
              <w:rPr>
                <w:sz w:val="20"/>
                <w:szCs w:val="20"/>
              </w:rPr>
            </w:pPr>
          </w:p>
        </w:tc>
      </w:tr>
      <w:tr w:rsidR="003C55E2" w:rsidRPr="00B93E60" w:rsidTr="007544BC">
        <w:trPr>
          <w:trHeight w:val="181"/>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B93E60" w:rsidRDefault="003C55E2" w:rsidP="007544BC">
            <w:pPr>
              <w:spacing w:after="0" w:line="240" w:lineRule="auto"/>
              <w:jc w:val="center"/>
              <w:rPr>
                <w:b/>
                <w:sz w:val="20"/>
                <w:szCs w:val="20"/>
              </w:rPr>
            </w:pPr>
            <w:r w:rsidRPr="00B93E60">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B93E60" w:rsidRDefault="003C55E2" w:rsidP="007544BC">
            <w:pPr>
              <w:spacing w:after="0" w:line="240" w:lineRule="auto"/>
              <w:jc w:val="center"/>
              <w:rPr>
                <w:sz w:val="20"/>
                <w:szCs w:val="20"/>
              </w:rPr>
            </w:pPr>
            <w:r w:rsidRPr="00B93E60">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5E2" w:rsidRPr="00B93E60" w:rsidRDefault="003C55E2" w:rsidP="007544BC">
            <w:pPr>
              <w:spacing w:after="0" w:line="240" w:lineRule="auto"/>
              <w:jc w:val="center"/>
              <w:rPr>
                <w:sz w:val="20"/>
                <w:szCs w:val="20"/>
              </w:rPr>
            </w:pPr>
            <w:r>
              <w:rPr>
                <w:sz w:val="20"/>
                <w:szCs w:val="20"/>
              </w:rPr>
              <w:t>0,339 – 0,988</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5E2" w:rsidRPr="00B93E60" w:rsidRDefault="003C55E2" w:rsidP="007544BC">
            <w:pPr>
              <w:spacing w:after="0"/>
              <w:jc w:val="center"/>
              <w:rPr>
                <w:sz w:val="20"/>
                <w:szCs w:val="20"/>
              </w:rPr>
            </w:pPr>
          </w:p>
        </w:tc>
      </w:tr>
      <w:tr w:rsidR="003C55E2" w:rsidRPr="00B93E60" w:rsidTr="007544BC">
        <w:trPr>
          <w:trHeight w:val="4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B93E60" w:rsidRDefault="003C55E2" w:rsidP="007544BC">
            <w:pPr>
              <w:spacing w:after="0" w:line="240" w:lineRule="auto"/>
              <w:jc w:val="center"/>
              <w:rPr>
                <w:b/>
                <w:sz w:val="20"/>
                <w:szCs w:val="20"/>
              </w:rPr>
            </w:pPr>
            <w:r w:rsidRPr="00B93E60">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B93E60" w:rsidRDefault="003C55E2" w:rsidP="007544BC">
            <w:pPr>
              <w:spacing w:after="0" w:line="240" w:lineRule="auto"/>
              <w:jc w:val="center"/>
              <w:rPr>
                <w:sz w:val="20"/>
                <w:szCs w:val="20"/>
              </w:rPr>
            </w:pPr>
            <w:r w:rsidRPr="00B93E60">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5E2" w:rsidRPr="00B93E60" w:rsidRDefault="003C55E2" w:rsidP="007544BC">
            <w:pPr>
              <w:spacing w:after="0" w:line="240" w:lineRule="auto"/>
              <w:jc w:val="center"/>
              <w:rPr>
                <w:sz w:val="20"/>
                <w:szCs w:val="20"/>
              </w:rPr>
            </w:pPr>
            <w:r>
              <w:rPr>
                <w:sz w:val="20"/>
                <w:szCs w:val="20"/>
              </w:rPr>
              <w:t>&gt;1,016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5E2" w:rsidRPr="00B93E60" w:rsidRDefault="003C55E2" w:rsidP="007544BC">
            <w:pPr>
              <w:spacing w:after="0"/>
              <w:jc w:val="center"/>
              <w:rPr>
                <w:b/>
                <w:sz w:val="20"/>
                <w:szCs w:val="20"/>
              </w:rPr>
            </w:pPr>
            <w:r w:rsidRPr="00B93E60">
              <w:rPr>
                <w:b/>
                <w:sz w:val="20"/>
                <w:szCs w:val="20"/>
              </w:rPr>
              <w:t>X</w:t>
            </w:r>
          </w:p>
        </w:tc>
      </w:tr>
    </w:tbl>
    <w:p w:rsidR="003C55E2" w:rsidRDefault="003C55E2" w:rsidP="003C55E2">
      <w:pPr>
        <w:rPr>
          <w:rFonts w:cs="Calibri"/>
          <w:szCs w:val="24"/>
          <w:lang w:eastAsia="zh-CN"/>
        </w:rPr>
      </w:pPr>
    </w:p>
    <w:p w:rsidR="003C55E2" w:rsidRDefault="003C55E2" w:rsidP="003C55E2">
      <w:pPr>
        <w:pStyle w:val="Naslov6"/>
        <w:rPr>
          <w:lang w:eastAsia="zh-CN"/>
        </w:rPr>
      </w:pPr>
      <w:bookmarkStart w:id="161" w:name="_Toc504737913"/>
      <w:r>
        <w:rPr>
          <w:lang w:eastAsia="zh-CN"/>
        </w:rPr>
        <w:t>6.1.2.2.1.2. Procjena posljedica pojave epidemije influence virusa tipa B na gospodarstvo</w:t>
      </w:r>
      <w:bookmarkEnd w:id="161"/>
    </w:p>
    <w:p w:rsidR="003C55E2" w:rsidRDefault="003C55E2" w:rsidP="003C55E2">
      <w:pPr>
        <w:rPr>
          <w:lang w:eastAsia="zh-CN"/>
        </w:rPr>
      </w:pPr>
    </w:p>
    <w:p w:rsidR="003C55E2" w:rsidRPr="004048ED" w:rsidRDefault="003C55E2" w:rsidP="003C55E2">
      <w:r w:rsidRPr="004048ED">
        <w:t>Gospodarske posljedice epidemije influence virusa tipa</w:t>
      </w:r>
      <w:r>
        <w:t xml:space="preserve"> B</w:t>
      </w:r>
      <w:r w:rsidRPr="004048ED">
        <w:t xml:space="preserve"> odnose se na izostanak s posla, eventualno smanjeni poslovni učinak radi nedostataka radne snage te troškove liječenja i hospitaliziranja. Najveći troškovi odnose se na liječenje hitnih medicinskih usluga i hospitalizacije osoba. Također, šteta epidemija i pandemija očituje se i u smanjenju broja radno sposobnog stanovništva, odnosno za očekivati je porast bolovanja u prosječnom trajanju od 15 dana po stanovniku, što u konačnici rezultira smanjenim učinkom rada i eventualnim gubicima za gospodarstvo.</w:t>
      </w:r>
    </w:p>
    <w:p w:rsidR="003C55E2" w:rsidRDefault="003C55E2" w:rsidP="003C55E2">
      <w:r>
        <w:t>Cijena za osiguravanje cjepiva kojom bi se zaštitile najvulnerabilnije skupine stanovništva Općine Goričan (osobe starije životne dobi, djeca do 4 godine starosti, prosvjetni djelatnici te djelatnici zdravstvene zaštite i socijalne skrbi, njih 644), iznosila bi približno 25.760,00 kuna, uzima li se u obzir da približan trošak cjepiva iznosi 40,00 kuna po stanovniku.</w:t>
      </w:r>
    </w:p>
    <w:p w:rsidR="003C55E2" w:rsidRDefault="003C55E2" w:rsidP="003C55E2">
      <w:r w:rsidRPr="00ED6B74">
        <w:t>Procjenjuje se da bi nastala šteta bila manja od 0,5% prora</w:t>
      </w:r>
      <w:r>
        <w:t>čuna, odnosno manja od 63.077,50</w:t>
      </w:r>
      <w:r w:rsidRPr="00ED6B74">
        <w:t xml:space="preserve"> kuna. Prema tome šteta je procijenjena zanemarivom te se neće prikazati tablično i putem matrice.</w:t>
      </w:r>
    </w:p>
    <w:p w:rsidR="003C55E2" w:rsidRDefault="003C55E2" w:rsidP="003C55E2">
      <w:pPr>
        <w:pStyle w:val="Naslov6"/>
      </w:pPr>
      <w:bookmarkStart w:id="162" w:name="_Toc504737914"/>
      <w:r>
        <w:t>6.1.2.2.1.3. Procjena posljedica pojave epidemije influence virusa tipa B na društvenu stabilnost i politiku</w:t>
      </w:r>
      <w:bookmarkEnd w:id="162"/>
    </w:p>
    <w:p w:rsidR="003C55E2" w:rsidRDefault="003C55E2" w:rsidP="003C55E2"/>
    <w:p w:rsidR="003C55E2" w:rsidRDefault="003C55E2" w:rsidP="003C55E2">
      <w:r w:rsidRPr="00ED6B74">
        <w:t>Obzirom da se posljedice društvene stabilnosti i politike iskazuju u materijalnoj šteti i to za štetu na kritičnoj infrastrukturi i šteti na građevinama od društvenog značaja procijenjeno je da bi ukupna materijalna šteta uzrokovana epidemijom inf</w:t>
      </w:r>
      <w:r>
        <w:t>luence virusa tipa B</w:t>
      </w:r>
      <w:r w:rsidRPr="00ED6B74">
        <w:t xml:space="preserve"> imala zanemariv utj</w:t>
      </w:r>
      <w:r>
        <w:t>ecaj na proračun Općine Goričan</w:t>
      </w:r>
      <w:r w:rsidRPr="00ED6B74">
        <w:t>.  Procjenjuje se da bi nastala šteta bila manja od 0,5% prora</w:t>
      </w:r>
      <w:r>
        <w:t>čuna, odnosno manja od 63.077,50</w:t>
      </w:r>
      <w:r w:rsidRPr="00ED6B74">
        <w:t xml:space="preserve"> kuna. Prema tome šteta je procijenjena zanemarivom te se neće prikazati tablično i putem matrice.</w:t>
      </w:r>
    </w:p>
    <w:p w:rsidR="003C55E2" w:rsidRDefault="003C55E2" w:rsidP="003C55E2"/>
    <w:p w:rsidR="003C55E2" w:rsidRPr="00FB306D" w:rsidRDefault="003C55E2" w:rsidP="00FB306D">
      <w:pPr>
        <w:pStyle w:val="Naslov5"/>
      </w:pPr>
      <w:bookmarkStart w:id="163" w:name="_Toc504737915"/>
      <w:r w:rsidRPr="00FB306D">
        <w:lastRenderedPageBreak/>
        <w:t xml:space="preserve">6.1.2.2.2. Vjerojatnost pojave najvjerojatnijeg neželjenog događaja uslijed </w:t>
      </w:r>
      <w:r w:rsidR="00FB306D" w:rsidRPr="00FB306D">
        <w:t xml:space="preserve">pojave </w:t>
      </w:r>
      <w:r w:rsidRPr="00FB306D">
        <w:t>epidemije influence virusa tipa B</w:t>
      </w:r>
      <w:bookmarkEnd w:id="163"/>
    </w:p>
    <w:p w:rsidR="003C55E2" w:rsidRDefault="003C55E2" w:rsidP="003C55E2"/>
    <w:p w:rsidR="003C55E2" w:rsidRDefault="00FB306D" w:rsidP="00FB306D">
      <w:pPr>
        <w:pStyle w:val="Opisslike"/>
        <w:jc w:val="center"/>
      </w:pPr>
      <w:bookmarkStart w:id="164" w:name="_Toc504738050"/>
      <w:r>
        <w:t xml:space="preserve">Tablica </w:t>
      </w:r>
      <w:fldSimple w:instr=" SEQ Tablica \* ARABIC ">
        <w:r w:rsidR="002F49EC">
          <w:rPr>
            <w:noProof/>
          </w:rPr>
          <w:t>34</w:t>
        </w:r>
      </w:fldSimple>
      <w:r>
        <w:t>: Vjerojatnost pojave najvjerojatnijeg neželjenog događaja uslijed pojave epidemije influence virusa tipa B</w:t>
      </w:r>
      <w:bookmarkEnd w:id="164"/>
    </w:p>
    <w:tbl>
      <w:tblPr>
        <w:tblW w:w="9214" w:type="dxa"/>
        <w:tblInd w:w="-5" w:type="dxa"/>
        <w:tblLayout w:type="fixed"/>
        <w:tblCellMar>
          <w:left w:w="10" w:type="dxa"/>
          <w:right w:w="10" w:type="dxa"/>
        </w:tblCellMar>
        <w:tblLook w:val="04A0" w:firstRow="1" w:lastRow="0" w:firstColumn="1" w:lastColumn="0" w:noHBand="0" w:noVBand="1"/>
      </w:tblPr>
      <w:tblGrid>
        <w:gridCol w:w="1276"/>
        <w:gridCol w:w="1418"/>
        <w:gridCol w:w="1417"/>
        <w:gridCol w:w="1559"/>
        <w:gridCol w:w="2835"/>
        <w:gridCol w:w="709"/>
      </w:tblGrid>
      <w:tr w:rsidR="003C55E2" w:rsidRPr="00ED6B74" w:rsidTr="007544BC">
        <w:trPr>
          <w:trHeight w:val="257"/>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ED6B74" w:rsidRDefault="003C55E2" w:rsidP="007544BC">
            <w:pPr>
              <w:spacing w:after="0" w:line="240" w:lineRule="auto"/>
              <w:jc w:val="center"/>
              <w:rPr>
                <w:b/>
                <w:sz w:val="20"/>
                <w:szCs w:val="20"/>
              </w:rPr>
            </w:pPr>
            <w:r w:rsidRPr="00ED6B74">
              <w:rPr>
                <w:b/>
                <w:sz w:val="20"/>
                <w:szCs w:val="20"/>
              </w:rPr>
              <w:t>Kategorija</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ED6B74" w:rsidRDefault="003C55E2" w:rsidP="007544BC">
            <w:pPr>
              <w:spacing w:after="0" w:line="240" w:lineRule="auto"/>
              <w:jc w:val="center"/>
              <w:rPr>
                <w:b/>
                <w:sz w:val="20"/>
                <w:szCs w:val="20"/>
              </w:rPr>
            </w:pPr>
            <w:r w:rsidRPr="00ED6B74">
              <w:rPr>
                <w:b/>
                <w:sz w:val="20"/>
                <w:szCs w:val="20"/>
              </w:rPr>
              <w:t>Posljedice</w:t>
            </w:r>
          </w:p>
        </w:tc>
        <w:tc>
          <w:tcPr>
            <w:tcW w:w="6520"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ED6B74" w:rsidRDefault="003C55E2" w:rsidP="007544BC">
            <w:pPr>
              <w:spacing w:after="0" w:line="240" w:lineRule="auto"/>
              <w:jc w:val="center"/>
              <w:rPr>
                <w:b/>
                <w:sz w:val="20"/>
                <w:szCs w:val="20"/>
              </w:rPr>
            </w:pPr>
            <w:r w:rsidRPr="00ED6B74">
              <w:rPr>
                <w:b/>
                <w:sz w:val="20"/>
                <w:szCs w:val="20"/>
              </w:rPr>
              <w:t>Vjerojatnost/frekvencija</w:t>
            </w:r>
          </w:p>
        </w:tc>
      </w:tr>
      <w:tr w:rsidR="003C55E2" w:rsidRPr="00ED6B74" w:rsidTr="007544BC">
        <w:trPr>
          <w:trHeight w:val="154"/>
        </w:trPr>
        <w:tc>
          <w:tcPr>
            <w:tcW w:w="1276"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ED6B74" w:rsidRDefault="003C55E2" w:rsidP="007544BC">
            <w:pPr>
              <w:spacing w:after="0" w:line="240" w:lineRule="auto"/>
              <w:rPr>
                <w:b/>
                <w:sz w:val="20"/>
                <w:szCs w:val="2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ED6B74" w:rsidRDefault="003C55E2" w:rsidP="007544BC">
            <w:pPr>
              <w:spacing w:after="0" w:line="240" w:lineRule="auto"/>
              <w:rPr>
                <w:b/>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ED6B74" w:rsidRDefault="003C55E2" w:rsidP="007544BC">
            <w:pPr>
              <w:spacing w:after="0" w:line="240" w:lineRule="auto"/>
              <w:jc w:val="center"/>
              <w:rPr>
                <w:b/>
                <w:sz w:val="20"/>
                <w:szCs w:val="20"/>
              </w:rPr>
            </w:pPr>
            <w:r w:rsidRPr="00ED6B74">
              <w:rPr>
                <w:b/>
                <w:sz w:val="20"/>
                <w:szCs w:val="20"/>
              </w:rPr>
              <w:t>Kvalitativno</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ED6B74" w:rsidRDefault="003C55E2" w:rsidP="007544BC">
            <w:pPr>
              <w:spacing w:after="0" w:line="240" w:lineRule="auto"/>
              <w:jc w:val="center"/>
              <w:rPr>
                <w:b/>
                <w:sz w:val="20"/>
                <w:szCs w:val="20"/>
              </w:rPr>
            </w:pPr>
            <w:r w:rsidRPr="00ED6B74">
              <w:rPr>
                <w:b/>
                <w:sz w:val="20"/>
                <w:szCs w:val="20"/>
              </w:rPr>
              <w:t>Vjerojatnost</w:t>
            </w:r>
          </w:p>
        </w:tc>
        <w:tc>
          <w:tcPr>
            <w:tcW w:w="283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ED6B74" w:rsidRDefault="003C55E2" w:rsidP="007544BC">
            <w:pPr>
              <w:spacing w:after="0" w:line="240" w:lineRule="auto"/>
              <w:jc w:val="center"/>
              <w:rPr>
                <w:b/>
                <w:sz w:val="20"/>
                <w:szCs w:val="20"/>
              </w:rPr>
            </w:pPr>
            <w:r w:rsidRPr="00ED6B74">
              <w:rPr>
                <w:b/>
                <w:sz w:val="20"/>
                <w:szCs w:val="20"/>
              </w:rPr>
              <w:t>Frekvencija</w:t>
            </w: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C55E2" w:rsidRPr="00ED6B74" w:rsidRDefault="003C55E2" w:rsidP="007544BC">
            <w:pPr>
              <w:spacing w:after="0" w:line="240" w:lineRule="auto"/>
              <w:jc w:val="center"/>
              <w:rPr>
                <w:b/>
                <w:sz w:val="20"/>
                <w:szCs w:val="20"/>
              </w:rPr>
            </w:pPr>
          </w:p>
        </w:tc>
      </w:tr>
      <w:tr w:rsidR="003C55E2" w:rsidRPr="00ED6B74" w:rsidTr="007544BC">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ED6B74" w:rsidRDefault="003C55E2" w:rsidP="007544BC">
            <w:pPr>
              <w:spacing w:after="0" w:line="240" w:lineRule="auto"/>
              <w:jc w:val="center"/>
              <w:rPr>
                <w:b/>
                <w:sz w:val="20"/>
                <w:szCs w:val="20"/>
              </w:rPr>
            </w:pPr>
            <w:r w:rsidRPr="00ED6B74">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Neznatne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Iznimno mala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&lt;1 %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1 događaj u 100 godina i rjeđe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5E2" w:rsidRPr="00ED6B74" w:rsidRDefault="003C55E2" w:rsidP="007544BC">
            <w:pPr>
              <w:spacing w:after="0" w:line="240" w:lineRule="auto"/>
              <w:jc w:val="center"/>
              <w:rPr>
                <w:sz w:val="20"/>
                <w:szCs w:val="20"/>
              </w:rPr>
            </w:pPr>
          </w:p>
        </w:tc>
      </w:tr>
      <w:tr w:rsidR="003C55E2" w:rsidRPr="00ED6B74" w:rsidTr="007544BC">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ED6B74" w:rsidRDefault="003C55E2" w:rsidP="007544BC">
            <w:pPr>
              <w:spacing w:after="0" w:line="240" w:lineRule="auto"/>
              <w:jc w:val="center"/>
              <w:rPr>
                <w:b/>
                <w:sz w:val="20"/>
                <w:szCs w:val="20"/>
              </w:rPr>
            </w:pPr>
            <w:r w:rsidRPr="00ED6B74">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Malene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Mala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1 – 5 %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1 događaj u 20 do 100 godina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5E2" w:rsidRPr="00ED6B74" w:rsidRDefault="003C55E2" w:rsidP="007544BC">
            <w:pPr>
              <w:spacing w:after="0" w:line="240" w:lineRule="auto"/>
              <w:rPr>
                <w:sz w:val="20"/>
                <w:szCs w:val="20"/>
              </w:rPr>
            </w:pPr>
          </w:p>
        </w:tc>
      </w:tr>
      <w:tr w:rsidR="003C55E2" w:rsidRPr="00ED6B74" w:rsidTr="007544BC">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ED6B74" w:rsidRDefault="003C55E2" w:rsidP="007544BC">
            <w:pPr>
              <w:spacing w:after="0" w:line="240" w:lineRule="auto"/>
              <w:jc w:val="center"/>
              <w:rPr>
                <w:b/>
                <w:sz w:val="20"/>
                <w:szCs w:val="20"/>
              </w:rPr>
            </w:pPr>
            <w:r w:rsidRPr="00ED6B74">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Umjerene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Umjerena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5 – 50 %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1 događaj u 2 do 20 godina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5E2" w:rsidRPr="00ED6B74" w:rsidRDefault="003C55E2" w:rsidP="007544BC">
            <w:pPr>
              <w:spacing w:after="0" w:line="240" w:lineRule="auto"/>
              <w:jc w:val="center"/>
              <w:rPr>
                <w:b/>
                <w:sz w:val="20"/>
                <w:szCs w:val="20"/>
              </w:rPr>
            </w:pPr>
          </w:p>
        </w:tc>
      </w:tr>
      <w:tr w:rsidR="003C55E2" w:rsidRPr="00ED6B74" w:rsidTr="007544BC">
        <w:trPr>
          <w:trHeight w:val="257"/>
        </w:trPr>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ED6B74" w:rsidRDefault="003C55E2" w:rsidP="007544BC">
            <w:pPr>
              <w:spacing w:after="0" w:line="240" w:lineRule="auto"/>
              <w:jc w:val="center"/>
              <w:rPr>
                <w:b/>
                <w:sz w:val="20"/>
                <w:szCs w:val="20"/>
              </w:rPr>
            </w:pPr>
            <w:r w:rsidRPr="00ED6B74">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Značajne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Velika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51 – 98 %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1 događaj 1 do 2 godine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5E2" w:rsidRPr="00ED6B74" w:rsidRDefault="003C55E2" w:rsidP="007544BC">
            <w:pPr>
              <w:spacing w:after="0" w:line="240" w:lineRule="auto"/>
              <w:jc w:val="center"/>
              <w:rPr>
                <w:b/>
                <w:sz w:val="20"/>
                <w:szCs w:val="20"/>
              </w:rPr>
            </w:pPr>
            <w:r>
              <w:rPr>
                <w:b/>
                <w:sz w:val="20"/>
                <w:szCs w:val="20"/>
              </w:rPr>
              <w:t>X</w:t>
            </w:r>
          </w:p>
        </w:tc>
      </w:tr>
      <w:tr w:rsidR="003C55E2" w:rsidRPr="00ED6B74" w:rsidTr="007544BC">
        <w:trPr>
          <w:trHeight w:val="273"/>
        </w:trPr>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55E2" w:rsidRPr="00ED6B74" w:rsidRDefault="003C55E2" w:rsidP="007544BC">
            <w:pPr>
              <w:spacing w:after="0" w:line="240" w:lineRule="auto"/>
              <w:jc w:val="center"/>
              <w:rPr>
                <w:b/>
                <w:sz w:val="20"/>
                <w:szCs w:val="20"/>
              </w:rPr>
            </w:pPr>
            <w:r w:rsidRPr="00ED6B74">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Katastrofalne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Iznimno velika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&gt; 98 %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5E2" w:rsidRPr="00ED6B74" w:rsidRDefault="003C55E2" w:rsidP="007544BC">
            <w:pPr>
              <w:spacing w:after="0" w:line="240" w:lineRule="auto"/>
              <w:jc w:val="center"/>
              <w:rPr>
                <w:sz w:val="20"/>
                <w:szCs w:val="20"/>
              </w:rPr>
            </w:pPr>
            <w:r w:rsidRPr="00ED6B74">
              <w:rPr>
                <w:sz w:val="20"/>
                <w:szCs w:val="20"/>
              </w:rPr>
              <w:t>1 događaj godišnje ili češće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55E2" w:rsidRPr="00ED6B74" w:rsidRDefault="003C55E2" w:rsidP="007544BC">
            <w:pPr>
              <w:spacing w:after="0" w:line="240" w:lineRule="auto"/>
              <w:rPr>
                <w:sz w:val="20"/>
                <w:szCs w:val="20"/>
              </w:rPr>
            </w:pPr>
          </w:p>
        </w:tc>
      </w:tr>
    </w:tbl>
    <w:p w:rsidR="003C55E2" w:rsidRDefault="003C55E2" w:rsidP="00FB306D"/>
    <w:p w:rsidR="00FB306D" w:rsidRDefault="00FB306D" w:rsidP="00FB306D"/>
    <w:p w:rsidR="00DA4E34" w:rsidRDefault="00DA4E34" w:rsidP="00FB306D"/>
    <w:p w:rsidR="00DA4E34" w:rsidRDefault="00DA4E34" w:rsidP="00FB306D"/>
    <w:p w:rsidR="00DA4E34" w:rsidRDefault="00DA4E34" w:rsidP="00FB306D"/>
    <w:p w:rsidR="00DA4E34" w:rsidRDefault="00DA4E34" w:rsidP="00FB306D"/>
    <w:p w:rsidR="00DA4E34" w:rsidRDefault="00DA4E34" w:rsidP="00FB306D"/>
    <w:p w:rsidR="00DA4E34" w:rsidRDefault="00DA4E34" w:rsidP="00FB306D"/>
    <w:p w:rsidR="00DA4E34" w:rsidRDefault="00DA4E34" w:rsidP="00FB306D"/>
    <w:p w:rsidR="00DA4E34" w:rsidRDefault="00DA4E34" w:rsidP="00FB306D"/>
    <w:p w:rsidR="00DA4E34" w:rsidRDefault="00DA4E34" w:rsidP="00FB306D"/>
    <w:p w:rsidR="00DA4E34" w:rsidRDefault="00DA4E34" w:rsidP="00FB306D"/>
    <w:p w:rsidR="00DA4E34" w:rsidRDefault="00DA4E34" w:rsidP="00FB306D"/>
    <w:p w:rsidR="00DA4E34" w:rsidRDefault="00DA4E34" w:rsidP="00FB306D"/>
    <w:p w:rsidR="00DA4E34" w:rsidRDefault="00DA4E34" w:rsidP="00FB306D"/>
    <w:p w:rsidR="00DA4E34" w:rsidRDefault="00DA4E34" w:rsidP="00FB306D"/>
    <w:p w:rsidR="00DA4E34" w:rsidRDefault="00DA4E34" w:rsidP="00FB306D"/>
    <w:p w:rsidR="00DA4E34" w:rsidRDefault="00DA4E34" w:rsidP="00FB306D"/>
    <w:p w:rsidR="00DA4E34" w:rsidRDefault="00DA4E34" w:rsidP="00DA4E34">
      <w:pPr>
        <w:pStyle w:val="Naslov5"/>
      </w:pPr>
      <w:bookmarkStart w:id="165" w:name="_Toc504737916"/>
      <w:r>
        <w:lastRenderedPageBreak/>
        <w:t>6.1.2.2.3. Matrice rizika – Najvjerojatniji neželjeni događaj – Epidemije i pandemije</w:t>
      </w:r>
      <w:bookmarkEnd w:id="165"/>
    </w:p>
    <w:p w:rsidR="00DA4E34" w:rsidRPr="00DA4E34" w:rsidRDefault="00DA4E34" w:rsidP="00DA4E34">
      <w:pPr>
        <w:spacing w:after="0"/>
        <w:rPr>
          <w:b/>
        </w:rPr>
      </w:pPr>
      <w:r w:rsidRPr="00DA4E34">
        <w:rPr>
          <w:b/>
        </w:rPr>
        <w:t>RIZIK</w:t>
      </w:r>
      <w:r w:rsidR="00AA3FB8">
        <w:rPr>
          <w:b/>
        </w:rPr>
        <w:t xml:space="preserve"> - </w:t>
      </w:r>
      <w:r w:rsidRPr="00DA4E34">
        <w:rPr>
          <w:b/>
        </w:rPr>
        <w:t>Epidemije i pandemije</w:t>
      </w:r>
    </w:p>
    <w:p w:rsidR="00DA4E34" w:rsidRDefault="00DA4E34" w:rsidP="00DA4E34">
      <w:pPr>
        <w:spacing w:after="0"/>
        <w:rPr>
          <w:b/>
        </w:rPr>
      </w:pPr>
      <w:r w:rsidRPr="00DA4E34">
        <w:rPr>
          <w:b/>
        </w:rPr>
        <w:t>NAZIV SCENARIJA</w:t>
      </w:r>
      <w:r w:rsidR="00AA3FB8">
        <w:rPr>
          <w:b/>
        </w:rPr>
        <w:t xml:space="preserve"> - </w:t>
      </w:r>
      <w:r w:rsidRPr="00DA4E34">
        <w:rPr>
          <w:b/>
        </w:rPr>
        <w:t>E</w:t>
      </w:r>
      <w:r w:rsidR="00CA4C78">
        <w:rPr>
          <w:b/>
        </w:rPr>
        <w:t>pidemija influence</w:t>
      </w:r>
      <w:r w:rsidRPr="00DA4E34">
        <w:rPr>
          <w:b/>
        </w:rPr>
        <w:t xml:space="preserve"> na području Općine Goričan</w:t>
      </w:r>
    </w:p>
    <w:p w:rsidR="00DA4E34" w:rsidRDefault="00DA4E34" w:rsidP="00DA4E34">
      <w:pPr>
        <w:spacing w:after="0"/>
        <w:rPr>
          <w:b/>
        </w:rPr>
      </w:pPr>
    </w:p>
    <w:p w:rsidR="00DA4E34" w:rsidRPr="00DA4E34" w:rsidRDefault="00DA4E34" w:rsidP="00DA4E34">
      <w:pPr>
        <w:spacing w:after="0"/>
        <w:rPr>
          <w:u w:val="single"/>
        </w:rPr>
      </w:pPr>
      <w:r w:rsidRPr="00DA4E34">
        <w:rPr>
          <w:u w:val="single"/>
        </w:rPr>
        <w:t>NAJVJEROJATNIJI NEŽELJENI DOGAĐAJ – Epidemija influence virusa tipa B na području Općine Goričan</w:t>
      </w:r>
    </w:p>
    <w:p w:rsidR="00DA4E34" w:rsidRDefault="00DA4E34" w:rsidP="00DA4E34">
      <w:pPr>
        <w:spacing w:after="0"/>
      </w:pPr>
    </w:p>
    <w:p w:rsidR="003C55E2" w:rsidRDefault="00DA4E34" w:rsidP="00DA4E34">
      <w:pPr>
        <w:spacing w:after="0"/>
      </w:pPr>
      <w:r>
        <w:t xml:space="preserve">Život i zdravlje ljudi: </w:t>
      </w:r>
    </w:p>
    <w:p w:rsidR="00DA4E34" w:rsidRDefault="00DA4E34" w:rsidP="00DA4E34">
      <w:pPr>
        <w:spacing w:after="0"/>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664384" behindDoc="0" locked="0" layoutInCell="1" allowOverlap="1">
                <wp:simplePos x="0" y="0"/>
                <wp:positionH relativeFrom="column">
                  <wp:posOffset>3022630</wp:posOffset>
                </wp:positionH>
                <wp:positionV relativeFrom="paragraph">
                  <wp:posOffset>289929</wp:posOffset>
                </wp:positionV>
                <wp:extent cx="265814" cy="191386"/>
                <wp:effectExtent l="19050" t="19050" r="39370" b="18415"/>
                <wp:wrapNone/>
                <wp:docPr id="7" name="Dijagram toka: Izdvajanje 7"/>
                <wp:cNvGraphicFramePr/>
                <a:graphic xmlns:a="http://schemas.openxmlformats.org/drawingml/2006/main">
                  <a:graphicData uri="http://schemas.microsoft.com/office/word/2010/wordprocessingShape">
                    <wps:wsp>
                      <wps:cNvSpPr/>
                      <wps:spPr>
                        <a:xfrm>
                          <a:off x="0" y="0"/>
                          <a:ext cx="265814" cy="191386"/>
                        </a:xfrm>
                        <a:prstGeom prst="flowChartExtra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A1A57" id="_x0000_t127" coordsize="21600,21600" o:spt="127" path="m10800,l21600,21600,,21600xe">
                <v:stroke joinstyle="miter"/>
                <v:path gradientshapeok="t" o:connecttype="custom" o:connectlocs="10800,0;5400,10800;10800,21600;16200,10800" textboxrect="5400,10800,16200,21600"/>
              </v:shapetype>
              <v:shape id="Dijagram toka: Izdvajanje 7" o:spid="_x0000_s1026" type="#_x0000_t127" style="position:absolute;margin-left:238pt;margin-top:22.85pt;width:20.95pt;height:1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" fillcolor="white [3201]" strokecolor="#70ad47 [3209]" strokeweight="1pt"/>
            </w:pict>
          </mc:Fallback>
        </mc:AlternateContent>
      </w:r>
      <w:r>
        <w:rPr>
          <w:rFonts w:ascii="Courier New" w:eastAsia="Courier New" w:hAnsi="Courier New" w:cs="Courier New"/>
          <w:noProof/>
          <w:color w:val="000000"/>
          <w:szCs w:val="24"/>
          <w:lang w:eastAsia="hr-HR"/>
        </w:rPr>
        <w:drawing>
          <wp:inline distT="0" distB="0" distL="0" distR="0" wp14:anchorId="36F6E29B" wp14:editId="38601BF1">
            <wp:extent cx="2694435" cy="2302514"/>
            <wp:effectExtent l="0" t="0" r="0" b="2536"/>
            <wp:docPr id="6"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DA4E34" w:rsidRDefault="00DA4E34" w:rsidP="00DA4E34">
      <w:pPr>
        <w:spacing w:after="0"/>
      </w:pPr>
    </w:p>
    <w:p w:rsidR="00DA4E34" w:rsidRDefault="00DA4E34" w:rsidP="00DA4E34">
      <w:pPr>
        <w:spacing w:after="0"/>
      </w:pPr>
      <w:r>
        <w:t>Matrica ukupnog rizika najvjerojatnijeg neželjenog događaja:</w:t>
      </w:r>
    </w:p>
    <w:p w:rsidR="00DA4E34" w:rsidRDefault="00DA4E34" w:rsidP="00DA4E34">
      <w:pPr>
        <w:spacing w:after="0"/>
        <w:jc w:val="center"/>
      </w:pPr>
    </w:p>
    <w:p w:rsidR="00DA4E34" w:rsidRDefault="00DA4E34" w:rsidP="00DA4E34">
      <w:pPr>
        <w:spacing w:after="0"/>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666432" behindDoc="0" locked="0" layoutInCell="1" allowOverlap="1" wp14:anchorId="11336C28" wp14:editId="7CC90335">
                <wp:simplePos x="0" y="0"/>
                <wp:positionH relativeFrom="column">
                  <wp:posOffset>3022718</wp:posOffset>
                </wp:positionH>
                <wp:positionV relativeFrom="paragraph">
                  <wp:posOffset>316437</wp:posOffset>
                </wp:positionV>
                <wp:extent cx="265814" cy="191386"/>
                <wp:effectExtent l="19050" t="19050" r="39370" b="18415"/>
                <wp:wrapNone/>
                <wp:docPr id="10" name="Dijagram toka: Izdvajanje 10"/>
                <wp:cNvGraphicFramePr/>
                <a:graphic xmlns:a="http://schemas.openxmlformats.org/drawingml/2006/main">
                  <a:graphicData uri="http://schemas.microsoft.com/office/word/2010/wordprocessingShape">
                    <wps:wsp>
                      <wps:cNvSpPr/>
                      <wps:spPr>
                        <a:xfrm>
                          <a:off x="0" y="0"/>
                          <a:ext cx="265814" cy="191386"/>
                        </a:xfrm>
                        <a:prstGeom prst="flowChartExtra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B877" id="Dijagram toka: Izdvajanje 10" o:spid="_x0000_s1026" type="#_x0000_t127" style="position:absolute;margin-left:238pt;margin-top:24.9pt;width:20.95pt;height:1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" fillcolor="window" strokecolor="#70ad47" strokeweight="1pt"/>
            </w:pict>
          </mc:Fallback>
        </mc:AlternateContent>
      </w:r>
      <w:r>
        <w:rPr>
          <w:rFonts w:ascii="Courier New" w:eastAsia="Courier New" w:hAnsi="Courier New" w:cs="Courier New"/>
          <w:noProof/>
          <w:color w:val="000000"/>
          <w:szCs w:val="24"/>
          <w:lang w:eastAsia="hr-HR"/>
        </w:rPr>
        <w:drawing>
          <wp:inline distT="0" distB="0" distL="0" distR="0" wp14:anchorId="36F6E29B" wp14:editId="38601BF1">
            <wp:extent cx="2694435" cy="2302514"/>
            <wp:effectExtent l="0" t="0" r="0" b="2536"/>
            <wp:docPr id="9"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DA4E34" w:rsidRDefault="00DA4E34" w:rsidP="00DA4E34">
      <w:pPr>
        <w:spacing w:after="0"/>
      </w:pPr>
    </w:p>
    <w:tbl>
      <w:tblPr>
        <w:tblW w:w="6931" w:type="dxa"/>
        <w:tblCellMar>
          <w:left w:w="10" w:type="dxa"/>
          <w:right w:w="10" w:type="dxa"/>
        </w:tblCellMar>
        <w:tblLook w:val="04A0" w:firstRow="1" w:lastRow="0" w:firstColumn="1" w:lastColumn="0" w:noHBand="0" w:noVBand="1"/>
      </w:tblPr>
      <w:tblGrid>
        <w:gridCol w:w="1572"/>
        <w:gridCol w:w="5359"/>
      </w:tblGrid>
      <w:tr w:rsidR="00DA4E34" w:rsidRPr="00121E2B" w:rsidTr="007544BC">
        <w:trPr>
          <w:trHeight w:val="109"/>
        </w:trPr>
        <w:tc>
          <w:tcPr>
            <w:tcW w:w="15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DA4E34" w:rsidRPr="00121E2B" w:rsidRDefault="00DA4E34" w:rsidP="007544BC">
            <w:pPr>
              <w:spacing w:after="0" w:line="240" w:lineRule="auto"/>
              <w:jc w:val="center"/>
              <w:rPr>
                <w:b/>
                <w:sz w:val="16"/>
                <w:szCs w:val="16"/>
                <w:lang w:eastAsia="hr-HR"/>
              </w:rPr>
            </w:pPr>
            <w:r w:rsidRPr="00121E2B">
              <w:rPr>
                <w:b/>
                <w:sz w:val="16"/>
                <w:szCs w:val="16"/>
                <w:lang w:eastAsia="hr-HR"/>
              </w:rPr>
              <w:t>VRSTA RIZIKA</w:t>
            </w:r>
          </w:p>
        </w:tc>
        <w:tc>
          <w:tcPr>
            <w:tcW w:w="5359"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DA4E34" w:rsidRPr="00121E2B" w:rsidRDefault="00DA4E34" w:rsidP="007544BC">
            <w:pPr>
              <w:spacing w:after="0" w:line="240" w:lineRule="auto"/>
              <w:jc w:val="center"/>
              <w:rPr>
                <w:b/>
                <w:sz w:val="16"/>
                <w:szCs w:val="16"/>
                <w:lang w:eastAsia="hr-HR"/>
              </w:rPr>
            </w:pPr>
            <w:r w:rsidRPr="00121E2B">
              <w:rPr>
                <w:b/>
                <w:sz w:val="16"/>
                <w:szCs w:val="16"/>
                <w:lang w:eastAsia="hr-HR"/>
              </w:rPr>
              <w:t>OPIS RIZIKA</w:t>
            </w:r>
          </w:p>
        </w:tc>
      </w:tr>
      <w:tr w:rsidR="00DA4E34" w:rsidRPr="00121E2B" w:rsidTr="007544BC">
        <w:trPr>
          <w:trHeight w:val="98"/>
        </w:trPr>
        <w:tc>
          <w:tcPr>
            <w:tcW w:w="1572"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rsidR="00DA4E34" w:rsidRPr="00121E2B" w:rsidRDefault="00DA4E34" w:rsidP="007544BC">
            <w:pPr>
              <w:spacing w:after="0" w:line="240" w:lineRule="auto"/>
              <w:jc w:val="left"/>
              <w:rPr>
                <w:sz w:val="16"/>
                <w:szCs w:val="16"/>
                <w:lang w:eastAsia="hr-HR"/>
              </w:rPr>
            </w:pPr>
            <w:r w:rsidRPr="00121E2B">
              <w:rPr>
                <w:sz w:val="16"/>
                <w:szCs w:val="16"/>
                <w:lang w:eastAsia="hr-HR"/>
              </w:rPr>
              <w:t>Nizak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4E34" w:rsidRPr="00121E2B" w:rsidRDefault="00DA4E34" w:rsidP="007544BC">
            <w:pPr>
              <w:spacing w:after="0" w:line="240" w:lineRule="auto"/>
              <w:jc w:val="left"/>
              <w:rPr>
                <w:sz w:val="16"/>
                <w:szCs w:val="16"/>
                <w:lang w:eastAsia="hr-HR"/>
              </w:rPr>
            </w:pPr>
            <w:r w:rsidRPr="00121E2B">
              <w:rPr>
                <w:sz w:val="16"/>
                <w:szCs w:val="16"/>
                <w:lang w:eastAsia="hr-HR"/>
              </w:rPr>
              <w:t>Dodatne mjere nisu potrebne, osim uobičajenih.</w:t>
            </w:r>
          </w:p>
        </w:tc>
      </w:tr>
      <w:tr w:rsidR="00DA4E34" w:rsidRPr="00121E2B" w:rsidTr="007544BC">
        <w:trPr>
          <w:trHeight w:val="103"/>
        </w:trPr>
        <w:tc>
          <w:tcPr>
            <w:tcW w:w="1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DA4E34" w:rsidRPr="00121E2B" w:rsidRDefault="00DA4E34" w:rsidP="007544BC">
            <w:pPr>
              <w:spacing w:after="0" w:line="240" w:lineRule="auto"/>
              <w:jc w:val="left"/>
              <w:rPr>
                <w:sz w:val="16"/>
                <w:szCs w:val="16"/>
                <w:lang w:eastAsia="hr-HR"/>
              </w:rPr>
            </w:pPr>
            <w:r w:rsidRPr="00121E2B">
              <w:rPr>
                <w:sz w:val="16"/>
                <w:szCs w:val="16"/>
                <w:lang w:eastAsia="hr-HR"/>
              </w:rPr>
              <w:t>Umjeren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4E34" w:rsidRPr="00121E2B" w:rsidRDefault="00DA4E34" w:rsidP="007544BC">
            <w:pPr>
              <w:spacing w:after="0" w:line="240" w:lineRule="auto"/>
              <w:jc w:val="left"/>
              <w:rPr>
                <w:sz w:val="16"/>
                <w:szCs w:val="16"/>
                <w:lang w:eastAsia="hr-HR"/>
              </w:rPr>
            </w:pPr>
            <w:r w:rsidRPr="00121E2B">
              <w:rPr>
                <w:sz w:val="16"/>
                <w:szCs w:val="16"/>
                <w:lang w:eastAsia="hr-HR"/>
              </w:rPr>
              <w:t>Rizik se može prihvatiti ukoliko troškovi premašuju dobit.</w:t>
            </w:r>
          </w:p>
        </w:tc>
      </w:tr>
      <w:tr w:rsidR="00DA4E34" w:rsidRPr="00121E2B" w:rsidTr="007544BC">
        <w:trPr>
          <w:trHeight w:val="197"/>
        </w:trPr>
        <w:tc>
          <w:tcPr>
            <w:tcW w:w="1572"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rsidR="00DA4E34" w:rsidRPr="00121E2B" w:rsidRDefault="00DA4E34" w:rsidP="007544BC">
            <w:pPr>
              <w:spacing w:after="0" w:line="240" w:lineRule="auto"/>
              <w:jc w:val="left"/>
              <w:rPr>
                <w:sz w:val="16"/>
                <w:szCs w:val="16"/>
                <w:lang w:eastAsia="hr-HR"/>
              </w:rPr>
            </w:pPr>
            <w:r w:rsidRPr="00121E2B">
              <w:rPr>
                <w:sz w:val="16"/>
                <w:szCs w:val="16"/>
                <w:lang w:eastAsia="hr-HR"/>
              </w:rPr>
              <w:t>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4E34" w:rsidRPr="00121E2B" w:rsidRDefault="00DA4E34" w:rsidP="007544BC">
            <w:pPr>
              <w:spacing w:after="0" w:line="240" w:lineRule="auto"/>
              <w:jc w:val="left"/>
              <w:rPr>
                <w:sz w:val="16"/>
                <w:szCs w:val="16"/>
                <w:lang w:eastAsia="hr-HR"/>
              </w:rPr>
            </w:pPr>
            <w:r w:rsidRPr="00121E2B">
              <w:rPr>
                <w:sz w:val="16"/>
                <w:szCs w:val="16"/>
                <w:lang w:eastAsia="hr-HR"/>
              </w:rPr>
              <w:t>Rizik se može prihvatiti ukoliko je smanjenje nepraktično ili troškovi uvelike premašuju dobit.</w:t>
            </w:r>
          </w:p>
        </w:tc>
      </w:tr>
      <w:tr w:rsidR="00DA4E34" w:rsidRPr="00121E2B" w:rsidTr="007544BC">
        <w:trPr>
          <w:trHeight w:val="29"/>
        </w:trPr>
        <w:tc>
          <w:tcPr>
            <w:tcW w:w="157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DA4E34" w:rsidRPr="00121E2B" w:rsidRDefault="00DA4E34" w:rsidP="007544BC">
            <w:pPr>
              <w:spacing w:after="0" w:line="240" w:lineRule="auto"/>
              <w:jc w:val="left"/>
              <w:rPr>
                <w:sz w:val="16"/>
                <w:szCs w:val="16"/>
                <w:lang w:eastAsia="hr-HR"/>
              </w:rPr>
            </w:pPr>
            <w:r w:rsidRPr="00121E2B">
              <w:rPr>
                <w:sz w:val="16"/>
                <w:szCs w:val="16"/>
                <w:lang w:eastAsia="hr-HR"/>
              </w:rPr>
              <w:t>Vrlo 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4E34" w:rsidRPr="00121E2B" w:rsidRDefault="00DA4E34" w:rsidP="007544BC">
            <w:pPr>
              <w:spacing w:after="0" w:line="240" w:lineRule="auto"/>
              <w:jc w:val="left"/>
              <w:rPr>
                <w:sz w:val="16"/>
                <w:szCs w:val="16"/>
                <w:lang w:eastAsia="hr-HR"/>
              </w:rPr>
            </w:pPr>
            <w:r w:rsidRPr="00121E2B">
              <w:rPr>
                <w:sz w:val="16"/>
                <w:szCs w:val="16"/>
                <w:lang w:eastAsia="hr-HR"/>
              </w:rPr>
              <w:t>Rizik se ne može prihvatiti, izuzev u iznimnim situacijama.</w:t>
            </w:r>
          </w:p>
        </w:tc>
      </w:tr>
    </w:tbl>
    <w:p w:rsidR="00DA4E34" w:rsidRDefault="00DA4E34" w:rsidP="00DA4E34">
      <w:pPr>
        <w:spacing w:after="0"/>
      </w:pPr>
    </w:p>
    <w:p w:rsidR="00DA4E34" w:rsidRDefault="00DA4E34" w:rsidP="00DA4E34">
      <w:pPr>
        <w:spacing w:after="0"/>
      </w:pPr>
    </w:p>
    <w:p w:rsidR="00DA4E34" w:rsidRDefault="00DA4E34" w:rsidP="00DA4E34">
      <w:pPr>
        <w:spacing w:after="0"/>
      </w:pPr>
    </w:p>
    <w:p w:rsidR="00DA4E34" w:rsidRDefault="00DA4E34" w:rsidP="00DA4E34">
      <w:pPr>
        <w:pStyle w:val="Naslov3"/>
      </w:pPr>
      <w:bookmarkStart w:id="166" w:name="_Toc504737917"/>
      <w:r>
        <w:lastRenderedPageBreak/>
        <w:t>6.1.3. Matrica ukupnog rizika – Epidemije i pandemije</w:t>
      </w:r>
      <w:bookmarkEnd w:id="166"/>
    </w:p>
    <w:p w:rsidR="00DA4E34" w:rsidRPr="00DA4E34" w:rsidRDefault="00DA4E34" w:rsidP="00DA4E34">
      <w:pPr>
        <w:spacing w:after="0"/>
        <w:rPr>
          <w:b/>
        </w:rPr>
      </w:pPr>
      <w:r w:rsidRPr="00DA4E34">
        <w:rPr>
          <w:b/>
        </w:rPr>
        <w:t>RIZIK</w:t>
      </w:r>
      <w:r w:rsidR="00AA3FB8">
        <w:rPr>
          <w:b/>
        </w:rPr>
        <w:t xml:space="preserve"> - </w:t>
      </w:r>
      <w:r w:rsidRPr="00DA4E34">
        <w:rPr>
          <w:b/>
        </w:rPr>
        <w:t>Epidemije i pandemije</w:t>
      </w:r>
    </w:p>
    <w:p w:rsidR="00DA4E34" w:rsidRPr="00DA4E34" w:rsidRDefault="00DA4E34" w:rsidP="00DA4E34">
      <w:pPr>
        <w:spacing w:after="0"/>
        <w:rPr>
          <w:b/>
        </w:rPr>
      </w:pPr>
      <w:r w:rsidRPr="00DA4E34">
        <w:rPr>
          <w:b/>
        </w:rPr>
        <w:t>NAZIV SCENARIJA</w:t>
      </w:r>
      <w:r w:rsidR="00AA3FB8">
        <w:rPr>
          <w:b/>
        </w:rPr>
        <w:t xml:space="preserve"> - </w:t>
      </w:r>
      <w:r w:rsidRPr="00DA4E34">
        <w:rPr>
          <w:b/>
        </w:rPr>
        <w:t>Epidemija influence na području Općine Goričan</w:t>
      </w:r>
    </w:p>
    <w:p w:rsidR="00DA4E34" w:rsidRDefault="00DA4E34" w:rsidP="00DA4E34">
      <w:pPr>
        <w:spacing w:after="0"/>
      </w:pPr>
    </w:p>
    <w:p w:rsidR="00DA4E34" w:rsidRDefault="00DA4E34" w:rsidP="003E1620">
      <w:pPr>
        <w:spacing w:after="0"/>
        <w:jc w:val="center"/>
      </w:pPr>
    </w:p>
    <w:p w:rsidR="00DA4E34" w:rsidRPr="003C55E2" w:rsidRDefault="003E1620" w:rsidP="003E1620">
      <w:pPr>
        <w:spacing w:after="0"/>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670528" behindDoc="0" locked="0" layoutInCell="1" allowOverlap="1" wp14:anchorId="3195A1D0" wp14:editId="546D7D3B">
                <wp:simplePos x="0" y="0"/>
                <wp:positionH relativeFrom="margin">
                  <wp:posOffset>2756742</wp:posOffset>
                </wp:positionH>
                <wp:positionV relativeFrom="paragraph">
                  <wp:posOffset>1669312</wp:posOffset>
                </wp:positionV>
                <wp:extent cx="200025" cy="209553"/>
                <wp:effectExtent l="0" t="0" r="28575" b="19050"/>
                <wp:wrapNone/>
                <wp:docPr id="13" name="Elipsa 26"/>
                <wp:cNvGraphicFramePr/>
                <a:graphic xmlns:a="http://schemas.openxmlformats.org/drawingml/2006/main">
                  <a:graphicData uri="http://schemas.microsoft.com/office/word/2010/wordprocessingShape">
                    <wps:wsp>
                      <wps:cNvSpPr/>
                      <wps:spPr>
                        <a:xfrm>
                          <a:off x="0" y="0"/>
                          <a:ext cx="200025" cy="2095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75380136" id="Elipsa 26" o:spid="_x0000_s1026" style="position:absolute;margin-left:217.05pt;margin-top:131.45pt;width:15.75pt;height:16.5pt;z-index:251670528;visibility:visible;mso-wrap-style:square;mso-wrap-distance-left:9pt;mso-wrap-distance-top:0;mso-wrap-distance-right:9pt;mso-wrap-distance-bottom:0;mso-position-horizontal:absolute;mso-position-horizontal-relative:margin;mso-position-vertical:absolute;mso-position-vertical-relative:text;v-text-anchor:top" coordsize="200025,2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" path="m,104777at,,200026,209554,,104777,,104777xe" fillcolor="#4472c4" strokecolor="#2f528f" strokeweight=".35281mm">
                <v:stroke joinstyle="miter"/>
                <v:path arrowok="t" o:connecttype="custom" o:connectlocs="100013,0;200025,104777;100013,209553;0,104777;29293,30688;29293,178865;170732,178865;170732,30688" o:connectangles="270,0,90,180,270,90,90,270" textboxrect="29293,30688,170732,178865"/>
                <w10:wrap anchorx="margin"/>
              </v:shape>
            </w:pict>
          </mc:Fallback>
        </mc:AlternateContent>
      </w:r>
      <w:r>
        <w:rPr>
          <w:rFonts w:ascii="Courier New" w:eastAsia="Courier New" w:hAnsi="Courier New" w:cs="Courier New"/>
          <w:noProof/>
          <w:color w:val="000000"/>
          <w:szCs w:val="24"/>
          <w:lang w:eastAsia="hr-HR"/>
        </w:rPr>
        <mc:AlternateContent>
          <mc:Choice Requires="wps">
            <w:drawing>
              <wp:anchor distT="0" distB="0" distL="114300" distR="114300" simplePos="0" relativeHeight="251668480" behindDoc="0" locked="0" layoutInCell="1" allowOverlap="1" wp14:anchorId="0B6838B0" wp14:editId="38536079">
                <wp:simplePos x="0" y="0"/>
                <wp:positionH relativeFrom="column">
                  <wp:posOffset>3213942</wp:posOffset>
                </wp:positionH>
                <wp:positionV relativeFrom="paragraph">
                  <wp:posOffset>606056</wp:posOffset>
                </wp:positionV>
                <wp:extent cx="265814" cy="191386"/>
                <wp:effectExtent l="19050" t="19050" r="39370" b="18415"/>
                <wp:wrapNone/>
                <wp:docPr id="12" name="Dijagram toka: Izdvajanje 12"/>
                <wp:cNvGraphicFramePr/>
                <a:graphic xmlns:a="http://schemas.openxmlformats.org/drawingml/2006/main">
                  <a:graphicData uri="http://schemas.microsoft.com/office/word/2010/wordprocessingShape">
                    <wps:wsp>
                      <wps:cNvSpPr/>
                      <wps:spPr>
                        <a:xfrm>
                          <a:off x="0" y="0"/>
                          <a:ext cx="265814" cy="191386"/>
                        </a:xfrm>
                        <a:prstGeom prst="flowChartExtra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9C899" id="Dijagram toka: Izdvajanje 12" o:spid="_x0000_s1026" type="#_x0000_t127" style="position:absolute;margin-left:253.05pt;margin-top:47.7pt;width:20.95pt;height:1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" fillcolor="window" strokecolor="#70ad47" strokeweight="1pt"/>
            </w:pict>
          </mc:Fallback>
        </mc:AlternateContent>
      </w:r>
      <w:r>
        <w:rPr>
          <w:rFonts w:ascii="Courier New" w:eastAsia="Courier New" w:hAnsi="Courier New" w:cs="Courier New"/>
          <w:noProof/>
          <w:color w:val="000000"/>
          <w:szCs w:val="24"/>
          <w:lang w:eastAsia="hr-HR"/>
        </w:rPr>
        <w:drawing>
          <wp:inline distT="0" distB="0" distL="0" distR="0" wp14:anchorId="5C992AFE" wp14:editId="7B134117">
            <wp:extent cx="4529470" cy="4104167"/>
            <wp:effectExtent l="0" t="0" r="4445" b="0"/>
            <wp:docPr id="11"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45895" cy="4119050"/>
                    </a:xfrm>
                    <a:prstGeom prst="rect">
                      <a:avLst/>
                    </a:prstGeom>
                    <a:noFill/>
                    <a:ln>
                      <a:noFill/>
                      <a:prstDash/>
                    </a:ln>
                  </pic:spPr>
                </pic:pic>
              </a:graphicData>
            </a:graphic>
          </wp:inline>
        </w:drawing>
      </w:r>
    </w:p>
    <w:p w:rsidR="003C55E2" w:rsidRDefault="003C55E2" w:rsidP="003C55E2"/>
    <w:tbl>
      <w:tblPr>
        <w:tblW w:w="6931" w:type="dxa"/>
        <w:tblCellMar>
          <w:left w:w="10" w:type="dxa"/>
          <w:right w:w="10" w:type="dxa"/>
        </w:tblCellMar>
        <w:tblLook w:val="04A0" w:firstRow="1" w:lastRow="0" w:firstColumn="1" w:lastColumn="0" w:noHBand="0" w:noVBand="1"/>
      </w:tblPr>
      <w:tblGrid>
        <w:gridCol w:w="1572"/>
        <w:gridCol w:w="5359"/>
      </w:tblGrid>
      <w:tr w:rsidR="003E1620" w:rsidRPr="00121E2B" w:rsidTr="007544BC">
        <w:trPr>
          <w:trHeight w:val="109"/>
        </w:trPr>
        <w:tc>
          <w:tcPr>
            <w:tcW w:w="15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3E1620" w:rsidRPr="00121E2B" w:rsidRDefault="003E1620" w:rsidP="007544BC">
            <w:pPr>
              <w:spacing w:after="0" w:line="240" w:lineRule="auto"/>
              <w:jc w:val="center"/>
              <w:rPr>
                <w:b/>
                <w:sz w:val="16"/>
                <w:szCs w:val="16"/>
                <w:lang w:eastAsia="hr-HR"/>
              </w:rPr>
            </w:pPr>
            <w:r w:rsidRPr="00121E2B">
              <w:rPr>
                <w:b/>
                <w:sz w:val="16"/>
                <w:szCs w:val="16"/>
                <w:lang w:eastAsia="hr-HR"/>
              </w:rPr>
              <w:t>VRSTA RIZIKA</w:t>
            </w:r>
          </w:p>
        </w:tc>
        <w:tc>
          <w:tcPr>
            <w:tcW w:w="5359"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3E1620" w:rsidRPr="00121E2B" w:rsidRDefault="003E1620" w:rsidP="007544BC">
            <w:pPr>
              <w:spacing w:after="0" w:line="240" w:lineRule="auto"/>
              <w:jc w:val="center"/>
              <w:rPr>
                <w:b/>
                <w:sz w:val="16"/>
                <w:szCs w:val="16"/>
                <w:lang w:eastAsia="hr-HR"/>
              </w:rPr>
            </w:pPr>
            <w:r w:rsidRPr="00121E2B">
              <w:rPr>
                <w:b/>
                <w:sz w:val="16"/>
                <w:szCs w:val="16"/>
                <w:lang w:eastAsia="hr-HR"/>
              </w:rPr>
              <w:t>OPIS RIZIKA</w:t>
            </w:r>
          </w:p>
        </w:tc>
      </w:tr>
      <w:tr w:rsidR="003E1620" w:rsidRPr="00121E2B" w:rsidTr="007544BC">
        <w:trPr>
          <w:trHeight w:val="98"/>
        </w:trPr>
        <w:tc>
          <w:tcPr>
            <w:tcW w:w="1572"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rsidR="003E1620" w:rsidRPr="00121E2B" w:rsidRDefault="003E1620" w:rsidP="007544BC">
            <w:pPr>
              <w:spacing w:after="0" w:line="240" w:lineRule="auto"/>
              <w:jc w:val="left"/>
              <w:rPr>
                <w:sz w:val="16"/>
                <w:szCs w:val="16"/>
                <w:lang w:eastAsia="hr-HR"/>
              </w:rPr>
            </w:pPr>
            <w:r w:rsidRPr="00121E2B">
              <w:rPr>
                <w:sz w:val="16"/>
                <w:szCs w:val="16"/>
                <w:lang w:eastAsia="hr-HR"/>
              </w:rPr>
              <w:t>Nizak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E1620" w:rsidRPr="00121E2B" w:rsidRDefault="003E1620" w:rsidP="007544BC">
            <w:pPr>
              <w:spacing w:after="0" w:line="240" w:lineRule="auto"/>
              <w:jc w:val="left"/>
              <w:rPr>
                <w:sz w:val="16"/>
                <w:szCs w:val="16"/>
                <w:lang w:eastAsia="hr-HR"/>
              </w:rPr>
            </w:pPr>
            <w:r w:rsidRPr="00121E2B">
              <w:rPr>
                <w:sz w:val="16"/>
                <w:szCs w:val="16"/>
                <w:lang w:eastAsia="hr-HR"/>
              </w:rPr>
              <w:t>Dodatne mjere nisu potrebne, osim uobičajenih.</w:t>
            </w:r>
          </w:p>
        </w:tc>
      </w:tr>
      <w:tr w:rsidR="003E1620" w:rsidRPr="00121E2B" w:rsidTr="007544BC">
        <w:trPr>
          <w:trHeight w:val="103"/>
        </w:trPr>
        <w:tc>
          <w:tcPr>
            <w:tcW w:w="1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3E1620" w:rsidRPr="00121E2B" w:rsidRDefault="003E1620" w:rsidP="007544BC">
            <w:pPr>
              <w:spacing w:after="0" w:line="240" w:lineRule="auto"/>
              <w:jc w:val="left"/>
              <w:rPr>
                <w:sz w:val="16"/>
                <w:szCs w:val="16"/>
                <w:lang w:eastAsia="hr-HR"/>
              </w:rPr>
            </w:pPr>
            <w:r w:rsidRPr="00121E2B">
              <w:rPr>
                <w:sz w:val="16"/>
                <w:szCs w:val="16"/>
                <w:lang w:eastAsia="hr-HR"/>
              </w:rPr>
              <w:t>Umjeren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E1620" w:rsidRPr="00121E2B" w:rsidRDefault="003E1620" w:rsidP="007544BC">
            <w:pPr>
              <w:spacing w:after="0" w:line="240" w:lineRule="auto"/>
              <w:jc w:val="left"/>
              <w:rPr>
                <w:sz w:val="16"/>
                <w:szCs w:val="16"/>
                <w:lang w:eastAsia="hr-HR"/>
              </w:rPr>
            </w:pPr>
            <w:r w:rsidRPr="00121E2B">
              <w:rPr>
                <w:sz w:val="16"/>
                <w:szCs w:val="16"/>
                <w:lang w:eastAsia="hr-HR"/>
              </w:rPr>
              <w:t>Rizik se može prihvatiti ukoliko troškovi premašuju dobit.</w:t>
            </w:r>
          </w:p>
        </w:tc>
      </w:tr>
      <w:tr w:rsidR="003E1620" w:rsidRPr="00121E2B" w:rsidTr="007544BC">
        <w:trPr>
          <w:trHeight w:val="197"/>
        </w:trPr>
        <w:tc>
          <w:tcPr>
            <w:tcW w:w="1572"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rsidR="003E1620" w:rsidRPr="00121E2B" w:rsidRDefault="003E1620" w:rsidP="007544BC">
            <w:pPr>
              <w:spacing w:after="0" w:line="240" w:lineRule="auto"/>
              <w:jc w:val="left"/>
              <w:rPr>
                <w:sz w:val="16"/>
                <w:szCs w:val="16"/>
                <w:lang w:eastAsia="hr-HR"/>
              </w:rPr>
            </w:pPr>
            <w:r w:rsidRPr="00121E2B">
              <w:rPr>
                <w:sz w:val="16"/>
                <w:szCs w:val="16"/>
                <w:lang w:eastAsia="hr-HR"/>
              </w:rPr>
              <w:t>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E1620" w:rsidRPr="00121E2B" w:rsidRDefault="003E1620" w:rsidP="007544BC">
            <w:pPr>
              <w:spacing w:after="0" w:line="240" w:lineRule="auto"/>
              <w:jc w:val="left"/>
              <w:rPr>
                <w:sz w:val="16"/>
                <w:szCs w:val="16"/>
                <w:lang w:eastAsia="hr-HR"/>
              </w:rPr>
            </w:pPr>
            <w:r w:rsidRPr="00121E2B">
              <w:rPr>
                <w:sz w:val="16"/>
                <w:szCs w:val="16"/>
                <w:lang w:eastAsia="hr-HR"/>
              </w:rPr>
              <w:t>Rizik se može prihvatiti ukoliko je smanjenje nepraktično ili troškovi uvelike premašuju dobit.</w:t>
            </w:r>
          </w:p>
        </w:tc>
      </w:tr>
      <w:tr w:rsidR="003E1620" w:rsidRPr="00121E2B" w:rsidTr="007544BC">
        <w:trPr>
          <w:trHeight w:val="29"/>
        </w:trPr>
        <w:tc>
          <w:tcPr>
            <w:tcW w:w="157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3E1620" w:rsidRPr="00121E2B" w:rsidRDefault="003E1620" w:rsidP="007544BC">
            <w:pPr>
              <w:spacing w:after="0" w:line="240" w:lineRule="auto"/>
              <w:jc w:val="left"/>
              <w:rPr>
                <w:sz w:val="16"/>
                <w:szCs w:val="16"/>
                <w:lang w:eastAsia="hr-HR"/>
              </w:rPr>
            </w:pPr>
            <w:r w:rsidRPr="00121E2B">
              <w:rPr>
                <w:sz w:val="16"/>
                <w:szCs w:val="16"/>
                <w:lang w:eastAsia="hr-HR"/>
              </w:rPr>
              <w:t>Vrlo 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E1620" w:rsidRPr="00121E2B" w:rsidRDefault="003E1620" w:rsidP="007544BC">
            <w:pPr>
              <w:spacing w:after="0" w:line="240" w:lineRule="auto"/>
              <w:jc w:val="left"/>
              <w:rPr>
                <w:sz w:val="16"/>
                <w:szCs w:val="16"/>
                <w:lang w:eastAsia="hr-HR"/>
              </w:rPr>
            </w:pPr>
            <w:r w:rsidRPr="00121E2B">
              <w:rPr>
                <w:sz w:val="16"/>
                <w:szCs w:val="16"/>
                <w:lang w:eastAsia="hr-HR"/>
              </w:rPr>
              <w:t>Rizik se ne može prihvatiti, izuzev u iznimnim situacijama.</w:t>
            </w:r>
          </w:p>
        </w:tc>
      </w:tr>
    </w:tbl>
    <w:p w:rsidR="003E1620" w:rsidRDefault="003E1620" w:rsidP="003C55E2"/>
    <w:p w:rsidR="003E1620" w:rsidRDefault="003E1620" w:rsidP="003C55E2"/>
    <w:p w:rsidR="003E1620" w:rsidRDefault="003E1620" w:rsidP="003C55E2"/>
    <w:p w:rsidR="003E1620" w:rsidRDefault="003E1620" w:rsidP="003C55E2"/>
    <w:p w:rsidR="003E1620" w:rsidRDefault="003E1620" w:rsidP="003C55E2"/>
    <w:p w:rsidR="003E1620" w:rsidRDefault="003E1620" w:rsidP="003C55E2"/>
    <w:p w:rsidR="003E1620" w:rsidRDefault="003E1620" w:rsidP="003C55E2"/>
    <w:p w:rsidR="003E1620" w:rsidRDefault="003E1620" w:rsidP="003E1620">
      <w:pPr>
        <w:pStyle w:val="Naslov3"/>
      </w:pPr>
      <w:bookmarkStart w:id="167" w:name="_Toc504737918"/>
      <w:r>
        <w:lastRenderedPageBreak/>
        <w:t>6.1.4. Izvor podataka</w:t>
      </w:r>
      <w:bookmarkEnd w:id="167"/>
    </w:p>
    <w:p w:rsidR="003E1620" w:rsidRDefault="003E1620" w:rsidP="003C55E2"/>
    <w:p w:rsidR="003E1620" w:rsidRPr="00382F02" w:rsidRDefault="003E1620" w:rsidP="001A7EB6">
      <w:pPr>
        <w:numPr>
          <w:ilvl w:val="0"/>
          <w:numId w:val="15"/>
        </w:numPr>
        <w:contextualSpacing/>
        <w:jc w:val="left"/>
        <w:rPr>
          <w:sz w:val="20"/>
          <w:szCs w:val="20"/>
          <w:lang w:val="en-US"/>
        </w:rPr>
      </w:pPr>
      <w:r w:rsidRPr="00382F02">
        <w:rPr>
          <w:sz w:val="20"/>
          <w:szCs w:val="20"/>
          <w:lang w:val="en-US"/>
        </w:rPr>
        <w:t>Državni zavod za statistiku, Popis stanovništva 2011. godine</w:t>
      </w:r>
    </w:p>
    <w:p w:rsidR="003E1620" w:rsidRPr="00382F02" w:rsidRDefault="003E1620" w:rsidP="001A7EB6">
      <w:pPr>
        <w:numPr>
          <w:ilvl w:val="0"/>
          <w:numId w:val="15"/>
        </w:numPr>
        <w:contextualSpacing/>
        <w:jc w:val="left"/>
        <w:rPr>
          <w:sz w:val="20"/>
          <w:szCs w:val="20"/>
          <w:lang w:val="en-US"/>
        </w:rPr>
      </w:pPr>
      <w:r w:rsidRPr="00382F02">
        <w:rPr>
          <w:sz w:val="20"/>
          <w:szCs w:val="20"/>
          <w:lang w:val="en-US"/>
        </w:rPr>
        <w:t>Kriteriji za izradu smjernica koje donose čelnici područne (regionalne) samouprave za potrebe izrade Procjena rizika od velikih nesreća na razinama jedinica lokalnih i područnih (regionalnih) samouprave, DUZS, 2016.god.</w:t>
      </w:r>
    </w:p>
    <w:p w:rsidR="003E1620" w:rsidRPr="00382F02" w:rsidRDefault="003E1620" w:rsidP="001A7EB6">
      <w:pPr>
        <w:numPr>
          <w:ilvl w:val="0"/>
          <w:numId w:val="15"/>
        </w:numPr>
        <w:contextualSpacing/>
        <w:jc w:val="left"/>
        <w:rPr>
          <w:sz w:val="20"/>
          <w:szCs w:val="20"/>
          <w:lang w:val="en-US"/>
        </w:rPr>
      </w:pPr>
      <w:r w:rsidRPr="00382F02">
        <w:rPr>
          <w:sz w:val="20"/>
          <w:szCs w:val="20"/>
          <w:lang w:val="en-US"/>
        </w:rPr>
        <w:t>Pravilnik o smjernicama za izradu Procjene rizika od katastrofa i velikih nesreća za područje Republike Hrvatske i jedinica lokalne i područne (regionalne) samouprave (“Narodne Novine” br. 65/16)</w:t>
      </w:r>
    </w:p>
    <w:p w:rsidR="003E1620" w:rsidRPr="00382F02" w:rsidRDefault="003E1620" w:rsidP="001A7EB6">
      <w:pPr>
        <w:numPr>
          <w:ilvl w:val="0"/>
          <w:numId w:val="15"/>
        </w:numPr>
        <w:contextualSpacing/>
        <w:jc w:val="left"/>
        <w:rPr>
          <w:sz w:val="20"/>
          <w:szCs w:val="20"/>
          <w:lang w:val="en-US"/>
        </w:rPr>
      </w:pPr>
      <w:r w:rsidRPr="00382F02">
        <w:rPr>
          <w:sz w:val="20"/>
          <w:szCs w:val="20"/>
          <w:lang w:val="en-US"/>
        </w:rPr>
        <w:t>Procjena rizika od katastrofa za Republiku Hrvatsku, 2016.god.</w:t>
      </w:r>
    </w:p>
    <w:p w:rsidR="003E1620" w:rsidRPr="00382F02" w:rsidRDefault="003E1620" w:rsidP="001A7EB6">
      <w:pPr>
        <w:numPr>
          <w:ilvl w:val="0"/>
          <w:numId w:val="15"/>
        </w:numPr>
        <w:contextualSpacing/>
        <w:jc w:val="left"/>
        <w:rPr>
          <w:sz w:val="20"/>
          <w:szCs w:val="20"/>
          <w:lang w:val="en-US"/>
        </w:rPr>
      </w:pPr>
      <w:r w:rsidRPr="00382F02">
        <w:rPr>
          <w:sz w:val="20"/>
          <w:szCs w:val="20"/>
          <w:lang w:val="en-US"/>
        </w:rPr>
        <w:t xml:space="preserve">Procjena ugroženosti </w:t>
      </w:r>
      <w:r>
        <w:rPr>
          <w:sz w:val="20"/>
          <w:szCs w:val="20"/>
          <w:lang w:val="en-US"/>
        </w:rPr>
        <w:t>stanovništva, materijalnih i kulturnih dobara i okoliša Općine Goričan, 2014</w:t>
      </w:r>
      <w:r w:rsidRPr="00382F02">
        <w:rPr>
          <w:sz w:val="20"/>
          <w:szCs w:val="20"/>
          <w:lang w:val="en-US"/>
        </w:rPr>
        <w:t>.god.</w:t>
      </w:r>
    </w:p>
    <w:p w:rsidR="003E1620" w:rsidRPr="00382F02" w:rsidRDefault="003E1620" w:rsidP="001A7EB6">
      <w:pPr>
        <w:numPr>
          <w:ilvl w:val="0"/>
          <w:numId w:val="15"/>
        </w:numPr>
        <w:suppressAutoHyphens/>
        <w:autoSpaceDN w:val="0"/>
        <w:spacing w:after="0"/>
        <w:contextualSpacing/>
        <w:jc w:val="left"/>
        <w:textAlignment w:val="baseline"/>
        <w:rPr>
          <w:sz w:val="20"/>
          <w:szCs w:val="20"/>
          <w:lang w:val="en-US"/>
        </w:rPr>
      </w:pPr>
      <w:r>
        <w:rPr>
          <w:sz w:val="20"/>
          <w:szCs w:val="20"/>
          <w:lang w:val="en-US"/>
        </w:rPr>
        <w:t xml:space="preserve">Procjena ugroženosti stanovništva, materijalnih i kulturnih dobara i okoliša od katastrofa </w:t>
      </w:r>
      <w:r w:rsidR="00FD7316">
        <w:rPr>
          <w:sz w:val="20"/>
          <w:szCs w:val="20"/>
          <w:lang w:val="en-US"/>
        </w:rPr>
        <w:t>i</w:t>
      </w:r>
      <w:r>
        <w:rPr>
          <w:sz w:val="20"/>
          <w:szCs w:val="20"/>
          <w:lang w:val="en-US"/>
        </w:rPr>
        <w:t xml:space="preserve"> velikih nesreća za područje Međimurske županije, 201</w:t>
      </w:r>
      <w:r w:rsidR="00405512">
        <w:rPr>
          <w:sz w:val="20"/>
          <w:szCs w:val="20"/>
          <w:lang w:val="en-US"/>
        </w:rPr>
        <w:t>5</w:t>
      </w:r>
      <w:r>
        <w:rPr>
          <w:sz w:val="20"/>
          <w:szCs w:val="20"/>
          <w:lang w:val="en-US"/>
        </w:rPr>
        <w:t>.god.</w:t>
      </w:r>
    </w:p>
    <w:p w:rsidR="003E1620" w:rsidRPr="00382F02" w:rsidRDefault="003E1620" w:rsidP="001A7EB6">
      <w:pPr>
        <w:numPr>
          <w:ilvl w:val="0"/>
          <w:numId w:val="15"/>
        </w:numPr>
        <w:contextualSpacing/>
        <w:jc w:val="left"/>
        <w:rPr>
          <w:sz w:val="20"/>
          <w:szCs w:val="20"/>
          <w:lang w:val="en-US"/>
        </w:rPr>
      </w:pPr>
      <w:r w:rsidRPr="00382F02">
        <w:rPr>
          <w:sz w:val="20"/>
          <w:szCs w:val="20"/>
          <w:lang w:val="en-US"/>
        </w:rPr>
        <w:t>Smjernice za izradu Procjene rizika od veliki</w:t>
      </w:r>
      <w:r>
        <w:rPr>
          <w:sz w:val="20"/>
          <w:szCs w:val="20"/>
          <w:lang w:val="en-US"/>
        </w:rPr>
        <w:t>h nesreća na području Međimurske županije, 2016</w:t>
      </w:r>
      <w:r w:rsidRPr="00382F02">
        <w:rPr>
          <w:sz w:val="20"/>
          <w:szCs w:val="20"/>
          <w:lang w:val="en-US"/>
        </w:rPr>
        <w:t>.god.</w:t>
      </w:r>
    </w:p>
    <w:p w:rsidR="003E1620" w:rsidRPr="00382F02" w:rsidRDefault="003E1620" w:rsidP="001A7EB6">
      <w:pPr>
        <w:numPr>
          <w:ilvl w:val="0"/>
          <w:numId w:val="15"/>
        </w:numPr>
        <w:contextualSpacing/>
        <w:jc w:val="left"/>
        <w:rPr>
          <w:sz w:val="20"/>
          <w:szCs w:val="20"/>
          <w:lang w:val="en-US"/>
        </w:rPr>
      </w:pPr>
      <w:r w:rsidRPr="00382F02">
        <w:rPr>
          <w:sz w:val="20"/>
          <w:szCs w:val="20"/>
          <w:lang w:val="en-US"/>
        </w:rPr>
        <w:t>Zakon o sustavu civilne zaštite (“Narodne Novine” br. 82/15)</w:t>
      </w:r>
    </w:p>
    <w:p w:rsidR="003E1620" w:rsidRDefault="003E1620" w:rsidP="001A7EB6">
      <w:pPr>
        <w:numPr>
          <w:ilvl w:val="0"/>
          <w:numId w:val="15"/>
        </w:numPr>
        <w:contextualSpacing/>
        <w:jc w:val="left"/>
        <w:rPr>
          <w:sz w:val="20"/>
          <w:szCs w:val="20"/>
          <w:lang w:val="en-US"/>
        </w:rPr>
      </w:pPr>
      <w:r w:rsidRPr="00382F02">
        <w:rPr>
          <w:sz w:val="20"/>
          <w:szCs w:val="20"/>
          <w:lang w:val="en-US"/>
        </w:rPr>
        <w:t>Zav</w:t>
      </w:r>
      <w:r>
        <w:rPr>
          <w:sz w:val="20"/>
          <w:szCs w:val="20"/>
          <w:lang w:val="en-US"/>
        </w:rPr>
        <w:t>od za javno zdravstvo Međimurske</w:t>
      </w:r>
      <w:r w:rsidRPr="00382F02">
        <w:rPr>
          <w:sz w:val="20"/>
          <w:szCs w:val="20"/>
          <w:lang w:val="en-US"/>
        </w:rPr>
        <w:t xml:space="preserve"> županije</w:t>
      </w:r>
    </w:p>
    <w:p w:rsidR="003E1620" w:rsidRDefault="003E1620" w:rsidP="003C55E2"/>
    <w:p w:rsidR="00364F91" w:rsidRDefault="00364F91" w:rsidP="003C55E2"/>
    <w:p w:rsidR="00364F91" w:rsidRDefault="00364F91" w:rsidP="003C55E2"/>
    <w:p w:rsidR="00364F91" w:rsidRDefault="00364F91" w:rsidP="003C55E2"/>
    <w:p w:rsidR="00364F91" w:rsidRDefault="00364F91" w:rsidP="003C55E2"/>
    <w:p w:rsidR="00364F91" w:rsidRDefault="00364F91" w:rsidP="003C55E2"/>
    <w:p w:rsidR="00364F91" w:rsidRDefault="00364F91" w:rsidP="003C55E2"/>
    <w:p w:rsidR="00364F91" w:rsidRDefault="00364F91" w:rsidP="003C55E2"/>
    <w:p w:rsidR="00364F91" w:rsidRDefault="00364F91" w:rsidP="003C55E2"/>
    <w:p w:rsidR="00364F91" w:rsidRDefault="00364F91" w:rsidP="003C55E2"/>
    <w:p w:rsidR="00364F91" w:rsidRDefault="00364F91" w:rsidP="003C55E2"/>
    <w:p w:rsidR="00364F91" w:rsidRDefault="00364F91" w:rsidP="003C55E2"/>
    <w:p w:rsidR="00364F91" w:rsidRDefault="00364F91" w:rsidP="003C55E2"/>
    <w:p w:rsidR="00364F91" w:rsidRDefault="00364F91" w:rsidP="003C55E2"/>
    <w:p w:rsidR="00364F91" w:rsidRDefault="00364F91" w:rsidP="003C55E2"/>
    <w:p w:rsidR="00364F91" w:rsidRDefault="00364F91" w:rsidP="003C55E2"/>
    <w:p w:rsidR="00364F91" w:rsidRDefault="00364F91" w:rsidP="003C55E2"/>
    <w:p w:rsidR="00364F91" w:rsidRDefault="00364F91" w:rsidP="00364F91">
      <w:pPr>
        <w:pStyle w:val="Naslov2"/>
      </w:pPr>
      <w:bookmarkStart w:id="168" w:name="_Toc504737919"/>
      <w:r>
        <w:lastRenderedPageBreak/>
        <w:t>6.2. Ekstremne vremenske pojave (Ekstremne temperature)</w:t>
      </w:r>
      <w:bookmarkEnd w:id="168"/>
    </w:p>
    <w:p w:rsidR="00364F91" w:rsidRDefault="00364F91" w:rsidP="00364F91">
      <w:pPr>
        <w:pStyle w:val="Naslov3"/>
      </w:pPr>
      <w:bookmarkStart w:id="169" w:name="_Toc504737920"/>
      <w:r>
        <w:t>6.2.1. RIZIK</w:t>
      </w:r>
      <w:r w:rsidR="00AA3FB8">
        <w:t xml:space="preserve"> - </w:t>
      </w:r>
      <w:r>
        <w:t>Ekstremne temperature</w:t>
      </w:r>
      <w:bookmarkEnd w:id="169"/>
    </w:p>
    <w:p w:rsidR="00364F91" w:rsidRDefault="00364F91" w:rsidP="00364F91">
      <w:pPr>
        <w:pStyle w:val="Naslov4"/>
      </w:pPr>
      <w:bookmarkStart w:id="170" w:name="_Toc504737921"/>
      <w:r>
        <w:t>6.2.1.1. NAZIV SCENARIJA</w:t>
      </w:r>
      <w:r w:rsidR="00AA3FB8">
        <w:t xml:space="preserve"> - </w:t>
      </w:r>
      <w:r>
        <w:t>Pojava toplinskog vala na području Općine Goričan</w:t>
      </w:r>
      <w:bookmarkEnd w:id="170"/>
    </w:p>
    <w:p w:rsidR="00364F91" w:rsidRDefault="00364F91" w:rsidP="003C55E2"/>
    <w:tbl>
      <w:tblPr>
        <w:tblW w:w="9097" w:type="dxa"/>
        <w:jc w:val="center"/>
        <w:tblCellMar>
          <w:left w:w="10" w:type="dxa"/>
          <w:right w:w="10" w:type="dxa"/>
        </w:tblCellMar>
        <w:tblLook w:val="04A0" w:firstRow="1" w:lastRow="0" w:firstColumn="1" w:lastColumn="0" w:noHBand="0" w:noVBand="1"/>
      </w:tblPr>
      <w:tblGrid>
        <w:gridCol w:w="9097"/>
      </w:tblGrid>
      <w:tr w:rsidR="00364F91" w:rsidRPr="001D6CB3" w:rsidTr="00364F91">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64F91" w:rsidRPr="001D6CB3" w:rsidRDefault="00364F91" w:rsidP="007544BC">
            <w:pPr>
              <w:spacing w:after="0"/>
              <w:rPr>
                <w:b/>
                <w:sz w:val="20"/>
              </w:rPr>
            </w:pPr>
            <w:r w:rsidRPr="001D6CB3">
              <w:rPr>
                <w:b/>
                <w:sz w:val="20"/>
              </w:rPr>
              <w:t>Naziv scenarija</w:t>
            </w:r>
          </w:p>
        </w:tc>
      </w:tr>
      <w:tr w:rsidR="00364F91" w:rsidRPr="001D6CB3" w:rsidTr="007544BC">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4F91" w:rsidRPr="001D6CB3" w:rsidRDefault="00364F91" w:rsidP="007544BC">
            <w:pPr>
              <w:spacing w:after="0"/>
            </w:pPr>
            <w:r w:rsidRPr="001D6CB3">
              <w:rPr>
                <w:i/>
                <w:sz w:val="20"/>
              </w:rPr>
              <w:t xml:space="preserve">Pojava toplinskog </w:t>
            </w:r>
            <w:r>
              <w:rPr>
                <w:i/>
                <w:sz w:val="20"/>
              </w:rPr>
              <w:t>vala na području Općine Goričan</w:t>
            </w:r>
          </w:p>
        </w:tc>
      </w:tr>
      <w:tr w:rsidR="00364F91" w:rsidRPr="001D6CB3" w:rsidTr="00364F91">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64F91" w:rsidRPr="001D6CB3" w:rsidRDefault="00364F91" w:rsidP="007544BC">
            <w:pPr>
              <w:spacing w:after="0"/>
              <w:rPr>
                <w:b/>
                <w:sz w:val="20"/>
              </w:rPr>
            </w:pPr>
            <w:r w:rsidRPr="001D6CB3">
              <w:rPr>
                <w:b/>
                <w:sz w:val="20"/>
              </w:rPr>
              <w:t>Grupa rizika</w:t>
            </w:r>
          </w:p>
        </w:tc>
      </w:tr>
      <w:tr w:rsidR="00364F91" w:rsidRPr="001D6CB3" w:rsidTr="007544BC">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4F91" w:rsidRPr="001D6CB3" w:rsidRDefault="00364F91" w:rsidP="007544BC">
            <w:pPr>
              <w:spacing w:after="0"/>
              <w:rPr>
                <w:i/>
                <w:sz w:val="20"/>
              </w:rPr>
            </w:pPr>
            <w:r w:rsidRPr="001D6CB3">
              <w:rPr>
                <w:i/>
                <w:sz w:val="20"/>
              </w:rPr>
              <w:t>Ekstremne vremenske pojave</w:t>
            </w:r>
          </w:p>
        </w:tc>
      </w:tr>
      <w:tr w:rsidR="00364F91" w:rsidRPr="001D6CB3" w:rsidTr="00364F91">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64F91" w:rsidRPr="001D6CB3" w:rsidRDefault="00364F91" w:rsidP="007544BC">
            <w:pPr>
              <w:spacing w:after="0"/>
              <w:rPr>
                <w:b/>
                <w:sz w:val="20"/>
              </w:rPr>
            </w:pPr>
            <w:r w:rsidRPr="001D6CB3">
              <w:rPr>
                <w:b/>
                <w:sz w:val="20"/>
              </w:rPr>
              <w:t>Rizik</w:t>
            </w:r>
          </w:p>
        </w:tc>
      </w:tr>
      <w:tr w:rsidR="00364F91" w:rsidRPr="001D6CB3" w:rsidTr="007544BC">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4F91" w:rsidRPr="001D6CB3" w:rsidRDefault="00364F91" w:rsidP="007544BC">
            <w:pPr>
              <w:spacing w:after="0"/>
              <w:rPr>
                <w:i/>
                <w:sz w:val="20"/>
              </w:rPr>
            </w:pPr>
            <w:r w:rsidRPr="001D6CB3">
              <w:rPr>
                <w:i/>
                <w:sz w:val="20"/>
              </w:rPr>
              <w:t>Ekstremne temperature</w:t>
            </w:r>
          </w:p>
        </w:tc>
      </w:tr>
      <w:tr w:rsidR="00364F91" w:rsidRPr="001D6CB3" w:rsidTr="00364F91">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64F91" w:rsidRPr="001D6CB3" w:rsidRDefault="00364F91" w:rsidP="007544BC">
            <w:pPr>
              <w:spacing w:after="0"/>
              <w:rPr>
                <w:b/>
                <w:sz w:val="20"/>
              </w:rPr>
            </w:pPr>
            <w:r w:rsidRPr="001D6CB3">
              <w:rPr>
                <w:b/>
                <w:sz w:val="20"/>
              </w:rPr>
              <w:t>Radna skupina</w:t>
            </w:r>
          </w:p>
        </w:tc>
      </w:tr>
      <w:tr w:rsidR="00364F91" w:rsidRPr="001D6CB3" w:rsidTr="007544BC">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4F91" w:rsidRPr="005668E3" w:rsidRDefault="00364F91" w:rsidP="007544BC">
            <w:pPr>
              <w:spacing w:after="0"/>
              <w:rPr>
                <w:i/>
              </w:rPr>
            </w:pPr>
            <w:r w:rsidRPr="001D6CB3">
              <w:rPr>
                <w:b/>
                <w:sz w:val="20"/>
              </w:rPr>
              <w:t xml:space="preserve">Koordinator: </w:t>
            </w:r>
            <w:r w:rsidR="005668E3">
              <w:rPr>
                <w:i/>
                <w:sz w:val="20"/>
              </w:rPr>
              <w:t>Ines Bašnec, načelnik Stožera civilne zaštite</w:t>
            </w:r>
          </w:p>
        </w:tc>
      </w:tr>
      <w:tr w:rsidR="00364F91" w:rsidRPr="001D6CB3" w:rsidTr="007544BC">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4F91" w:rsidRPr="001D6CB3" w:rsidRDefault="00364F91" w:rsidP="007544BC">
            <w:pPr>
              <w:spacing w:after="0"/>
              <w:rPr>
                <w:b/>
                <w:sz w:val="20"/>
              </w:rPr>
            </w:pPr>
          </w:p>
        </w:tc>
      </w:tr>
      <w:tr w:rsidR="00364F91" w:rsidRPr="001D6CB3" w:rsidTr="007544BC">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4F91" w:rsidRPr="005668E3" w:rsidRDefault="00364F91" w:rsidP="007544BC">
            <w:pPr>
              <w:spacing w:after="0"/>
              <w:rPr>
                <w:i/>
                <w:sz w:val="20"/>
              </w:rPr>
            </w:pPr>
            <w:r w:rsidRPr="001D6CB3">
              <w:rPr>
                <w:b/>
                <w:sz w:val="20"/>
              </w:rPr>
              <w:t xml:space="preserve">Nositelj: </w:t>
            </w:r>
            <w:r w:rsidR="005668E3">
              <w:rPr>
                <w:i/>
                <w:sz w:val="20"/>
              </w:rPr>
              <w:t>Zoran Zorko, komunalni redar</w:t>
            </w:r>
          </w:p>
        </w:tc>
      </w:tr>
      <w:tr w:rsidR="00364F91" w:rsidRPr="001D6CB3" w:rsidTr="007544BC">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4F91" w:rsidRPr="001D6CB3" w:rsidRDefault="00364F91" w:rsidP="007544BC">
            <w:pPr>
              <w:spacing w:after="0"/>
              <w:rPr>
                <w:b/>
                <w:sz w:val="20"/>
              </w:rPr>
            </w:pPr>
          </w:p>
        </w:tc>
      </w:tr>
      <w:tr w:rsidR="00364F91" w:rsidRPr="001D6CB3" w:rsidTr="007544BC">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64F91" w:rsidRPr="005668E3" w:rsidRDefault="00364F91" w:rsidP="007544BC">
            <w:pPr>
              <w:spacing w:after="0"/>
              <w:rPr>
                <w:i/>
                <w:sz w:val="20"/>
              </w:rPr>
            </w:pPr>
            <w:r w:rsidRPr="001D6CB3">
              <w:rPr>
                <w:b/>
                <w:sz w:val="20"/>
              </w:rPr>
              <w:t xml:space="preserve">Izvršitelj: </w:t>
            </w:r>
            <w:r w:rsidR="005668E3">
              <w:rPr>
                <w:i/>
                <w:sz w:val="20"/>
              </w:rPr>
              <w:t>Zoran Zorko, komunalni redar</w:t>
            </w:r>
          </w:p>
        </w:tc>
      </w:tr>
    </w:tbl>
    <w:p w:rsidR="00364F91" w:rsidRDefault="00364F91" w:rsidP="00364F91"/>
    <w:p w:rsidR="00364F91" w:rsidRDefault="00364F91" w:rsidP="00364F91">
      <w:pPr>
        <w:pStyle w:val="Naslov4"/>
      </w:pPr>
      <w:bookmarkStart w:id="171" w:name="_Toc504737922"/>
      <w:r>
        <w:t>6.2.1.2. Uvod – Pojava toplinskog vala</w:t>
      </w:r>
      <w:bookmarkEnd w:id="171"/>
    </w:p>
    <w:p w:rsidR="00364F91" w:rsidRDefault="00364F91" w:rsidP="00364F91"/>
    <w:p w:rsidR="00364F91" w:rsidRDefault="00364F91" w:rsidP="00364F91">
      <w:r w:rsidRPr="001D6CB3">
        <w:t xml:space="preserve">Toplinski val predstavlja dugotrajnije razdoblje izrazito toplog vremena te je u većini slučajeva praćen visokim postotkom vlage u zraku. Mjeri se u odnosu na uobičajene temperature za pojedino razdoblje određenog područja. U hladnijim područjima toplinski valovi mogu predstavljati temperature koje su uobičajene u toplijim klimatskim područjima, ukoliko se javljaju izvan sezone. Toplinski valovi glavni su uzročnici toplinskih udara, odnosno stanja organizma koje karakterizira povišena tjelesna temperatura koja nastaje radi povećane tjelesne aktivnosti u uvjetima visoke temperature i vlage zraka. Toplinski valovi nerijetko izazivaju sunčanicu, prestanak termoregulacije, pretjeranu vrućinu, grčeve, iznenadni kolaps te pad tlaka, glavobolju i slične tegobe. Potrebno je napomenuti da su posebno ugrožene skupine: djeca, osobe starije životne dobi, kronični bolesnici te osobe koje rade na otvorenim prostorima. </w:t>
      </w:r>
    </w:p>
    <w:p w:rsidR="00364F91" w:rsidRDefault="00364F91" w:rsidP="00364F91"/>
    <w:p w:rsidR="00364F91" w:rsidRDefault="00364F91" w:rsidP="00364F91"/>
    <w:p w:rsidR="00364F91" w:rsidRDefault="00364F91" w:rsidP="00364F91"/>
    <w:p w:rsidR="00364F91" w:rsidRDefault="00364F91" w:rsidP="00364F91"/>
    <w:p w:rsidR="00364F91" w:rsidRDefault="00364F91" w:rsidP="00364F91"/>
    <w:p w:rsidR="00364F91" w:rsidRDefault="00364F91" w:rsidP="00364F91"/>
    <w:p w:rsidR="00364F91" w:rsidRDefault="00364F91" w:rsidP="00364F91">
      <w:pPr>
        <w:pStyle w:val="Naslov4"/>
      </w:pPr>
      <w:bookmarkStart w:id="172" w:name="_Toc504737923"/>
      <w:r>
        <w:lastRenderedPageBreak/>
        <w:t>6.2.1.3. Prikaz utjecaja ekstremnih temperatura na kritičnu infrastrukturu (KI)</w:t>
      </w:r>
      <w:bookmarkEnd w:id="172"/>
    </w:p>
    <w:p w:rsidR="00364F91" w:rsidRDefault="00364F91" w:rsidP="00364F91"/>
    <w:tbl>
      <w:tblPr>
        <w:tblW w:w="9107" w:type="dxa"/>
        <w:jc w:val="center"/>
        <w:tblCellMar>
          <w:left w:w="10" w:type="dxa"/>
          <w:right w:w="10" w:type="dxa"/>
        </w:tblCellMar>
        <w:tblLook w:val="04A0" w:firstRow="1" w:lastRow="0" w:firstColumn="1" w:lastColumn="0" w:noHBand="0" w:noVBand="1"/>
      </w:tblPr>
      <w:tblGrid>
        <w:gridCol w:w="959"/>
        <w:gridCol w:w="8148"/>
      </w:tblGrid>
      <w:tr w:rsidR="00364F91" w:rsidRPr="001D6CB3" w:rsidTr="00364F91">
        <w:trPr>
          <w:trHeight w:val="384"/>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64F91" w:rsidRPr="001D6CB3" w:rsidRDefault="00364F91" w:rsidP="007544BC">
            <w:pPr>
              <w:spacing w:after="0"/>
              <w:jc w:val="center"/>
              <w:rPr>
                <w:b/>
                <w:sz w:val="20"/>
                <w:szCs w:val="20"/>
              </w:rPr>
            </w:pPr>
            <w:r w:rsidRPr="001D6CB3">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64F91" w:rsidRPr="001D6CB3" w:rsidRDefault="00364F91" w:rsidP="007544BC">
            <w:pPr>
              <w:spacing w:after="0"/>
              <w:jc w:val="center"/>
              <w:rPr>
                <w:b/>
                <w:sz w:val="20"/>
                <w:szCs w:val="20"/>
              </w:rPr>
            </w:pPr>
            <w:r w:rsidRPr="001D6CB3">
              <w:rPr>
                <w:b/>
                <w:sz w:val="20"/>
                <w:szCs w:val="20"/>
              </w:rPr>
              <w:t>Sektor</w:t>
            </w:r>
          </w:p>
        </w:tc>
      </w:tr>
      <w:tr w:rsidR="00364F91" w:rsidRPr="001D6CB3" w:rsidTr="007544BC">
        <w:trPr>
          <w:trHeight w:val="38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F91" w:rsidRPr="001D6CB3" w:rsidRDefault="00364F91" w:rsidP="007544BC">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F91" w:rsidRPr="001D6CB3" w:rsidRDefault="00364F91" w:rsidP="007544BC">
            <w:pPr>
              <w:spacing w:after="0"/>
              <w:rPr>
                <w:sz w:val="20"/>
                <w:szCs w:val="20"/>
              </w:rPr>
            </w:pPr>
            <w:r w:rsidRPr="001D6CB3">
              <w:rPr>
                <w:sz w:val="20"/>
                <w:szCs w:val="20"/>
              </w:rPr>
              <w:t>Komunikacijska i informacijska tehnologija (elektroničke komunikacije, prijenos podataka, informacijski sustavi, pružanje audio i audiovizualnih medijskih usluga)</w:t>
            </w:r>
          </w:p>
        </w:tc>
      </w:tr>
      <w:tr w:rsidR="00364F91" w:rsidRPr="001D6CB3" w:rsidTr="007544BC">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F91" w:rsidRPr="001D6CB3" w:rsidRDefault="00364F91" w:rsidP="007544BC">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F91" w:rsidRPr="001D6CB3" w:rsidRDefault="00364F91" w:rsidP="007544BC">
            <w:pPr>
              <w:spacing w:after="0"/>
              <w:rPr>
                <w:sz w:val="20"/>
                <w:szCs w:val="20"/>
              </w:rPr>
            </w:pPr>
            <w:r w:rsidRPr="001D6CB3">
              <w:rPr>
                <w:sz w:val="20"/>
                <w:szCs w:val="20"/>
              </w:rPr>
              <w:t>Promet (cestovni, željeznički, zračni, pomorski i promet unutarnjim plovnim putevima)</w:t>
            </w:r>
          </w:p>
        </w:tc>
      </w:tr>
      <w:tr w:rsidR="00364F91" w:rsidRPr="001D6CB3" w:rsidTr="007544BC">
        <w:trPr>
          <w:trHeight w:val="38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F91" w:rsidRPr="001D6CB3" w:rsidRDefault="00364F91" w:rsidP="007544BC">
            <w:pPr>
              <w:spacing w:after="0"/>
              <w:jc w:val="center"/>
              <w:rPr>
                <w:b/>
                <w:sz w:val="20"/>
                <w:szCs w:val="20"/>
              </w:rPr>
            </w:pPr>
            <w:r w:rsidRPr="001D6CB3">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F91" w:rsidRPr="001D6CB3" w:rsidRDefault="00364F91" w:rsidP="007544BC">
            <w:pPr>
              <w:spacing w:after="0"/>
              <w:rPr>
                <w:sz w:val="20"/>
                <w:szCs w:val="20"/>
              </w:rPr>
            </w:pPr>
            <w:r w:rsidRPr="001D6CB3">
              <w:rPr>
                <w:sz w:val="20"/>
                <w:szCs w:val="20"/>
              </w:rPr>
              <w:t>Zdravstvo (zdravstvena zaštita, proizvodnja, promet i nadzor nad lijekovima)</w:t>
            </w:r>
          </w:p>
        </w:tc>
      </w:tr>
      <w:tr w:rsidR="00364F91" w:rsidRPr="001D6CB3" w:rsidTr="007544BC">
        <w:trPr>
          <w:trHeight w:val="38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F91" w:rsidRPr="001D6CB3" w:rsidRDefault="00364F91" w:rsidP="007544BC">
            <w:pPr>
              <w:spacing w:after="0"/>
              <w:jc w:val="center"/>
              <w:rPr>
                <w:b/>
                <w:sz w:val="20"/>
                <w:szCs w:val="20"/>
              </w:rPr>
            </w:pPr>
            <w:r w:rsidRPr="001D6CB3">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F91" w:rsidRPr="001D6CB3" w:rsidRDefault="00364F91" w:rsidP="007544BC">
            <w:pPr>
              <w:spacing w:after="0"/>
              <w:rPr>
                <w:sz w:val="20"/>
                <w:szCs w:val="20"/>
              </w:rPr>
            </w:pPr>
            <w:r w:rsidRPr="001D6CB3">
              <w:rPr>
                <w:sz w:val="20"/>
                <w:szCs w:val="20"/>
              </w:rPr>
              <w:t>Vodno gospodarstvo (regulacijske i zaštitne vodne građevine i komunalne vodne građevine)</w:t>
            </w:r>
          </w:p>
        </w:tc>
      </w:tr>
      <w:tr w:rsidR="00364F91" w:rsidRPr="001D6CB3" w:rsidTr="007544BC">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F91" w:rsidRPr="001D6CB3" w:rsidRDefault="00364F91" w:rsidP="007544BC">
            <w:pPr>
              <w:spacing w:after="0"/>
              <w:jc w:val="center"/>
              <w:rPr>
                <w:b/>
                <w:sz w:val="20"/>
                <w:szCs w:val="20"/>
              </w:rPr>
            </w:pPr>
            <w:r w:rsidRPr="001D6CB3">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F91" w:rsidRPr="001D6CB3" w:rsidRDefault="00364F91" w:rsidP="007544BC">
            <w:pPr>
              <w:spacing w:after="0"/>
              <w:rPr>
                <w:sz w:val="20"/>
                <w:szCs w:val="20"/>
              </w:rPr>
            </w:pPr>
            <w:r w:rsidRPr="001D6CB3">
              <w:rPr>
                <w:sz w:val="20"/>
                <w:szCs w:val="20"/>
              </w:rPr>
              <w:t xml:space="preserve">Hrana (proizvodnja i opskrba hranom i sustav sigurnosti hrane, robne zalihe) </w:t>
            </w:r>
          </w:p>
        </w:tc>
      </w:tr>
      <w:tr w:rsidR="00364F91" w:rsidRPr="001D6CB3" w:rsidTr="007544BC">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F91" w:rsidRPr="001D6CB3" w:rsidRDefault="00364F91" w:rsidP="007544BC">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F91" w:rsidRPr="001D6CB3" w:rsidRDefault="00364F91" w:rsidP="007544BC">
            <w:pPr>
              <w:spacing w:after="0"/>
              <w:rPr>
                <w:sz w:val="20"/>
                <w:szCs w:val="20"/>
              </w:rPr>
            </w:pPr>
            <w:r w:rsidRPr="001D6CB3">
              <w:rPr>
                <w:sz w:val="20"/>
                <w:szCs w:val="20"/>
              </w:rPr>
              <w:t>Financije (bankarstvo, burze, investicije, sustavi osiguranja i plaćanja)</w:t>
            </w:r>
          </w:p>
        </w:tc>
      </w:tr>
      <w:tr w:rsidR="00364F91" w:rsidRPr="001D6CB3" w:rsidTr="007544BC">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F91" w:rsidRPr="001D6CB3" w:rsidRDefault="00364F91" w:rsidP="007544BC">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F91" w:rsidRPr="001D6CB3" w:rsidRDefault="00364F91" w:rsidP="007544BC">
            <w:pPr>
              <w:spacing w:after="0"/>
              <w:rPr>
                <w:sz w:val="20"/>
                <w:szCs w:val="20"/>
              </w:rPr>
            </w:pPr>
            <w:r w:rsidRPr="001D6CB3">
              <w:rPr>
                <w:sz w:val="20"/>
                <w:szCs w:val="20"/>
              </w:rPr>
              <w:t>Proizvodnja, skladištenje i prijevoz opasnih tvari (kemijski, biološki, radiološki i nuklearni materijali)</w:t>
            </w:r>
          </w:p>
        </w:tc>
      </w:tr>
      <w:tr w:rsidR="00364F91" w:rsidRPr="001D6CB3" w:rsidTr="007544BC">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F91" w:rsidRPr="001D6CB3" w:rsidRDefault="00364F91" w:rsidP="007544BC">
            <w:pPr>
              <w:spacing w:after="0"/>
              <w:jc w:val="center"/>
              <w:rPr>
                <w:b/>
                <w:sz w:val="20"/>
                <w:szCs w:val="20"/>
              </w:rPr>
            </w:pPr>
            <w:r w:rsidRPr="001D6CB3">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F91" w:rsidRPr="001D6CB3" w:rsidRDefault="00364F91" w:rsidP="007544BC">
            <w:pPr>
              <w:spacing w:after="0"/>
              <w:rPr>
                <w:sz w:val="20"/>
                <w:szCs w:val="20"/>
              </w:rPr>
            </w:pPr>
            <w:r w:rsidRPr="001D6CB3">
              <w:rPr>
                <w:sz w:val="20"/>
                <w:szCs w:val="20"/>
              </w:rPr>
              <w:t>Javne službe (osiguranje javnog reda i mira, zaštita i spašavanje, hitna medicinska pomoć)</w:t>
            </w:r>
          </w:p>
        </w:tc>
      </w:tr>
      <w:tr w:rsidR="00364F91" w:rsidRPr="001D6CB3" w:rsidTr="007544BC">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F91" w:rsidRPr="001D6CB3" w:rsidRDefault="00364F91" w:rsidP="007544BC">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64F91" w:rsidRPr="001D6CB3" w:rsidRDefault="00364F91" w:rsidP="007544BC">
            <w:pPr>
              <w:spacing w:after="0"/>
              <w:rPr>
                <w:sz w:val="20"/>
                <w:szCs w:val="20"/>
              </w:rPr>
            </w:pPr>
            <w:r w:rsidRPr="001D6CB3">
              <w:rPr>
                <w:sz w:val="20"/>
                <w:szCs w:val="20"/>
              </w:rPr>
              <w:t>Nacionalni spomenici i vrijednosti</w:t>
            </w:r>
          </w:p>
        </w:tc>
      </w:tr>
    </w:tbl>
    <w:p w:rsidR="00364F91" w:rsidRDefault="00364F91" w:rsidP="00364F91"/>
    <w:p w:rsidR="00364F91" w:rsidRDefault="00364F91" w:rsidP="00364F91">
      <w:pPr>
        <w:pStyle w:val="Naslov4"/>
      </w:pPr>
      <w:bookmarkStart w:id="173" w:name="_Toc504737924"/>
      <w:r>
        <w:t>6.2.1.4. Kontekst – Pojava toplinskog vala</w:t>
      </w:r>
      <w:bookmarkEnd w:id="173"/>
    </w:p>
    <w:p w:rsidR="00364F91" w:rsidRDefault="00364F91" w:rsidP="00364F91"/>
    <w:p w:rsidR="00364F91" w:rsidRDefault="00364F91" w:rsidP="00364F91">
      <w:r>
        <w:t>Sustavnim praćenjem klimatoloških prilika Hrvatske utvrđen je trend porasta prosječne temperature, promjene količine padalina, kao i veće varijacije klime. Nastavi li se sadašnji trend, u idućih 30 godina na području Hrvatske zimi se očekuje porast temperature do 0,6 °C, a ljeti do 1 °C, dok se će se količina oborina neznatno mijenjati. U razdoblju između 2040. i 2070. godine očekuje se još veći porast prosječne mjesečne temperature između 1,6 °C i 3 °C, a količina oborina na obali značajno će se smanjiti tijekom ljetnih mjeseci. Promjena klime direktno utječe na način gospodarenja vodama, bilo da se radi o većoj potrebi za navodnjavanjem poljoprivrednih površina (povećanje temperature) ili potrebi za većim stupnjem obrane od visokih voda (povećanje oborina). Smanjenjem količine oborina dolazi do pada vodnoga lica te je potrebno uložiti veću energiju za crpljenje podzemne vode. Slijedom navedenoga, klimatološke značajke prepoznate su kao izražen i bitan problem te izazov u budućem planiranju korištenja voda u Republici Hrvatskoj.</w:t>
      </w:r>
    </w:p>
    <w:p w:rsidR="00084F81" w:rsidRPr="007D5829" w:rsidRDefault="00084F81" w:rsidP="00084F81">
      <w:r>
        <w:t>Na području općine Goričan k</w:t>
      </w:r>
      <w:r w:rsidRPr="007D5829">
        <w:t>limatske zna</w:t>
      </w:r>
      <w:r>
        <w:t>č</w:t>
      </w:r>
      <w:r w:rsidRPr="007D5829">
        <w:t>ajke ukazuju na povoljnu srednju godišnju temperaturu zraka (prosje</w:t>
      </w:r>
      <w:r>
        <w:t xml:space="preserve">čno </w:t>
      </w:r>
      <w:r w:rsidRPr="007D5829">
        <w:t>10,1</w:t>
      </w:r>
      <w:r w:rsidRPr="007D5829">
        <w:rPr>
          <w:rFonts w:cs="Symbol"/>
        </w:rPr>
        <w:t>°</w:t>
      </w:r>
      <w:r w:rsidRPr="007D5829">
        <w:t>C, prosje</w:t>
      </w:r>
      <w:r>
        <w:t>č</w:t>
      </w:r>
      <w:r w:rsidRPr="007D5829">
        <w:t>na sije</w:t>
      </w:r>
      <w:r>
        <w:t>č</w:t>
      </w:r>
      <w:r w:rsidRPr="007D5829">
        <w:t>anjska 0,1</w:t>
      </w:r>
      <w:r w:rsidRPr="007D5829">
        <w:rPr>
          <w:rFonts w:cs="Symbol"/>
        </w:rPr>
        <w:t>°</w:t>
      </w:r>
      <w:r w:rsidRPr="007D5829">
        <w:t>C, prosje</w:t>
      </w:r>
      <w:r>
        <w:rPr>
          <w:rFonts w:cs="TTE17E4D58t00"/>
        </w:rPr>
        <w:t>č</w:t>
      </w:r>
      <w:r w:rsidRPr="007D5829">
        <w:t>na svibanjska 20,8</w:t>
      </w:r>
      <w:r w:rsidRPr="007D5829">
        <w:rPr>
          <w:rFonts w:cs="Symbol"/>
        </w:rPr>
        <w:t>°</w:t>
      </w:r>
      <w:r w:rsidRPr="007D5829">
        <w:t>C) i povoljan raspored i</w:t>
      </w:r>
      <w:r>
        <w:t xml:space="preserve"> </w:t>
      </w:r>
      <w:r w:rsidRPr="007D5829">
        <w:t>koli</w:t>
      </w:r>
      <w:r>
        <w:t>č</w:t>
      </w:r>
      <w:r w:rsidRPr="007D5829">
        <w:t>inu padalina u vegetacijskom periodu (travanj – rujan izme</w:t>
      </w:r>
      <w:r>
        <w:t>đ</w:t>
      </w:r>
      <w:r w:rsidRPr="007D5829">
        <w:t>u 206 – 66 mm), uz relativno</w:t>
      </w:r>
      <w:r>
        <w:t xml:space="preserve"> č</w:t>
      </w:r>
      <w:r w:rsidRPr="007D5829">
        <w:t>esto mogu</w:t>
      </w:r>
      <w:r>
        <w:t>ć</w:t>
      </w:r>
      <w:r w:rsidRPr="007D5829">
        <w:t>e sušne periode tijekom ljeta. Apsolutne minimalne temperature i do -28</w:t>
      </w:r>
      <w:r w:rsidRPr="007D5829">
        <w:rPr>
          <w:rFonts w:cs="Symbol"/>
        </w:rPr>
        <w:t>°</w:t>
      </w:r>
      <w:r w:rsidRPr="007D5829">
        <w:t>C su</w:t>
      </w:r>
      <w:r>
        <w:t xml:space="preserve"> </w:t>
      </w:r>
      <w:r w:rsidRPr="007D5829">
        <w:t>mogu</w:t>
      </w:r>
      <w:r>
        <w:t>ć</w:t>
      </w:r>
      <w:r w:rsidRPr="007D5829">
        <w:t>e, ali se pojavljuju vrlo rijetko. Prema toplinskim oznakama klima se može definirati</w:t>
      </w:r>
      <w:r>
        <w:t xml:space="preserve"> </w:t>
      </w:r>
      <w:r w:rsidRPr="007D5829">
        <w:t>umjereno toplom.</w:t>
      </w:r>
    </w:p>
    <w:p w:rsidR="00364F91" w:rsidRDefault="00364F91" w:rsidP="00364F91"/>
    <w:p w:rsidR="00364F91" w:rsidRDefault="00364F91" w:rsidP="00364F91">
      <w:pPr>
        <w:spacing w:after="0"/>
        <w:jc w:val="center"/>
      </w:pPr>
      <w:r>
        <w:rPr>
          <w:noProof/>
        </w:rPr>
        <w:lastRenderedPageBreak/>
        <w:drawing>
          <wp:inline distT="0" distB="0" distL="0" distR="0" wp14:anchorId="160F8992" wp14:editId="6D1D6E7E">
            <wp:extent cx="4837814" cy="3438208"/>
            <wp:effectExtent l="0" t="0" r="127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dstupanje 2017.png"/>
                    <pic:cNvPicPr/>
                  </pic:nvPicPr>
                  <pic:blipFill>
                    <a:blip r:embed="rId18">
                      <a:extLst>
                        <a:ext uri="{28A0092B-C50C-407E-A947-70E740481C1C}">
                          <a14:useLocalDpi xmlns:a14="http://schemas.microsoft.com/office/drawing/2010/main" val="0"/>
                        </a:ext>
                      </a:extLst>
                    </a:blip>
                    <a:stretch>
                      <a:fillRect/>
                    </a:stretch>
                  </pic:blipFill>
                  <pic:spPr>
                    <a:xfrm>
                      <a:off x="0" y="0"/>
                      <a:ext cx="4847372" cy="3445001"/>
                    </a:xfrm>
                    <a:prstGeom prst="rect">
                      <a:avLst/>
                    </a:prstGeom>
                  </pic:spPr>
                </pic:pic>
              </a:graphicData>
            </a:graphic>
          </wp:inline>
        </w:drawing>
      </w:r>
    </w:p>
    <w:p w:rsidR="00364F91" w:rsidRDefault="00364F91" w:rsidP="00364F91">
      <w:pPr>
        <w:pStyle w:val="Opisslike"/>
      </w:pPr>
      <w:bookmarkStart w:id="174" w:name="_Toc504738099"/>
      <w:r>
        <w:t xml:space="preserve">Slika </w:t>
      </w:r>
      <w:fldSimple w:instr=" SEQ Slika \* ARABIC ">
        <w:r w:rsidR="00FA564A">
          <w:rPr>
            <w:noProof/>
          </w:rPr>
          <w:t>5</w:t>
        </w:r>
      </w:fldSimple>
      <w:r>
        <w:t>: Odstupanje srednje mjesečne temperature zraka od višegodišnjeg prosjeka za razdoblje 1961. - 1990.god. za srpanj 2017.god.</w:t>
      </w:r>
      <w:bookmarkEnd w:id="174"/>
    </w:p>
    <w:p w:rsidR="00364F91" w:rsidRPr="00E1758C" w:rsidRDefault="00364F91" w:rsidP="00364F91">
      <w:pPr>
        <w:spacing w:after="0" w:line="240" w:lineRule="auto"/>
        <w:rPr>
          <w:sz w:val="20"/>
          <w:szCs w:val="20"/>
        </w:rPr>
      </w:pPr>
      <w:r w:rsidRPr="00E1758C">
        <w:rPr>
          <w:sz w:val="20"/>
          <w:szCs w:val="20"/>
        </w:rPr>
        <w:t>Izvor: Državni hidrometeorološki zavod, 2017.god.</w:t>
      </w:r>
    </w:p>
    <w:p w:rsidR="00364F91" w:rsidRDefault="00364F91" w:rsidP="00364F91"/>
    <w:p w:rsidR="00364F91" w:rsidRPr="00364F91" w:rsidRDefault="00364F91" w:rsidP="00364F91">
      <w:pPr>
        <w:spacing w:after="0"/>
        <w:jc w:val="center"/>
      </w:pPr>
      <w:r>
        <w:rPr>
          <w:noProof/>
        </w:rPr>
        <w:drawing>
          <wp:inline distT="0" distB="0" distL="0" distR="0" wp14:anchorId="79430DBC" wp14:editId="1C72CCDA">
            <wp:extent cx="4901609" cy="3484629"/>
            <wp:effectExtent l="0" t="0" r="0" b="190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čenje kolovoz 2017.png"/>
                    <pic:cNvPicPr/>
                  </pic:nvPicPr>
                  <pic:blipFill>
                    <a:blip r:embed="rId19">
                      <a:extLst>
                        <a:ext uri="{28A0092B-C50C-407E-A947-70E740481C1C}">
                          <a14:useLocalDpi xmlns:a14="http://schemas.microsoft.com/office/drawing/2010/main" val="0"/>
                        </a:ext>
                      </a:extLst>
                    </a:blip>
                    <a:stretch>
                      <a:fillRect/>
                    </a:stretch>
                  </pic:blipFill>
                  <pic:spPr>
                    <a:xfrm>
                      <a:off x="0" y="0"/>
                      <a:ext cx="4919848" cy="3497595"/>
                    </a:xfrm>
                    <a:prstGeom prst="rect">
                      <a:avLst/>
                    </a:prstGeom>
                  </pic:spPr>
                </pic:pic>
              </a:graphicData>
            </a:graphic>
          </wp:inline>
        </w:drawing>
      </w:r>
    </w:p>
    <w:p w:rsidR="00364F91" w:rsidRDefault="00364F91" w:rsidP="00364F91">
      <w:pPr>
        <w:pStyle w:val="Opisslike"/>
      </w:pPr>
      <w:bookmarkStart w:id="175" w:name="_Toc504738100"/>
      <w:r>
        <w:t xml:space="preserve">Slika </w:t>
      </w:r>
      <w:fldSimple w:instr=" SEQ Slika \* ARABIC ">
        <w:r w:rsidR="00FA564A">
          <w:rPr>
            <w:noProof/>
          </w:rPr>
          <w:t>6</w:t>
        </w:r>
      </w:fldSimple>
      <w:r>
        <w:t>: Odstupanje srednje mjesečne temperature zraka od višegodišnjeg prosjeka za razdoblje 1961. - 1990.god. za kolovoz 2017.god.</w:t>
      </w:r>
      <w:bookmarkEnd w:id="175"/>
    </w:p>
    <w:p w:rsidR="00364F91" w:rsidRPr="00E1758C" w:rsidRDefault="00364F91" w:rsidP="00364F91">
      <w:pPr>
        <w:spacing w:after="0" w:line="240" w:lineRule="auto"/>
        <w:rPr>
          <w:sz w:val="20"/>
          <w:szCs w:val="20"/>
        </w:rPr>
      </w:pPr>
      <w:r w:rsidRPr="00E1758C">
        <w:rPr>
          <w:sz w:val="20"/>
          <w:szCs w:val="20"/>
        </w:rPr>
        <w:t>Izvor: Državni hidrometeorološki zavod, 2017.god.</w:t>
      </w:r>
    </w:p>
    <w:p w:rsidR="00084F81" w:rsidRPr="00E1758C" w:rsidRDefault="00084F81" w:rsidP="00084F81">
      <w:pPr>
        <w:spacing w:after="0"/>
        <w:rPr>
          <w:rFonts w:cstheme="minorHAnsi"/>
          <w:szCs w:val="24"/>
          <w:shd w:val="clear" w:color="auto" w:fill="FFFFFF"/>
        </w:rPr>
      </w:pPr>
      <w:r w:rsidRPr="00E1758C">
        <w:rPr>
          <w:rFonts w:cstheme="minorHAnsi"/>
          <w:szCs w:val="24"/>
          <w:shd w:val="clear" w:color="auto" w:fill="FFFFFF"/>
        </w:rPr>
        <w:lastRenderedPageBreak/>
        <w:t>Srednja mjesečna temperatura zraka za srpanj 2017. godine bila je u cijeloj Hrvatskoj iznad višegodišnjeg prosjeka (1961. - 1990.) na što ukazuju pozitivne anomalije srednje mjesečne temperature zraka. Odstupanja srednje mjesečne temperature zraka bila su u rasponu od 1,5°C (Komiža) do 3,7°C (Zagreb-Grič).</w:t>
      </w:r>
    </w:p>
    <w:p w:rsidR="00084F81" w:rsidRDefault="00084F81" w:rsidP="00084F81">
      <w:pPr>
        <w:spacing w:after="0"/>
        <w:rPr>
          <w:rFonts w:cstheme="minorHAnsi"/>
          <w:szCs w:val="24"/>
          <w:shd w:val="clear" w:color="auto" w:fill="FFFFFF"/>
        </w:rPr>
      </w:pPr>
      <w:r w:rsidRPr="00E1758C">
        <w:rPr>
          <w:rFonts w:cstheme="minorHAnsi"/>
          <w:szCs w:val="24"/>
          <w:shd w:val="clear" w:color="auto" w:fill="FFFFFF"/>
        </w:rPr>
        <w:t>Prema raspodjeli postotaka, toplinske prilike u Hrvatskoj za srpanj 2017. godine opisane su dominantnom kategorijom </w:t>
      </w:r>
      <w:r w:rsidRPr="00E1758C">
        <w:rPr>
          <w:rFonts w:cstheme="minorHAnsi"/>
          <w:bCs/>
          <w:szCs w:val="24"/>
          <w:shd w:val="clear" w:color="auto" w:fill="FFFFFF"/>
        </w:rPr>
        <w:t>ekstremno toplo</w:t>
      </w:r>
      <w:r w:rsidRPr="00E1758C">
        <w:rPr>
          <w:rFonts w:cstheme="minorHAnsi"/>
          <w:szCs w:val="24"/>
          <w:shd w:val="clear" w:color="auto" w:fill="FFFFFF"/>
        </w:rPr>
        <w:t> dok se šire područje Pazina, Rijeke i Senja, dio srednjeg Jadrana te dio istočne Hrvatske nalazi u kategoriji </w:t>
      </w:r>
      <w:r w:rsidRPr="00E1758C">
        <w:rPr>
          <w:rFonts w:cstheme="minorHAnsi"/>
          <w:bCs/>
          <w:szCs w:val="24"/>
          <w:shd w:val="clear" w:color="auto" w:fill="FFFFFF"/>
        </w:rPr>
        <w:t>vrlo toplo</w:t>
      </w:r>
      <w:r w:rsidRPr="00E1758C">
        <w:rPr>
          <w:rFonts w:cstheme="minorHAnsi"/>
          <w:szCs w:val="24"/>
          <w:shd w:val="clear" w:color="auto" w:fill="FFFFFF"/>
        </w:rPr>
        <w:t>.</w:t>
      </w:r>
    </w:p>
    <w:p w:rsidR="00364F91" w:rsidRDefault="00364F91" w:rsidP="00364F91"/>
    <w:p w:rsidR="00084F81" w:rsidRDefault="00084F81" w:rsidP="00084F81">
      <w:pPr>
        <w:pStyle w:val="Naslov4"/>
      </w:pPr>
      <w:bookmarkStart w:id="176" w:name="_Toc504737925"/>
      <w:r>
        <w:t>6.2.1.5. Uzrok pojave toplinskog vala</w:t>
      </w:r>
      <w:bookmarkEnd w:id="176"/>
    </w:p>
    <w:p w:rsidR="00084F81" w:rsidRDefault="00084F81" w:rsidP="00084F81"/>
    <w:p w:rsidR="00084F81" w:rsidRDefault="00084F81" w:rsidP="00084F81">
      <w:pPr>
        <w:rPr>
          <w:rFonts w:cstheme="minorHAnsi"/>
          <w:szCs w:val="24"/>
          <w:shd w:val="clear" w:color="auto" w:fill="FFFFFF"/>
        </w:rPr>
      </w:pPr>
      <w:r w:rsidRPr="00E1758C">
        <w:rPr>
          <w:rFonts w:cstheme="minorHAnsi"/>
          <w:color w:val="000000"/>
          <w:szCs w:val="24"/>
          <w:shd w:val="clear" w:color="auto" w:fill="FFFFFF"/>
        </w:rPr>
        <w:t xml:space="preserve">Godina 2016. zabilježena je kao najtoplija godina na Zemlji od 1880-ih godina kada je počelo suvremeno praćenje meteoroloških i klimatskih podataka i to je već treća godina zaredom koju </w:t>
      </w:r>
      <w:r w:rsidRPr="00E1758C">
        <w:rPr>
          <w:rFonts w:cstheme="minorHAnsi"/>
          <w:szCs w:val="24"/>
          <w:shd w:val="clear" w:color="auto" w:fill="FFFFFF"/>
        </w:rPr>
        <w:t>su obilježile rekordno visoke temperature</w:t>
      </w:r>
      <w:r>
        <w:rPr>
          <w:rFonts w:cstheme="minorHAnsi"/>
          <w:szCs w:val="24"/>
          <w:shd w:val="clear" w:color="auto" w:fill="FFFFFF"/>
        </w:rPr>
        <w:t>.</w:t>
      </w:r>
    </w:p>
    <w:p w:rsidR="00084F81" w:rsidRDefault="00084F81" w:rsidP="00084F81">
      <w:pPr>
        <w:rPr>
          <w:rFonts w:cstheme="minorHAnsi"/>
          <w:szCs w:val="24"/>
          <w:shd w:val="clear" w:color="auto" w:fill="FFFFFF"/>
        </w:rPr>
      </w:pPr>
      <w:r w:rsidRPr="00E1758C">
        <w:rPr>
          <w:rFonts w:cstheme="minorHAnsi"/>
          <w:bCs/>
          <w:szCs w:val="24"/>
          <w:shd w:val="clear" w:color="auto" w:fill="FFFFFF"/>
        </w:rPr>
        <w:t>Toplinski val,</w:t>
      </w:r>
      <w:r w:rsidRPr="00E1758C">
        <w:rPr>
          <w:rFonts w:cstheme="minorHAnsi"/>
          <w:color w:val="4E4E4E"/>
          <w:szCs w:val="24"/>
        </w:rPr>
        <w:t xml:space="preserve"> </w:t>
      </w:r>
      <w:r w:rsidRPr="00E1758C">
        <w:rPr>
          <w:rFonts w:cstheme="minorHAnsi"/>
          <w:szCs w:val="24"/>
        </w:rPr>
        <w:t>odnosno ekstremna toplina nekog kraja </w:t>
      </w:r>
      <w:r w:rsidRPr="00E1758C">
        <w:rPr>
          <w:rFonts w:cstheme="minorHAnsi"/>
          <w:szCs w:val="24"/>
          <w:shd w:val="clear" w:color="auto" w:fill="FFFFFF"/>
        </w:rPr>
        <w:t>je dugotrajnije razdoblje izrazito toplog vremena, točnije</w:t>
      </w:r>
      <w:r w:rsidRPr="00E1758C">
        <w:rPr>
          <w:rFonts w:cstheme="minorHAnsi"/>
          <w:color w:val="4E4E4E"/>
          <w:szCs w:val="24"/>
        </w:rPr>
        <w:t xml:space="preserve"> </w:t>
      </w:r>
      <w:r w:rsidRPr="00E1758C">
        <w:rPr>
          <w:rFonts w:cstheme="minorHAnsi"/>
          <w:szCs w:val="24"/>
        </w:rPr>
        <w:t>definira se kao ljetna temperatura zraka koja je značajno viša od prosječne temperature u istom periodu godine</w:t>
      </w:r>
      <w:r w:rsidRPr="00E1758C">
        <w:rPr>
          <w:rFonts w:cstheme="minorHAnsi"/>
          <w:szCs w:val="24"/>
          <w:shd w:val="clear" w:color="auto" w:fill="FFFFFF"/>
        </w:rPr>
        <w:t xml:space="preserve"> nerijetko praćenog i visokim postotkom vlage u zraku.  Mjeri se u odnosu na uobičajeno vrijeme određenog područja, u odnosu na uobičajene temperature nekog razdoblja ili sezone. Temperature koje su za toplija klimatska područja normalne i uobičajene, u hladnijem području mogu predstavljati  toplinski val ukoliko su izvan uobičajenog vremenskog obrasca tog područja.</w:t>
      </w:r>
    </w:p>
    <w:p w:rsidR="00084F81" w:rsidRPr="00084F81" w:rsidRDefault="00084F81" w:rsidP="00084F81">
      <w:pPr>
        <w:pStyle w:val="Naslov5"/>
      </w:pPr>
      <w:bookmarkStart w:id="177" w:name="_Toc504737926"/>
      <w:r>
        <w:rPr>
          <w:shd w:val="clear" w:color="auto" w:fill="FFFFFF"/>
        </w:rPr>
        <w:t>6.2.1.5.1. Razvoj događaja koji prethodi velikoj nesreći uslijed pojave toplinskog vala</w:t>
      </w:r>
      <w:bookmarkEnd w:id="177"/>
    </w:p>
    <w:p w:rsidR="00084F81" w:rsidRDefault="00084F81" w:rsidP="00364F91"/>
    <w:p w:rsidR="00084F81" w:rsidRPr="00E1758C" w:rsidRDefault="00084F81" w:rsidP="00084F81">
      <w:r w:rsidRPr="00E1758C">
        <w:t>Visoke temperature izuzetno su opasne za određene skupine stanovništva. Prvenstveno su to mala djeca, starije osobe, pretili i kronični bolesnici, posebno srčano-žilni, plućni i psihički bolesnici. Uzimanje nekih lijekova može povećati osjetljivost na visoke temperature. Lijekovi za liječenje Parkinsonove bolesti mogu smanjiti znojenje, koje nam je nužno za rashlađivanje, a diuretici (za izlučivanje tekućine), mogu dovesti do smanjene količine znoja i dehidracije. Visoke temperature i izlaganje suncu mogu i kod zdravih osoba izazvati razne tegobe, od onih izravnih, kao što su sunčanica i toplotni udar, do neizravnih, kao što su dehidracija i opće loše stanje. Općenito, pri višim temperaturama javlja se umor, tromost, težina u cijelom tijelu, pospanost, dekoncentracija i otežano disanje.</w:t>
      </w:r>
    </w:p>
    <w:p w:rsidR="00084F81" w:rsidRPr="00E1758C" w:rsidRDefault="00084F81" w:rsidP="00084F81">
      <w:r w:rsidRPr="00E1758C">
        <w:t xml:space="preserve">Dodatni utjecaj na razmjer posljedica imaju i često promjene vremena u ljetnim mjesecima, odnosno varijacije temperatura, točnije hladniji ljetni dani koje prati nagli rast temperature s povećanim udjelom vlage u zraku. </w:t>
      </w:r>
    </w:p>
    <w:p w:rsidR="00084F81" w:rsidRDefault="00084F81" w:rsidP="00084F81">
      <w:r w:rsidRPr="00E1758C">
        <w:t>Pojava toplinskog vala karakteristična je po</w:t>
      </w:r>
      <w:r w:rsidR="00E26950">
        <w:t>java na području Općine Goričan</w:t>
      </w:r>
      <w:r w:rsidRPr="00E1758C">
        <w:t xml:space="preserve">. Valja napomenuti da pravovremeno upozoravanje na pojavu toplinskog vala te praćenje uputa o ponašanju od </w:t>
      </w:r>
      <w:r w:rsidRPr="00E1758C">
        <w:lastRenderedPageBreak/>
        <w:t xml:space="preserve">strane stanovništva može spriječiti broj ljudi i životinja koji kojima se javljaju posljedice od pojave toplinskog vala. </w:t>
      </w:r>
    </w:p>
    <w:p w:rsidR="00084F81" w:rsidRDefault="00084F81" w:rsidP="00084F81">
      <w:pPr>
        <w:pStyle w:val="Naslov5"/>
      </w:pPr>
      <w:bookmarkStart w:id="178" w:name="_Toc504737927"/>
      <w:r>
        <w:t>6.2.1.5.2. Okidač koji je uzrokovao veliku nesreću uslijed pojave toplinskog vala</w:t>
      </w:r>
      <w:bookmarkEnd w:id="178"/>
    </w:p>
    <w:p w:rsidR="00084F81" w:rsidRDefault="00084F81" w:rsidP="00084F81"/>
    <w:p w:rsidR="00084F81" w:rsidRPr="00E1758C" w:rsidRDefault="00084F81" w:rsidP="00084F81">
      <w:r w:rsidRPr="00E1758C">
        <w:t xml:space="preserve">Ignoriranje upozorenja o pojavi toplinskih valova značajno utječe na stanovništvo te stočni fond i poljoprivredni urod. Ne provođenje pravovremenih mjera zaštite rezultira simptomima toplinskog udara kod stanovništva te stočnog fonda i propadanja uroda. Posljedice se javljaju boravkom stanovništva na direktnom suncu te u zatvorenim prostorijama koje nemaju adekvatan rashladni sistem, odnosno nema potrebnog prozračivanja ili provjetravanja posebno u uvjetima visoke vlage u zraku. </w:t>
      </w:r>
    </w:p>
    <w:p w:rsidR="00084F81" w:rsidRPr="00E1758C" w:rsidRDefault="00084F81" w:rsidP="00084F81">
      <w:r w:rsidRPr="00E1758C">
        <w:t>Velika količina vlage u zraku opasna je kako za ljudski, tako i za životinjski organizam jer sprječava isparavanje vode s kože što je važno za hlađenje organizma. Također, nagli izlasci iz</w:t>
      </w:r>
      <w:r>
        <w:t xml:space="preserve"> </w:t>
      </w:r>
      <w:r w:rsidRPr="00E1758C">
        <w:t xml:space="preserve">previše rashlađenih prostora, pogotovo automobila dovode do stanja šoka organizma radi prekratkog vremena prilagodbe na nagle promjene temperature. </w:t>
      </w:r>
    </w:p>
    <w:p w:rsidR="00084F81" w:rsidRPr="00E1758C" w:rsidRDefault="00084F81" w:rsidP="00084F81">
      <w:pPr>
        <w:spacing w:after="0"/>
      </w:pPr>
      <w:r w:rsidRPr="00E1758C">
        <w:t xml:space="preserve">Rizičnim skupinama posebice osjetljive na izloženost toplinskim valovima odnosno visokim temperaturama smatraju se: </w:t>
      </w:r>
    </w:p>
    <w:p w:rsidR="00084F81" w:rsidRPr="00E1758C" w:rsidRDefault="00084F81" w:rsidP="001A7EB6">
      <w:pPr>
        <w:numPr>
          <w:ilvl w:val="0"/>
          <w:numId w:val="16"/>
        </w:numPr>
        <w:suppressAutoHyphens/>
        <w:autoSpaceDN w:val="0"/>
        <w:spacing w:after="0"/>
        <w:textAlignment w:val="baseline"/>
      </w:pPr>
      <w:r w:rsidRPr="00E1758C">
        <w:t>osobe starije od 65 godina</w:t>
      </w:r>
      <w:r>
        <w:t>,</w:t>
      </w:r>
    </w:p>
    <w:p w:rsidR="00084F81" w:rsidRPr="00E1758C" w:rsidRDefault="00084F81" w:rsidP="001A7EB6">
      <w:pPr>
        <w:numPr>
          <w:ilvl w:val="0"/>
          <w:numId w:val="16"/>
        </w:numPr>
        <w:suppressAutoHyphens/>
        <w:autoSpaceDN w:val="0"/>
        <w:spacing w:after="0"/>
        <w:textAlignment w:val="baseline"/>
      </w:pPr>
      <w:r w:rsidRPr="00E1758C">
        <w:t>djeca mlađa od 4 godine</w:t>
      </w:r>
      <w:r>
        <w:t>,</w:t>
      </w:r>
      <w:r w:rsidRPr="00E1758C">
        <w:t xml:space="preserve"> </w:t>
      </w:r>
    </w:p>
    <w:p w:rsidR="00084F81" w:rsidRPr="00E1758C" w:rsidRDefault="00084F81" w:rsidP="001A7EB6">
      <w:pPr>
        <w:numPr>
          <w:ilvl w:val="0"/>
          <w:numId w:val="16"/>
        </w:numPr>
        <w:suppressAutoHyphens/>
        <w:autoSpaceDN w:val="0"/>
        <w:spacing w:after="0"/>
        <w:textAlignment w:val="baseline"/>
      </w:pPr>
      <w:r w:rsidRPr="00E1758C">
        <w:t>trudnice</w:t>
      </w:r>
      <w:r>
        <w:t>,</w:t>
      </w:r>
      <w:r w:rsidRPr="00E1758C">
        <w:t xml:space="preserve"> </w:t>
      </w:r>
    </w:p>
    <w:p w:rsidR="00084F81" w:rsidRPr="00E1758C" w:rsidRDefault="00084F81" w:rsidP="001A7EB6">
      <w:pPr>
        <w:numPr>
          <w:ilvl w:val="0"/>
          <w:numId w:val="16"/>
        </w:numPr>
        <w:suppressAutoHyphens/>
        <w:autoSpaceDN w:val="0"/>
        <w:spacing w:after="0"/>
        <w:textAlignment w:val="baseline"/>
        <w:rPr>
          <w:rFonts w:ascii="Calibri" w:eastAsia="Calibri" w:hAnsi="Calibri" w:cs="Times New Roman"/>
        </w:rPr>
      </w:pPr>
      <w:r w:rsidRPr="00E1758C">
        <w:rPr>
          <w:rFonts w:ascii="Calibri" w:eastAsia="Calibri" w:hAnsi="Calibri" w:cs="Times New Roman"/>
        </w:rPr>
        <w:t>teško pokretne osobe, invalidi</w:t>
      </w:r>
      <w:r>
        <w:rPr>
          <w:rFonts w:ascii="Calibri" w:eastAsia="Calibri" w:hAnsi="Calibri" w:cs="Times New Roman"/>
        </w:rPr>
        <w:t>,</w:t>
      </w:r>
      <w:r w:rsidRPr="00E1758C">
        <w:rPr>
          <w:rFonts w:ascii="Calibri" w:eastAsia="Calibri" w:hAnsi="Calibri" w:cs="Times New Roman"/>
        </w:rPr>
        <w:t xml:space="preserve"> </w:t>
      </w:r>
    </w:p>
    <w:p w:rsidR="00084F81" w:rsidRPr="00E1758C" w:rsidRDefault="00084F81" w:rsidP="001A7EB6">
      <w:pPr>
        <w:numPr>
          <w:ilvl w:val="0"/>
          <w:numId w:val="16"/>
        </w:numPr>
        <w:suppressAutoHyphens/>
        <w:autoSpaceDN w:val="0"/>
        <w:spacing w:after="0"/>
        <w:textAlignment w:val="baseline"/>
        <w:rPr>
          <w:rFonts w:ascii="Calibri" w:eastAsia="Calibri" w:hAnsi="Calibri" w:cs="Times New Roman"/>
        </w:rPr>
      </w:pPr>
      <w:r w:rsidRPr="00E1758C">
        <w:rPr>
          <w:rFonts w:ascii="Calibri" w:eastAsia="Calibri" w:hAnsi="Calibri" w:cs="Times New Roman"/>
        </w:rPr>
        <w:t>osobe koje boluju od raznih kroničnih bolesti</w:t>
      </w:r>
      <w:r>
        <w:rPr>
          <w:rFonts w:ascii="Calibri" w:eastAsia="Calibri" w:hAnsi="Calibri" w:cs="Times New Roman"/>
        </w:rPr>
        <w:t>,</w:t>
      </w:r>
      <w:r w:rsidRPr="00E1758C">
        <w:rPr>
          <w:rFonts w:ascii="Calibri" w:eastAsia="Calibri" w:hAnsi="Calibri" w:cs="Times New Roman"/>
        </w:rPr>
        <w:t xml:space="preserve"> </w:t>
      </w:r>
    </w:p>
    <w:p w:rsidR="00084F81" w:rsidRPr="00E1758C" w:rsidRDefault="00084F81" w:rsidP="001A7EB6">
      <w:pPr>
        <w:numPr>
          <w:ilvl w:val="0"/>
          <w:numId w:val="16"/>
        </w:numPr>
        <w:suppressAutoHyphens/>
        <w:autoSpaceDN w:val="0"/>
        <w:spacing w:after="0"/>
        <w:textAlignment w:val="baseline"/>
        <w:rPr>
          <w:rFonts w:ascii="Calibri" w:eastAsia="Calibri" w:hAnsi="Calibri" w:cs="Times New Roman"/>
        </w:rPr>
      </w:pPr>
      <w:r w:rsidRPr="00E1758C">
        <w:rPr>
          <w:rFonts w:ascii="Calibri" w:eastAsia="Calibri" w:hAnsi="Calibri" w:cs="Times New Roman"/>
        </w:rPr>
        <w:t>radnici koji rade na otvorenom bez adekvatne zaštitne opreme</w:t>
      </w:r>
      <w:r>
        <w:rPr>
          <w:rFonts w:ascii="Calibri" w:eastAsia="Calibri" w:hAnsi="Calibri" w:cs="Times New Roman"/>
        </w:rPr>
        <w:t>,</w:t>
      </w:r>
      <w:r w:rsidRPr="00E1758C">
        <w:rPr>
          <w:rFonts w:ascii="Calibri" w:eastAsia="Calibri" w:hAnsi="Calibri" w:cs="Times New Roman"/>
        </w:rPr>
        <w:t xml:space="preserve"> </w:t>
      </w:r>
    </w:p>
    <w:p w:rsidR="00084F81" w:rsidRPr="00E1758C" w:rsidRDefault="00084F81" w:rsidP="001A7EB6">
      <w:pPr>
        <w:numPr>
          <w:ilvl w:val="0"/>
          <w:numId w:val="16"/>
        </w:numPr>
        <w:suppressAutoHyphens/>
        <w:autoSpaceDN w:val="0"/>
        <w:spacing w:after="0"/>
        <w:textAlignment w:val="baseline"/>
        <w:rPr>
          <w:rFonts w:ascii="Calibri" w:eastAsia="Calibri" w:hAnsi="Calibri" w:cs="Times New Roman"/>
        </w:rPr>
      </w:pPr>
      <w:r>
        <w:rPr>
          <w:rFonts w:ascii="Calibri" w:eastAsia="Calibri" w:hAnsi="Calibri" w:cs="Times New Roman"/>
        </w:rPr>
        <w:t>pretile osobe,</w:t>
      </w:r>
    </w:p>
    <w:p w:rsidR="00084F81" w:rsidRPr="00E1758C" w:rsidRDefault="00084F81" w:rsidP="001A7EB6">
      <w:pPr>
        <w:numPr>
          <w:ilvl w:val="0"/>
          <w:numId w:val="16"/>
        </w:numPr>
        <w:suppressAutoHyphens/>
        <w:autoSpaceDN w:val="0"/>
        <w:spacing w:after="0"/>
        <w:textAlignment w:val="baseline"/>
        <w:rPr>
          <w:rFonts w:ascii="Calibri" w:eastAsia="Calibri" w:hAnsi="Calibri" w:cs="Times New Roman"/>
        </w:rPr>
      </w:pPr>
      <w:r w:rsidRPr="00E1758C">
        <w:rPr>
          <w:rFonts w:ascii="Calibri" w:eastAsia="Calibri" w:hAnsi="Calibri" w:cs="Times New Roman"/>
        </w:rPr>
        <w:t>osobe koje žive same, bez pomoći drugih (socijalna izolacija).</w:t>
      </w:r>
    </w:p>
    <w:p w:rsidR="00084F81" w:rsidRDefault="00084F81" w:rsidP="00084F81"/>
    <w:p w:rsidR="00084F81" w:rsidRPr="00E1758C" w:rsidRDefault="00084F81" w:rsidP="00084F81">
      <w:r w:rsidRPr="00E1758C">
        <w:t xml:space="preserve">Rizični čimbenici koji utječu na posljedice uslijed izloženosti toplinskim valovima su: </w:t>
      </w:r>
    </w:p>
    <w:p w:rsidR="00084F81" w:rsidRPr="00E1758C" w:rsidRDefault="00084F81" w:rsidP="001A7EB6">
      <w:pPr>
        <w:numPr>
          <w:ilvl w:val="0"/>
          <w:numId w:val="16"/>
        </w:numPr>
        <w:suppressAutoHyphens/>
        <w:autoSpaceDN w:val="0"/>
        <w:spacing w:after="0"/>
        <w:textAlignment w:val="baseline"/>
        <w:rPr>
          <w:rFonts w:ascii="Calibri" w:eastAsia="Calibri" w:hAnsi="Calibri" w:cs="Times New Roman"/>
          <w:szCs w:val="24"/>
        </w:rPr>
      </w:pPr>
      <w:r w:rsidRPr="00E1758C">
        <w:rPr>
          <w:rFonts w:ascii="Calibri" w:eastAsia="Calibri" w:hAnsi="Calibri" w:cs="Times New Roman"/>
          <w:szCs w:val="24"/>
        </w:rPr>
        <w:t>nedostatak klimatizacijskih uređaja u radnim i stambenim prostorima</w:t>
      </w:r>
      <w:r>
        <w:rPr>
          <w:rFonts w:ascii="Calibri" w:eastAsia="Calibri" w:hAnsi="Calibri" w:cs="Times New Roman"/>
          <w:szCs w:val="24"/>
        </w:rPr>
        <w:t>,</w:t>
      </w:r>
    </w:p>
    <w:p w:rsidR="00084F81" w:rsidRPr="00E1758C" w:rsidRDefault="00084F81" w:rsidP="001A7EB6">
      <w:pPr>
        <w:numPr>
          <w:ilvl w:val="0"/>
          <w:numId w:val="16"/>
        </w:numPr>
        <w:suppressAutoHyphens/>
        <w:autoSpaceDN w:val="0"/>
        <w:spacing w:after="0"/>
        <w:textAlignment w:val="baseline"/>
        <w:rPr>
          <w:rFonts w:ascii="Calibri" w:eastAsia="Calibri" w:hAnsi="Calibri" w:cs="Times New Roman"/>
          <w:szCs w:val="24"/>
        </w:rPr>
      </w:pPr>
      <w:r w:rsidRPr="00E1758C">
        <w:rPr>
          <w:rFonts w:ascii="Calibri" w:eastAsia="Calibri" w:hAnsi="Calibri" w:cs="Times New Roman"/>
          <w:szCs w:val="24"/>
        </w:rPr>
        <w:t>loša termoizolacija i stara infrastruktura zgrada</w:t>
      </w:r>
      <w:r>
        <w:rPr>
          <w:rFonts w:ascii="Calibri" w:eastAsia="Calibri" w:hAnsi="Calibri" w:cs="Times New Roman"/>
          <w:szCs w:val="24"/>
        </w:rPr>
        <w:t>,</w:t>
      </w:r>
    </w:p>
    <w:p w:rsidR="00084F81" w:rsidRPr="00E1758C" w:rsidRDefault="00084F81" w:rsidP="001A7EB6">
      <w:pPr>
        <w:numPr>
          <w:ilvl w:val="0"/>
          <w:numId w:val="16"/>
        </w:numPr>
        <w:suppressAutoHyphens/>
        <w:autoSpaceDN w:val="0"/>
        <w:spacing w:after="0"/>
        <w:textAlignment w:val="baseline"/>
        <w:rPr>
          <w:rFonts w:ascii="Calibri" w:eastAsia="Calibri" w:hAnsi="Calibri" w:cs="Times New Roman"/>
          <w:szCs w:val="24"/>
        </w:rPr>
      </w:pPr>
      <w:r w:rsidRPr="00E1758C">
        <w:rPr>
          <w:rFonts w:ascii="Calibri" w:eastAsia="Calibri" w:hAnsi="Calibri" w:cs="Times New Roman"/>
          <w:szCs w:val="24"/>
        </w:rPr>
        <w:t>život u gradskim (urbanim) sredinama</w:t>
      </w:r>
      <w:r>
        <w:rPr>
          <w:rFonts w:ascii="Calibri" w:eastAsia="Calibri" w:hAnsi="Calibri" w:cs="Times New Roman"/>
          <w:szCs w:val="24"/>
        </w:rPr>
        <w:t>,</w:t>
      </w:r>
    </w:p>
    <w:p w:rsidR="00084F81" w:rsidRPr="00E1758C" w:rsidRDefault="00084F81" w:rsidP="001A7EB6">
      <w:pPr>
        <w:numPr>
          <w:ilvl w:val="0"/>
          <w:numId w:val="16"/>
        </w:numPr>
        <w:suppressAutoHyphens/>
        <w:autoSpaceDN w:val="0"/>
        <w:spacing w:after="0"/>
        <w:textAlignment w:val="baseline"/>
        <w:rPr>
          <w:rFonts w:ascii="Calibri" w:eastAsia="Calibri" w:hAnsi="Calibri" w:cs="Times New Roman"/>
          <w:szCs w:val="24"/>
        </w:rPr>
      </w:pPr>
      <w:r w:rsidRPr="00E1758C">
        <w:rPr>
          <w:rFonts w:ascii="Calibri" w:eastAsia="Calibri" w:hAnsi="Calibri" w:cs="Times New Roman"/>
          <w:szCs w:val="24"/>
        </w:rPr>
        <w:t>nedostatak biljne vegetacije i zelenila u gradskim sredinama</w:t>
      </w:r>
      <w:r>
        <w:rPr>
          <w:rFonts w:ascii="Calibri" w:eastAsia="Calibri" w:hAnsi="Calibri" w:cs="Times New Roman"/>
          <w:szCs w:val="24"/>
        </w:rPr>
        <w:t>,</w:t>
      </w:r>
      <w:r w:rsidRPr="00E1758C">
        <w:rPr>
          <w:rFonts w:ascii="Calibri" w:eastAsia="Calibri" w:hAnsi="Calibri" w:cs="Times New Roman"/>
          <w:szCs w:val="24"/>
        </w:rPr>
        <w:t xml:space="preserve"> </w:t>
      </w:r>
    </w:p>
    <w:p w:rsidR="00084F81" w:rsidRDefault="00084F81" w:rsidP="001A7EB6">
      <w:pPr>
        <w:numPr>
          <w:ilvl w:val="0"/>
          <w:numId w:val="16"/>
        </w:numPr>
        <w:suppressAutoHyphens/>
        <w:autoSpaceDN w:val="0"/>
        <w:textAlignment w:val="baseline"/>
        <w:rPr>
          <w:szCs w:val="24"/>
          <w:lang w:val="en-US"/>
        </w:rPr>
      </w:pPr>
      <w:r w:rsidRPr="00E1758C">
        <w:rPr>
          <w:szCs w:val="24"/>
          <w:lang w:val="en-US"/>
        </w:rPr>
        <w:t>stanovanje (rad) na zadnjim katovima ili ispod samog krova zgrada.</w:t>
      </w:r>
    </w:p>
    <w:p w:rsidR="00084F81" w:rsidRDefault="00084F81" w:rsidP="00084F81"/>
    <w:p w:rsidR="00084F81" w:rsidRDefault="00084F81" w:rsidP="00084F81"/>
    <w:p w:rsidR="00084F81" w:rsidRDefault="00084F81" w:rsidP="00084F81"/>
    <w:p w:rsidR="00084F81" w:rsidRDefault="00084F81" w:rsidP="001E25B2">
      <w:pPr>
        <w:pStyle w:val="Naslov3"/>
      </w:pPr>
      <w:bookmarkStart w:id="179" w:name="_Toc504737928"/>
      <w:r>
        <w:lastRenderedPageBreak/>
        <w:t>6.2.2. Opis događaja – Ekstremne temperature</w:t>
      </w:r>
      <w:bookmarkEnd w:id="179"/>
    </w:p>
    <w:p w:rsidR="00084F81" w:rsidRPr="00481A34" w:rsidRDefault="00084F81" w:rsidP="00481A34">
      <w:pPr>
        <w:pStyle w:val="Naslov4"/>
      </w:pPr>
      <w:bookmarkStart w:id="180" w:name="_Toc504737929"/>
      <w:r w:rsidRPr="00481A34">
        <w:t xml:space="preserve">6.2.2.1. Događaj s najgorim mogućim posljedicama </w:t>
      </w:r>
      <w:r w:rsidR="001E25B2" w:rsidRPr="00481A34">
        <w:t>–</w:t>
      </w:r>
      <w:r w:rsidRPr="00481A34">
        <w:t xml:space="preserve"> </w:t>
      </w:r>
      <w:r w:rsidR="001E25B2" w:rsidRPr="00481A34">
        <w:t>Nagla pojava toplinskog vala u trajanju od 10 dana</w:t>
      </w:r>
      <w:r w:rsidR="00481A34" w:rsidRPr="00481A34">
        <w:t xml:space="preserve"> na području Općine Goričan</w:t>
      </w:r>
      <w:bookmarkEnd w:id="180"/>
    </w:p>
    <w:p w:rsidR="00084F81" w:rsidRDefault="00084F81" w:rsidP="00364F91"/>
    <w:p w:rsidR="001E25B2" w:rsidRPr="00F029B8" w:rsidRDefault="001E25B2" w:rsidP="001E25B2">
      <w:r w:rsidRPr="00F029B8">
        <w:t>Nastupilo je vrijeme klimatskih promjena. Česte promjene vremena koje variraju na većim ljestvicama izrazito negativno utječu na ljudski organizam. Toplinski valovi predstavljaju dugotrajnije razdoblje i produženi period izrazito toplog vremena i visokih temperatura, udruženi s visokim postotkom vlage u zraku. Ekstremne toplinske događaje karakteriziraju povišene temperature, više i od 38°C kroz duži niz dana te ustajala i topla zračna masa s toplim noćima iznad uobičajenog prosjeka. Toplinski valovi, uz porast dnevne, ali i noćne temperature, ugrožavaju zdravlje ljudi.</w:t>
      </w:r>
    </w:p>
    <w:p w:rsidR="001E25B2" w:rsidRPr="00F029B8" w:rsidRDefault="001E25B2" w:rsidP="001E25B2">
      <w:r w:rsidRPr="00F029B8">
        <w:t xml:space="preserve">Zdravstveni problemi javljaju se kada organizam više nije u mogućnosti održavati normalnu tjelesnu temperaturu. Kod nagle pojave toplinskog vala u pretpostavljenom trajanju od 10 dana javljaju se poremećaji u prehrani stanovništva što uzrokuje poremećaje u organizmu nastale lošom i nepravilnom prehranom u vrijeme velikih vrućina. </w:t>
      </w:r>
    </w:p>
    <w:p w:rsidR="001E25B2" w:rsidRPr="00F029B8" w:rsidRDefault="001E25B2" w:rsidP="001E25B2">
      <w:r w:rsidRPr="00F029B8">
        <w:rPr>
          <w:u w:val="single"/>
        </w:rPr>
        <w:t>Učinci toplinskih valova u dužem trajanju od 10 dana</w:t>
      </w:r>
    </w:p>
    <w:p w:rsidR="001E25B2" w:rsidRPr="00F029B8" w:rsidRDefault="001E25B2" w:rsidP="001A7EB6">
      <w:pPr>
        <w:numPr>
          <w:ilvl w:val="0"/>
          <w:numId w:val="17"/>
        </w:numPr>
        <w:autoSpaceDN w:val="0"/>
        <w:jc w:val="left"/>
      </w:pPr>
      <w:r w:rsidRPr="00F029B8">
        <w:t>Sunčanica</w:t>
      </w:r>
    </w:p>
    <w:p w:rsidR="001E25B2" w:rsidRPr="00F029B8" w:rsidRDefault="001E25B2" w:rsidP="001E25B2">
      <w:r w:rsidRPr="00F029B8">
        <w:t xml:space="preserve">Nastaje i kao rezultat zajedničkog djelovanja opće hipertermije i lokalnog ozračenja infracrvenim zrakama nezaštićenog zatiljnog dijela glave. Ugrožene su sve osobe koje se dugotrajno izlažu sunčevim zrakama ako nemaju pokrivalo za glavu. Osobito su podložne osobe svijetle puti, osobe bez kose te djeca i starije osobe koje se i inače slabije prilagođavaju naglim promjenama temperature. Blagi ili umjereni simptomi sunčanice su: crvenilo lica, edemi, sinkopa, grčevi, iscrpljenost, suha i topla koža, tjelesna temperatura iznad normalne, srčani ritam i disanje su ubrzani, zatim glavobolja, problemi s vidom, vrtoglavica, šum u ušima, nemir, pospanost, nemogućnost orijentacije u vremenu i prostoru. U težim slučajevima može nastati proširenje zjenica, omamljenost, nesvjestica te na kraju koma i smrt. </w:t>
      </w:r>
    </w:p>
    <w:p w:rsidR="001E25B2" w:rsidRPr="00F029B8" w:rsidRDefault="001E25B2" w:rsidP="001A7EB6">
      <w:pPr>
        <w:numPr>
          <w:ilvl w:val="0"/>
          <w:numId w:val="17"/>
        </w:numPr>
        <w:autoSpaceDN w:val="0"/>
        <w:jc w:val="left"/>
      </w:pPr>
      <w:r w:rsidRPr="00F029B8">
        <w:t>Toplinski udar</w:t>
      </w:r>
    </w:p>
    <w:p w:rsidR="001E25B2" w:rsidRPr="00F029B8" w:rsidRDefault="001E25B2" w:rsidP="001E25B2">
      <w:r w:rsidRPr="00F029B8">
        <w:t>Nastaje nakon dugog i intenzivnog izlaganja visokim temperaturama, kada tijelo više ne može regulirati tjelesnu temperaturu i ne može se rashladiti. U takvim slučajevima tjelesna temperatura može naglo narasti te u razmaku od 10 do 15 minuta dosegnuti i preko 41°C. Toplinski udar može se pojaviti iznenada, bez prethodnih simptoma iscrpljenosti vrućinom i opasno je stanje iz kojeg se organizam ne može izvući sam. Svi takvi bolesnici umiru ako im se ne pruži pomoć. Potrebno je hitno pružanje liječničke pomoći, jer može uzrokovati trajni invaliditet ili smrt. Simptomi toplinskog udara su: vrlo visoka tjelesna temperatura iznad 40°C, crvena, suha i vruća koža, bez znoja, izuzetno brzi otkucaji srca, vrtoglavica, glavobolja, umor,</w:t>
      </w:r>
      <w:r>
        <w:t xml:space="preserve"> </w:t>
      </w:r>
      <w:r w:rsidRPr="00F029B8">
        <w:lastRenderedPageBreak/>
        <w:t>mučnina i povraćanje, zbunjenost, delirij ili gubitak svijesti, nedostatak zraka pa sve do grčeva te krvi u urinu ili stolici.</w:t>
      </w:r>
    </w:p>
    <w:p w:rsidR="001E25B2" w:rsidRPr="00F029B8" w:rsidRDefault="001E25B2" w:rsidP="001A7EB6">
      <w:pPr>
        <w:numPr>
          <w:ilvl w:val="0"/>
          <w:numId w:val="17"/>
        </w:numPr>
        <w:autoSpaceDN w:val="0"/>
        <w:jc w:val="left"/>
      </w:pPr>
      <w:r w:rsidRPr="00F029B8">
        <w:t>Toplinski grčevi</w:t>
      </w:r>
    </w:p>
    <w:p w:rsidR="001E25B2" w:rsidRDefault="001E25B2" w:rsidP="001E25B2">
      <w:r w:rsidRPr="00F029B8">
        <w:t xml:space="preserve">Nastaju zbog posljedice opadanja koncentracije NaCl u krvi kod osoba koje su zbog znojenja izgubile mnogo soli. Obično se javljaju kao posljedica intenzivnog i teškog fizičkog rada ne aklimatiziranih osoba u ambijentu s visokom temperaturom. Nastup grčeva je nagao i unesrećeni obično pada na pod sa savijenim nogama. Zahvaćeni su obično listovi nogu, mišići ruku i trbušni mišići. Koža je blijeda i znojna, temperatura normalna, a na zgrčenom mišiću možemo opipati zadebljanja. Grčevi obično dolaze u napadima te se mogu intenzivno ponavljati popraćeni boli. </w:t>
      </w:r>
    </w:p>
    <w:p w:rsidR="001E25B2" w:rsidRDefault="001E25B2" w:rsidP="007544BC">
      <w:pPr>
        <w:pStyle w:val="Naslov5"/>
      </w:pPr>
      <w:bookmarkStart w:id="181" w:name="_Toc504737930"/>
      <w:r>
        <w:t xml:space="preserve">6.2.2.1.1. Posljedice </w:t>
      </w:r>
      <w:r w:rsidR="007544BC">
        <w:t>–</w:t>
      </w:r>
      <w:r>
        <w:t xml:space="preserve"> </w:t>
      </w:r>
      <w:r w:rsidR="007544BC">
        <w:t>Pojava toplinskog vala u trajanju od 10 dana</w:t>
      </w:r>
      <w:bookmarkEnd w:id="181"/>
    </w:p>
    <w:p w:rsidR="007544BC" w:rsidRDefault="007544BC" w:rsidP="007544BC">
      <w:pPr>
        <w:pStyle w:val="Naslov6"/>
      </w:pPr>
      <w:bookmarkStart w:id="182" w:name="_Toc504737931"/>
      <w:r>
        <w:t>6.2.2.1.1.1. Procjena posljedica pojave toplinskog vala u trajanju od 10 dana na život i zdravlje ljudi</w:t>
      </w:r>
      <w:bookmarkEnd w:id="182"/>
    </w:p>
    <w:p w:rsidR="007544BC" w:rsidRDefault="007544BC" w:rsidP="007544BC"/>
    <w:p w:rsidR="003C55E2" w:rsidRDefault="007544BC" w:rsidP="003C55E2">
      <w:r w:rsidRPr="00633EF7">
        <w:t>Pojave naglih toplinskih valova značajno utječu na život i zdravlje ljudi. Procjenjuje se d</w:t>
      </w:r>
      <w:r>
        <w:t>a će na području Općine Goričan</w:t>
      </w:r>
      <w:r w:rsidRPr="00633EF7">
        <w:t xml:space="preserve"> posljedicama dužeg trajanja toplinskog vala biti zahva</w:t>
      </w:r>
      <w:r>
        <w:t xml:space="preserve">ćeno više od 0,01% stanovništva Općine, odnosno više od 0,282 </w:t>
      </w:r>
      <w:r w:rsidR="00E26950">
        <w:t xml:space="preserve">(1) </w:t>
      </w:r>
      <w:r>
        <w:t>stanovnika.</w:t>
      </w:r>
    </w:p>
    <w:p w:rsidR="007544BC" w:rsidRDefault="00E26950" w:rsidP="00E26950">
      <w:pPr>
        <w:pStyle w:val="Opisslike"/>
        <w:jc w:val="center"/>
      </w:pPr>
      <w:bookmarkStart w:id="183" w:name="_Toc504738051"/>
      <w:r>
        <w:t xml:space="preserve">Tablica </w:t>
      </w:r>
      <w:fldSimple w:instr=" SEQ Tablica \* ARABIC ">
        <w:r w:rsidR="002F49EC">
          <w:rPr>
            <w:noProof/>
          </w:rPr>
          <w:t>35</w:t>
        </w:r>
      </w:fldSimple>
      <w:r>
        <w:t>: Prikaz prijetnjom nastalih posljedica na život i zdravlje ljudi - Događaj s najgorim mogućim posljedicama - Ekstremne temperature</w:t>
      </w:r>
      <w:bookmarkEnd w:id="183"/>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7544BC" w:rsidRPr="00B93E60" w:rsidTr="007544BC">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7544BC" w:rsidRPr="00B93E60" w:rsidRDefault="007544BC" w:rsidP="007544BC">
            <w:pPr>
              <w:spacing w:after="0"/>
              <w:jc w:val="center"/>
              <w:rPr>
                <w:b/>
                <w:sz w:val="20"/>
                <w:szCs w:val="20"/>
              </w:rPr>
            </w:pPr>
            <w:r w:rsidRPr="00B93E60">
              <w:rPr>
                <w:b/>
                <w:sz w:val="20"/>
                <w:szCs w:val="20"/>
              </w:rPr>
              <w:t>Život i zdravlje ljudi</w:t>
            </w:r>
          </w:p>
        </w:tc>
      </w:tr>
      <w:tr w:rsidR="007544BC" w:rsidRPr="00B93E60" w:rsidTr="007544BC">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7544BC" w:rsidRPr="00B93E60" w:rsidRDefault="007544BC" w:rsidP="007544BC">
            <w:pPr>
              <w:spacing w:after="0" w:line="240" w:lineRule="auto"/>
              <w:jc w:val="center"/>
              <w:rPr>
                <w:b/>
                <w:sz w:val="20"/>
                <w:szCs w:val="20"/>
              </w:rPr>
            </w:pPr>
            <w:r w:rsidRPr="00B93E60">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7544BC" w:rsidRPr="00B93E60" w:rsidRDefault="007544BC" w:rsidP="007544BC">
            <w:pPr>
              <w:spacing w:after="0" w:line="240" w:lineRule="auto"/>
              <w:jc w:val="center"/>
              <w:rPr>
                <w:b/>
                <w:sz w:val="20"/>
                <w:szCs w:val="20"/>
              </w:rPr>
            </w:pPr>
            <w:r w:rsidRPr="00B93E60">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7544BC" w:rsidRPr="00B93E60" w:rsidRDefault="007544BC" w:rsidP="007544BC">
            <w:pPr>
              <w:spacing w:after="0"/>
              <w:jc w:val="center"/>
              <w:rPr>
                <w:b/>
                <w:sz w:val="20"/>
                <w:szCs w:val="20"/>
              </w:rPr>
            </w:pPr>
            <w:r w:rsidRPr="00B93E60">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7544BC" w:rsidRPr="00B93E60" w:rsidRDefault="007544BC" w:rsidP="007544BC">
            <w:pPr>
              <w:spacing w:after="0"/>
              <w:jc w:val="center"/>
              <w:rPr>
                <w:b/>
                <w:sz w:val="20"/>
                <w:szCs w:val="20"/>
              </w:rPr>
            </w:pPr>
            <w:r w:rsidRPr="00B93E60">
              <w:rPr>
                <w:b/>
                <w:sz w:val="20"/>
                <w:szCs w:val="20"/>
              </w:rPr>
              <w:t>Odabrano</w:t>
            </w:r>
          </w:p>
        </w:tc>
      </w:tr>
      <w:tr w:rsidR="007544BC" w:rsidRPr="00B93E60" w:rsidTr="007544BC">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7544BC" w:rsidRPr="00B93E60" w:rsidRDefault="007544BC" w:rsidP="007544BC">
            <w:pPr>
              <w:spacing w:after="0" w:line="240" w:lineRule="auto"/>
              <w:jc w:val="center"/>
              <w:rPr>
                <w:b/>
                <w:sz w:val="20"/>
                <w:szCs w:val="20"/>
              </w:rPr>
            </w:pPr>
            <w:r w:rsidRPr="00B93E60">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44BC" w:rsidRPr="00B93E60" w:rsidRDefault="007544BC" w:rsidP="007544BC">
            <w:pPr>
              <w:spacing w:after="0" w:line="240" w:lineRule="auto"/>
              <w:jc w:val="center"/>
              <w:rPr>
                <w:sz w:val="20"/>
                <w:szCs w:val="20"/>
              </w:rPr>
            </w:pPr>
            <w:r w:rsidRPr="00B93E60">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4BC" w:rsidRPr="00B93E60" w:rsidRDefault="007544BC" w:rsidP="007544BC">
            <w:pPr>
              <w:spacing w:after="0" w:line="240" w:lineRule="auto"/>
              <w:jc w:val="center"/>
              <w:rPr>
                <w:sz w:val="20"/>
                <w:szCs w:val="20"/>
              </w:rPr>
            </w:pPr>
            <w:r>
              <w:rPr>
                <w:sz w:val="20"/>
                <w:szCs w:val="20"/>
              </w:rPr>
              <w:t>&lt;0,028</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4BC" w:rsidRPr="00B93E60" w:rsidRDefault="007544BC" w:rsidP="007544BC">
            <w:pPr>
              <w:spacing w:after="0"/>
              <w:jc w:val="center"/>
              <w:rPr>
                <w:b/>
                <w:sz w:val="20"/>
                <w:szCs w:val="20"/>
              </w:rPr>
            </w:pPr>
          </w:p>
        </w:tc>
      </w:tr>
      <w:tr w:rsidR="007544BC" w:rsidRPr="00B93E60" w:rsidTr="007544BC">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7544BC" w:rsidRPr="00B93E60" w:rsidRDefault="007544BC" w:rsidP="007544BC">
            <w:pPr>
              <w:spacing w:after="0" w:line="240" w:lineRule="auto"/>
              <w:jc w:val="center"/>
              <w:rPr>
                <w:b/>
                <w:sz w:val="20"/>
                <w:szCs w:val="20"/>
              </w:rPr>
            </w:pPr>
            <w:r w:rsidRPr="00B93E60">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44BC" w:rsidRPr="00B93E60" w:rsidRDefault="007544BC" w:rsidP="007544BC">
            <w:pPr>
              <w:spacing w:after="0" w:line="240" w:lineRule="auto"/>
              <w:jc w:val="center"/>
              <w:rPr>
                <w:sz w:val="20"/>
                <w:szCs w:val="20"/>
              </w:rPr>
            </w:pPr>
            <w:r w:rsidRPr="00B93E60">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4BC" w:rsidRPr="00B93E60" w:rsidRDefault="007544BC" w:rsidP="007544BC">
            <w:pPr>
              <w:spacing w:after="0" w:line="240" w:lineRule="auto"/>
              <w:jc w:val="center"/>
              <w:rPr>
                <w:sz w:val="20"/>
                <w:szCs w:val="20"/>
              </w:rPr>
            </w:pPr>
            <w:r>
              <w:rPr>
                <w:sz w:val="20"/>
                <w:szCs w:val="20"/>
              </w:rPr>
              <w:t>0,028 – 0,13</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4BC" w:rsidRPr="00B93E60" w:rsidRDefault="007544BC" w:rsidP="007544BC">
            <w:pPr>
              <w:spacing w:after="0"/>
              <w:jc w:val="center"/>
              <w:rPr>
                <w:sz w:val="20"/>
                <w:szCs w:val="20"/>
              </w:rPr>
            </w:pPr>
          </w:p>
        </w:tc>
      </w:tr>
      <w:tr w:rsidR="007544BC" w:rsidRPr="00B93E60" w:rsidTr="007544BC">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7544BC" w:rsidRPr="00B93E60" w:rsidRDefault="007544BC" w:rsidP="007544BC">
            <w:pPr>
              <w:spacing w:after="0" w:line="240" w:lineRule="auto"/>
              <w:jc w:val="center"/>
              <w:rPr>
                <w:b/>
                <w:sz w:val="20"/>
                <w:szCs w:val="20"/>
              </w:rPr>
            </w:pPr>
            <w:r w:rsidRPr="00B93E60">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44BC" w:rsidRPr="00B93E60" w:rsidRDefault="007544BC" w:rsidP="007544BC">
            <w:pPr>
              <w:spacing w:after="0" w:line="240" w:lineRule="auto"/>
              <w:jc w:val="center"/>
              <w:rPr>
                <w:sz w:val="20"/>
                <w:szCs w:val="20"/>
              </w:rPr>
            </w:pPr>
            <w:r w:rsidRPr="00B93E60">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4BC" w:rsidRPr="00B93E60" w:rsidRDefault="007544BC" w:rsidP="007544BC">
            <w:pPr>
              <w:spacing w:after="0" w:line="240" w:lineRule="auto"/>
              <w:jc w:val="center"/>
              <w:rPr>
                <w:sz w:val="20"/>
                <w:szCs w:val="20"/>
              </w:rPr>
            </w:pPr>
            <w:r>
              <w:rPr>
                <w:sz w:val="20"/>
                <w:szCs w:val="20"/>
              </w:rPr>
              <w:t>0,133 – 0,311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4BC" w:rsidRPr="00B93E60" w:rsidRDefault="007544BC" w:rsidP="007544BC">
            <w:pPr>
              <w:spacing w:after="0"/>
              <w:jc w:val="center"/>
              <w:rPr>
                <w:sz w:val="20"/>
                <w:szCs w:val="20"/>
              </w:rPr>
            </w:pPr>
          </w:p>
        </w:tc>
      </w:tr>
      <w:tr w:rsidR="007544BC" w:rsidRPr="00B93E60" w:rsidTr="007544BC">
        <w:trPr>
          <w:trHeight w:val="181"/>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7544BC" w:rsidRPr="00B93E60" w:rsidRDefault="007544BC" w:rsidP="007544BC">
            <w:pPr>
              <w:spacing w:after="0" w:line="240" w:lineRule="auto"/>
              <w:jc w:val="center"/>
              <w:rPr>
                <w:b/>
                <w:sz w:val="20"/>
                <w:szCs w:val="20"/>
              </w:rPr>
            </w:pPr>
            <w:r w:rsidRPr="00B93E60">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44BC" w:rsidRPr="00B93E60" w:rsidRDefault="007544BC" w:rsidP="007544BC">
            <w:pPr>
              <w:spacing w:after="0" w:line="240" w:lineRule="auto"/>
              <w:jc w:val="center"/>
              <w:rPr>
                <w:sz w:val="20"/>
                <w:szCs w:val="20"/>
              </w:rPr>
            </w:pPr>
            <w:r w:rsidRPr="00B93E60">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4BC" w:rsidRPr="00B93E60" w:rsidRDefault="007544BC" w:rsidP="007544BC">
            <w:pPr>
              <w:spacing w:after="0" w:line="240" w:lineRule="auto"/>
              <w:jc w:val="center"/>
              <w:rPr>
                <w:sz w:val="20"/>
                <w:szCs w:val="20"/>
              </w:rPr>
            </w:pPr>
            <w:r>
              <w:rPr>
                <w:sz w:val="20"/>
                <w:szCs w:val="20"/>
              </w:rPr>
              <w:t>0,339 – 0,988</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4BC" w:rsidRPr="00B93E60" w:rsidRDefault="007544BC" w:rsidP="007544BC">
            <w:pPr>
              <w:spacing w:after="0"/>
              <w:jc w:val="center"/>
              <w:rPr>
                <w:sz w:val="20"/>
                <w:szCs w:val="20"/>
              </w:rPr>
            </w:pPr>
          </w:p>
        </w:tc>
      </w:tr>
      <w:tr w:rsidR="007544BC" w:rsidRPr="00B93E60" w:rsidTr="007544BC">
        <w:trPr>
          <w:trHeight w:val="4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7544BC" w:rsidRPr="00B93E60" w:rsidRDefault="007544BC" w:rsidP="007544BC">
            <w:pPr>
              <w:spacing w:after="0" w:line="240" w:lineRule="auto"/>
              <w:jc w:val="center"/>
              <w:rPr>
                <w:b/>
                <w:sz w:val="20"/>
                <w:szCs w:val="20"/>
              </w:rPr>
            </w:pPr>
            <w:r w:rsidRPr="00B93E60">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44BC" w:rsidRPr="00B93E60" w:rsidRDefault="007544BC" w:rsidP="007544BC">
            <w:pPr>
              <w:spacing w:after="0" w:line="240" w:lineRule="auto"/>
              <w:jc w:val="center"/>
              <w:rPr>
                <w:sz w:val="20"/>
                <w:szCs w:val="20"/>
              </w:rPr>
            </w:pPr>
            <w:r w:rsidRPr="00B93E60">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4BC" w:rsidRPr="00B93E60" w:rsidRDefault="007544BC" w:rsidP="007544BC">
            <w:pPr>
              <w:spacing w:after="0" w:line="240" w:lineRule="auto"/>
              <w:jc w:val="center"/>
              <w:rPr>
                <w:sz w:val="20"/>
                <w:szCs w:val="20"/>
              </w:rPr>
            </w:pPr>
            <w:r>
              <w:rPr>
                <w:sz w:val="20"/>
                <w:szCs w:val="20"/>
              </w:rPr>
              <w:t>&gt;1,016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44BC" w:rsidRPr="00B93E60" w:rsidRDefault="007544BC" w:rsidP="007544BC">
            <w:pPr>
              <w:spacing w:after="0"/>
              <w:jc w:val="center"/>
              <w:rPr>
                <w:b/>
                <w:sz w:val="20"/>
                <w:szCs w:val="20"/>
              </w:rPr>
            </w:pPr>
            <w:r w:rsidRPr="00B93E60">
              <w:rPr>
                <w:b/>
                <w:sz w:val="20"/>
                <w:szCs w:val="20"/>
              </w:rPr>
              <w:t>X</w:t>
            </w:r>
          </w:p>
        </w:tc>
      </w:tr>
    </w:tbl>
    <w:p w:rsidR="007544BC" w:rsidRDefault="007544BC" w:rsidP="00E26950"/>
    <w:p w:rsidR="00E26950" w:rsidRPr="007544BC" w:rsidRDefault="00E26950" w:rsidP="00E26950">
      <w:pPr>
        <w:pStyle w:val="Naslov6"/>
      </w:pPr>
      <w:bookmarkStart w:id="184" w:name="_Toc504737932"/>
      <w:r>
        <w:t>6.2.2.1.1.2. Procjena posljedica pojave toplinskog vala u trajanju od 10 dana na gospodarstvo</w:t>
      </w:r>
      <w:bookmarkEnd w:id="184"/>
    </w:p>
    <w:p w:rsidR="003C55E2" w:rsidRDefault="003C55E2" w:rsidP="007E7B64">
      <w:pPr>
        <w:rPr>
          <w:rFonts w:cs="Calibri"/>
          <w:szCs w:val="24"/>
          <w:lang w:eastAsia="zh-CN"/>
        </w:rPr>
      </w:pPr>
    </w:p>
    <w:p w:rsidR="00E26950" w:rsidRDefault="00E26950" w:rsidP="00E26950">
      <w:r w:rsidRPr="00633EF7">
        <w:t>Posljedice na gospodarstvo odnose se na ukupnu materijalnu i financijsku štetu u gospodarstvu nastalu utjecajem prijetnje. Materijalna šteta s posljedicama po gospodarstvo prikazuje se u od</w:t>
      </w:r>
      <w:r>
        <w:t>nosu na proračun Općine Goričan</w:t>
      </w:r>
      <w:r w:rsidRPr="00633EF7">
        <w:t xml:space="preserve">. Procijenjeno je da će toplinski val dužeg trajanja smanjiti poljoprivrednu proizvodnju do 30% ovisno o vegetacijskom stadiju poljoprivrednih, imati utjecaja na smanjenje kapaciteta vodocrpilišta što rezultira padom pritiska vode u sustavu te dolazi do ugroze vodoopskrbe. Također, utjecajem toplinskog vala, točnije dugotrajnim visokim temperaturama, smanjuje se protok i udio kisika u kopnenim </w:t>
      </w:r>
      <w:r w:rsidRPr="00633EF7">
        <w:lastRenderedPageBreak/>
        <w:t>vodenim tijelima što dovodi do pomora vodenih organ</w:t>
      </w:r>
      <w:r>
        <w:t>izama, onečišćenja</w:t>
      </w:r>
      <w:r w:rsidRPr="00633EF7">
        <w:t xml:space="preserve"> okoliša te mogu</w:t>
      </w:r>
      <w:r>
        <w:t>ćnost nastanka zaraznih bolesti</w:t>
      </w:r>
      <w:r w:rsidRPr="00633EF7">
        <w:t>.</w:t>
      </w:r>
    </w:p>
    <w:p w:rsidR="00E26950" w:rsidRDefault="00E26950" w:rsidP="00E26950">
      <w:pPr>
        <w:pStyle w:val="Opisslike"/>
        <w:jc w:val="center"/>
      </w:pPr>
      <w:bookmarkStart w:id="185" w:name="_Toc504738052"/>
      <w:r>
        <w:t xml:space="preserve">Tablica </w:t>
      </w:r>
      <w:fldSimple w:instr=" SEQ Tablica \* ARABIC ">
        <w:r w:rsidR="002F49EC">
          <w:rPr>
            <w:noProof/>
          </w:rPr>
          <w:t>36</w:t>
        </w:r>
      </w:fldSimple>
      <w:r>
        <w:t>: Prikaz prijetnjom nastalih posljedica na gospodarstvo - Događaj s najgorim mogućim posljedicama - Ekstremne temperature</w:t>
      </w:r>
      <w:bookmarkEnd w:id="185"/>
    </w:p>
    <w:tbl>
      <w:tblPr>
        <w:tblW w:w="7100" w:type="dxa"/>
        <w:jc w:val="center"/>
        <w:tblCellMar>
          <w:left w:w="10" w:type="dxa"/>
          <w:right w:w="10" w:type="dxa"/>
        </w:tblCellMar>
        <w:tblLook w:val="04A0" w:firstRow="1" w:lastRow="0" w:firstColumn="1" w:lastColumn="0" w:noHBand="0" w:noVBand="1"/>
      </w:tblPr>
      <w:tblGrid>
        <w:gridCol w:w="1476"/>
        <w:gridCol w:w="1780"/>
        <w:gridCol w:w="2693"/>
        <w:gridCol w:w="1151"/>
      </w:tblGrid>
      <w:tr w:rsidR="00E26950" w:rsidRPr="004048ED" w:rsidTr="008E3D81">
        <w:trPr>
          <w:trHeight w:val="302"/>
          <w:jc w:val="center"/>
        </w:trPr>
        <w:tc>
          <w:tcPr>
            <w:tcW w:w="7100"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E26950" w:rsidRPr="004048ED" w:rsidRDefault="00E26950" w:rsidP="008E3D81">
            <w:pPr>
              <w:spacing w:after="0" w:line="240" w:lineRule="auto"/>
              <w:jc w:val="center"/>
              <w:rPr>
                <w:b/>
                <w:sz w:val="20"/>
                <w:szCs w:val="20"/>
              </w:rPr>
            </w:pPr>
            <w:r w:rsidRPr="004048ED">
              <w:rPr>
                <w:b/>
                <w:sz w:val="20"/>
                <w:szCs w:val="20"/>
              </w:rPr>
              <w:t>Gospodarstvo</w:t>
            </w:r>
          </w:p>
        </w:tc>
      </w:tr>
      <w:tr w:rsidR="00E26950" w:rsidRPr="004048ED" w:rsidTr="008E3D81">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E26950" w:rsidRPr="004048ED" w:rsidRDefault="00E26950" w:rsidP="008E3D81">
            <w:pPr>
              <w:spacing w:after="0" w:line="240" w:lineRule="auto"/>
              <w:jc w:val="center"/>
              <w:rPr>
                <w:b/>
                <w:sz w:val="20"/>
                <w:szCs w:val="20"/>
              </w:rPr>
            </w:pPr>
            <w:r w:rsidRPr="004048ED">
              <w:rPr>
                <w:b/>
                <w:sz w:val="20"/>
                <w:szCs w:val="20"/>
              </w:rPr>
              <w:t>Kategorija</w:t>
            </w:r>
          </w:p>
        </w:tc>
        <w:tc>
          <w:tcPr>
            <w:tcW w:w="178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E26950" w:rsidRPr="004048ED" w:rsidRDefault="00E26950" w:rsidP="008E3D81">
            <w:pPr>
              <w:spacing w:after="0" w:line="240" w:lineRule="auto"/>
              <w:jc w:val="center"/>
              <w:rPr>
                <w:b/>
                <w:sz w:val="20"/>
                <w:szCs w:val="20"/>
              </w:rPr>
            </w:pPr>
            <w:r w:rsidRPr="004048ED">
              <w:rPr>
                <w:b/>
                <w:sz w:val="20"/>
                <w:szCs w:val="20"/>
              </w:rPr>
              <w:t>Posljedica</w:t>
            </w:r>
          </w:p>
        </w:tc>
        <w:tc>
          <w:tcPr>
            <w:tcW w:w="269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E26950" w:rsidRPr="004048ED" w:rsidRDefault="00E26950" w:rsidP="008E3D81">
            <w:pPr>
              <w:spacing w:after="0" w:line="240" w:lineRule="auto"/>
              <w:jc w:val="center"/>
              <w:rPr>
                <w:b/>
                <w:sz w:val="20"/>
                <w:szCs w:val="20"/>
              </w:rPr>
            </w:pPr>
            <w:r w:rsidRPr="004048ED">
              <w:rPr>
                <w:b/>
                <w:sz w:val="20"/>
                <w:szCs w:val="20"/>
              </w:rPr>
              <w:t>U kunama (% obzirom na proračun)</w:t>
            </w:r>
          </w:p>
        </w:tc>
        <w:tc>
          <w:tcPr>
            <w:tcW w:w="11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E26950" w:rsidRPr="004048ED" w:rsidRDefault="00E26950" w:rsidP="008E3D81">
            <w:pPr>
              <w:spacing w:after="0" w:line="240" w:lineRule="auto"/>
              <w:jc w:val="center"/>
              <w:rPr>
                <w:b/>
                <w:sz w:val="20"/>
                <w:szCs w:val="20"/>
              </w:rPr>
            </w:pPr>
            <w:r w:rsidRPr="004048ED">
              <w:rPr>
                <w:b/>
                <w:sz w:val="20"/>
                <w:szCs w:val="20"/>
              </w:rPr>
              <w:t>Odabrano</w:t>
            </w:r>
          </w:p>
        </w:tc>
      </w:tr>
      <w:tr w:rsidR="00E26950" w:rsidRPr="004048ED" w:rsidTr="008E3D81">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E26950" w:rsidRPr="004048ED" w:rsidRDefault="00E26950" w:rsidP="008E3D81">
            <w:pPr>
              <w:spacing w:after="0" w:line="240" w:lineRule="auto"/>
              <w:jc w:val="center"/>
              <w:rPr>
                <w:b/>
                <w:sz w:val="20"/>
                <w:szCs w:val="20"/>
              </w:rPr>
            </w:pPr>
            <w:r w:rsidRPr="004048ED">
              <w:rPr>
                <w:b/>
                <w:sz w:val="20"/>
                <w:szCs w:val="20"/>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6950" w:rsidRPr="004048ED" w:rsidRDefault="00E26950" w:rsidP="008E3D81">
            <w:pPr>
              <w:spacing w:after="0" w:line="240" w:lineRule="auto"/>
              <w:jc w:val="center"/>
              <w:rPr>
                <w:sz w:val="20"/>
                <w:szCs w:val="20"/>
              </w:rPr>
            </w:pPr>
            <w:r w:rsidRPr="004048ED">
              <w:rPr>
                <w:sz w:val="20"/>
                <w:szCs w:val="20"/>
              </w:rPr>
              <w:t>Neznatne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6950" w:rsidRPr="004048ED" w:rsidRDefault="00E26950" w:rsidP="008E3D81">
            <w:pPr>
              <w:spacing w:after="0" w:line="240" w:lineRule="auto"/>
              <w:jc w:val="center"/>
              <w:rPr>
                <w:sz w:val="20"/>
                <w:szCs w:val="20"/>
              </w:rPr>
            </w:pPr>
            <w:r>
              <w:rPr>
                <w:sz w:val="20"/>
                <w:szCs w:val="20"/>
              </w:rPr>
              <w:t>63.077,50 – 126.155,00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6950" w:rsidRPr="004048ED" w:rsidRDefault="00E26950" w:rsidP="008E3D81">
            <w:pPr>
              <w:spacing w:line="240" w:lineRule="auto"/>
              <w:jc w:val="left"/>
              <w:rPr>
                <w:sz w:val="20"/>
                <w:szCs w:val="20"/>
              </w:rPr>
            </w:pPr>
          </w:p>
        </w:tc>
      </w:tr>
      <w:tr w:rsidR="00E26950" w:rsidRPr="004048ED" w:rsidTr="008E3D81">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E26950" w:rsidRPr="004048ED" w:rsidRDefault="00E26950" w:rsidP="008E3D81">
            <w:pPr>
              <w:spacing w:after="0" w:line="240" w:lineRule="auto"/>
              <w:jc w:val="center"/>
              <w:rPr>
                <w:b/>
                <w:sz w:val="20"/>
                <w:szCs w:val="20"/>
              </w:rPr>
            </w:pPr>
            <w:r w:rsidRPr="004048ED">
              <w:rPr>
                <w:b/>
                <w:sz w:val="20"/>
                <w:szCs w:val="20"/>
              </w:rPr>
              <w:t>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6950" w:rsidRPr="004048ED" w:rsidRDefault="00E26950" w:rsidP="008E3D81">
            <w:pPr>
              <w:spacing w:after="0" w:line="240" w:lineRule="auto"/>
              <w:jc w:val="center"/>
              <w:rPr>
                <w:sz w:val="20"/>
                <w:szCs w:val="20"/>
              </w:rPr>
            </w:pPr>
            <w:r w:rsidRPr="004048ED">
              <w:rPr>
                <w:sz w:val="20"/>
                <w:szCs w:val="20"/>
              </w:rPr>
              <w:t>Malene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6950" w:rsidRPr="004048ED" w:rsidRDefault="00E26950" w:rsidP="008E3D81">
            <w:pPr>
              <w:spacing w:after="0" w:line="240" w:lineRule="auto"/>
              <w:jc w:val="center"/>
              <w:rPr>
                <w:sz w:val="20"/>
                <w:szCs w:val="20"/>
              </w:rPr>
            </w:pPr>
            <w:r>
              <w:rPr>
                <w:sz w:val="20"/>
                <w:szCs w:val="20"/>
              </w:rPr>
              <w:t>126.155,00 – 630.775,00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6950" w:rsidRPr="004048ED" w:rsidRDefault="00E26950" w:rsidP="008E3D81">
            <w:pPr>
              <w:spacing w:line="240" w:lineRule="auto"/>
              <w:jc w:val="center"/>
              <w:rPr>
                <w:b/>
                <w:sz w:val="20"/>
                <w:szCs w:val="20"/>
              </w:rPr>
            </w:pPr>
          </w:p>
        </w:tc>
      </w:tr>
      <w:tr w:rsidR="00E26950" w:rsidRPr="004048ED" w:rsidTr="008E3D81">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E26950" w:rsidRPr="004048ED" w:rsidRDefault="00E26950" w:rsidP="008E3D81">
            <w:pPr>
              <w:spacing w:after="0" w:line="240" w:lineRule="auto"/>
              <w:jc w:val="center"/>
              <w:rPr>
                <w:b/>
                <w:sz w:val="20"/>
                <w:szCs w:val="20"/>
              </w:rPr>
            </w:pPr>
            <w:r w:rsidRPr="004048ED">
              <w:rPr>
                <w:b/>
                <w:sz w:val="20"/>
                <w:szCs w:val="20"/>
              </w:rPr>
              <w:t>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6950" w:rsidRPr="004048ED" w:rsidRDefault="00E26950" w:rsidP="008E3D81">
            <w:pPr>
              <w:spacing w:after="0" w:line="240" w:lineRule="auto"/>
              <w:jc w:val="center"/>
              <w:rPr>
                <w:sz w:val="20"/>
                <w:szCs w:val="20"/>
              </w:rPr>
            </w:pPr>
            <w:r w:rsidRPr="004048ED">
              <w:rPr>
                <w:sz w:val="20"/>
                <w:szCs w:val="20"/>
              </w:rPr>
              <w:t>Umjerene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6950" w:rsidRPr="004048ED" w:rsidRDefault="00E26950" w:rsidP="008E3D81">
            <w:pPr>
              <w:spacing w:after="0" w:line="240" w:lineRule="auto"/>
              <w:jc w:val="center"/>
              <w:rPr>
                <w:sz w:val="20"/>
                <w:szCs w:val="20"/>
              </w:rPr>
            </w:pPr>
            <w:r>
              <w:rPr>
                <w:sz w:val="20"/>
                <w:szCs w:val="20"/>
              </w:rPr>
              <w:t>630.775,00 – 1.892.325,00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6950" w:rsidRPr="00E26950" w:rsidRDefault="00E26950" w:rsidP="00E26950">
            <w:pPr>
              <w:spacing w:line="240" w:lineRule="auto"/>
              <w:jc w:val="center"/>
              <w:rPr>
                <w:b/>
                <w:sz w:val="20"/>
                <w:szCs w:val="20"/>
              </w:rPr>
            </w:pPr>
            <w:r w:rsidRPr="00E26950">
              <w:rPr>
                <w:b/>
                <w:sz w:val="20"/>
                <w:szCs w:val="20"/>
              </w:rPr>
              <w:t>X</w:t>
            </w:r>
          </w:p>
        </w:tc>
      </w:tr>
      <w:tr w:rsidR="00E26950" w:rsidRPr="004048ED" w:rsidTr="008E3D81">
        <w:trPr>
          <w:trHeight w:val="319"/>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E26950" w:rsidRPr="004048ED" w:rsidRDefault="00E26950" w:rsidP="008E3D81">
            <w:pPr>
              <w:spacing w:after="0" w:line="240" w:lineRule="auto"/>
              <w:jc w:val="center"/>
              <w:rPr>
                <w:b/>
                <w:sz w:val="20"/>
                <w:szCs w:val="20"/>
              </w:rPr>
            </w:pPr>
            <w:r w:rsidRPr="004048ED">
              <w:rPr>
                <w:b/>
                <w:sz w:val="20"/>
                <w:szCs w:val="20"/>
              </w:rPr>
              <w:t>4</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6950" w:rsidRPr="004048ED" w:rsidRDefault="00E26950" w:rsidP="008E3D81">
            <w:pPr>
              <w:spacing w:after="0" w:line="240" w:lineRule="auto"/>
              <w:jc w:val="center"/>
              <w:rPr>
                <w:sz w:val="20"/>
                <w:szCs w:val="20"/>
              </w:rPr>
            </w:pPr>
            <w:r w:rsidRPr="004048ED">
              <w:rPr>
                <w:sz w:val="20"/>
                <w:szCs w:val="20"/>
              </w:rPr>
              <w:t>Značajne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6950" w:rsidRPr="004048ED" w:rsidRDefault="00E26950" w:rsidP="008E3D81">
            <w:pPr>
              <w:spacing w:after="0" w:line="240" w:lineRule="auto"/>
              <w:jc w:val="center"/>
              <w:rPr>
                <w:sz w:val="20"/>
                <w:szCs w:val="20"/>
              </w:rPr>
            </w:pPr>
            <w:r>
              <w:rPr>
                <w:sz w:val="20"/>
                <w:szCs w:val="20"/>
              </w:rPr>
              <w:t>1.892.325,00 – 3.153.875,00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6950" w:rsidRPr="004048ED" w:rsidRDefault="00E26950" w:rsidP="008E3D81">
            <w:pPr>
              <w:spacing w:line="240" w:lineRule="auto"/>
              <w:jc w:val="center"/>
              <w:rPr>
                <w:b/>
                <w:sz w:val="20"/>
                <w:szCs w:val="20"/>
              </w:rPr>
            </w:pPr>
          </w:p>
        </w:tc>
      </w:tr>
      <w:tr w:rsidR="00E26950" w:rsidRPr="004048ED" w:rsidTr="008E3D81">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E26950" w:rsidRPr="004048ED" w:rsidRDefault="00E26950" w:rsidP="008E3D81">
            <w:pPr>
              <w:spacing w:after="0" w:line="240" w:lineRule="auto"/>
              <w:jc w:val="center"/>
              <w:rPr>
                <w:b/>
                <w:sz w:val="20"/>
                <w:szCs w:val="20"/>
              </w:rPr>
            </w:pPr>
            <w:r w:rsidRPr="004048ED">
              <w:rPr>
                <w:b/>
                <w:sz w:val="20"/>
                <w:szCs w:val="20"/>
              </w:rPr>
              <w:t>5</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6950" w:rsidRPr="004048ED" w:rsidRDefault="00E26950" w:rsidP="008E3D81">
            <w:pPr>
              <w:spacing w:after="0" w:line="240" w:lineRule="auto"/>
              <w:jc w:val="center"/>
              <w:rPr>
                <w:sz w:val="20"/>
                <w:szCs w:val="20"/>
              </w:rPr>
            </w:pPr>
            <w:r w:rsidRPr="004048ED">
              <w:rPr>
                <w:sz w:val="20"/>
                <w:szCs w:val="20"/>
              </w:rPr>
              <w:t>Katastrofalne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6950" w:rsidRPr="004048ED" w:rsidRDefault="00E26950" w:rsidP="008E3D81">
            <w:pPr>
              <w:spacing w:after="0" w:line="240" w:lineRule="auto"/>
              <w:jc w:val="center"/>
              <w:rPr>
                <w:sz w:val="20"/>
                <w:szCs w:val="20"/>
              </w:rPr>
            </w:pPr>
            <w:r>
              <w:rPr>
                <w:sz w:val="20"/>
                <w:szCs w:val="20"/>
              </w:rPr>
              <w:t>&gt;3.153.875,00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6950" w:rsidRPr="004048ED" w:rsidRDefault="00E26950" w:rsidP="008E3D81">
            <w:pPr>
              <w:spacing w:line="240" w:lineRule="auto"/>
              <w:jc w:val="center"/>
              <w:rPr>
                <w:b/>
                <w:sz w:val="20"/>
                <w:szCs w:val="20"/>
              </w:rPr>
            </w:pPr>
          </w:p>
        </w:tc>
      </w:tr>
    </w:tbl>
    <w:p w:rsidR="00E26950" w:rsidRDefault="00E26950" w:rsidP="00E26950"/>
    <w:p w:rsidR="00E26950" w:rsidRDefault="00E26950" w:rsidP="00E26950">
      <w:pPr>
        <w:pStyle w:val="Naslov6"/>
      </w:pPr>
      <w:bookmarkStart w:id="186" w:name="_Toc504737933"/>
      <w:r>
        <w:t>6.2.2.1.1.3. Procjena posljedica pojave toplinskog vala u trajanju od 10 dana na društvenu stabilnost i politiku</w:t>
      </w:r>
      <w:bookmarkEnd w:id="186"/>
    </w:p>
    <w:p w:rsidR="00E26950" w:rsidRDefault="00E26950" w:rsidP="00E26950"/>
    <w:p w:rsidR="00E26950" w:rsidRDefault="00E26950" w:rsidP="00E26950">
      <w:r w:rsidRPr="00072FD8">
        <w:t>Obzirom da se posljedice društvene stabilnosti i politike iskazuju u materijalnoj šteti i to za štetu na kritičnoj infrastrukturi i šteti na građevinama od društvenog značaja procijenjeno je da bi ukupna materijalna šteta uzrokovana ekstremnim temperaturama imala zanemariv utj</w:t>
      </w:r>
      <w:r>
        <w:t>ecaj na proračun Općine Goričan</w:t>
      </w:r>
      <w:r w:rsidRPr="00072FD8">
        <w:t>.  Procjenjuje se da bi nastala šteta bila manja od 0,5% prora</w:t>
      </w:r>
      <w:r>
        <w:t>čuna, odnosno manja od 63.077,50</w:t>
      </w:r>
      <w:r w:rsidRPr="00072FD8">
        <w:t xml:space="preserve"> kuna. Prema tome šteta je procijenjena zanemarivom te se neće prikazati tablično i putem matrice.</w:t>
      </w:r>
    </w:p>
    <w:p w:rsidR="001F2AC0" w:rsidRDefault="001F2AC0" w:rsidP="001F2AC0">
      <w:pPr>
        <w:pStyle w:val="Naslov5"/>
      </w:pPr>
      <w:bookmarkStart w:id="187" w:name="_Toc504737934"/>
      <w:r>
        <w:t>6.2.2.1.2. Vjerojatnost pojave događaja s najgorim mogućim posljedicama uslijed pojave toplinskog vala u trajanju od 10 dana</w:t>
      </w:r>
      <w:bookmarkEnd w:id="187"/>
    </w:p>
    <w:p w:rsidR="001F2AC0" w:rsidRDefault="001F2AC0" w:rsidP="001F2AC0"/>
    <w:p w:rsidR="001F2AC0" w:rsidRDefault="001F2AC0" w:rsidP="001F2AC0">
      <w:pPr>
        <w:pStyle w:val="Opisslike"/>
        <w:jc w:val="center"/>
      </w:pPr>
      <w:bookmarkStart w:id="188" w:name="_Toc504738053"/>
      <w:r>
        <w:t xml:space="preserve">Tablica </w:t>
      </w:r>
      <w:fldSimple w:instr=" SEQ Tablica \* ARABIC ">
        <w:r w:rsidR="002F49EC">
          <w:rPr>
            <w:noProof/>
          </w:rPr>
          <w:t>37</w:t>
        </w:r>
      </w:fldSimple>
      <w:r>
        <w:t>: Vjerojatnost pojave događaja s najgorim mogućim posljedicama uslijed pojave toplinskog vala u trajanju od 10 dana</w:t>
      </w:r>
      <w:bookmarkEnd w:id="188"/>
    </w:p>
    <w:tbl>
      <w:tblPr>
        <w:tblW w:w="8505" w:type="dxa"/>
        <w:tblInd w:w="137" w:type="dxa"/>
        <w:tblLayout w:type="fixed"/>
        <w:tblCellMar>
          <w:left w:w="10" w:type="dxa"/>
          <w:right w:w="10" w:type="dxa"/>
        </w:tblCellMar>
        <w:tblLook w:val="04A0" w:firstRow="1" w:lastRow="0" w:firstColumn="1" w:lastColumn="0" w:noHBand="0" w:noVBand="1"/>
      </w:tblPr>
      <w:tblGrid>
        <w:gridCol w:w="992"/>
        <w:gridCol w:w="1418"/>
        <w:gridCol w:w="1559"/>
        <w:gridCol w:w="1276"/>
        <w:gridCol w:w="2551"/>
        <w:gridCol w:w="709"/>
      </w:tblGrid>
      <w:tr w:rsidR="001F2AC0" w:rsidRPr="00072FD8" w:rsidTr="001F2AC0">
        <w:trPr>
          <w:trHeight w:val="257"/>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F2AC0" w:rsidRPr="00072FD8" w:rsidRDefault="001F2AC0" w:rsidP="008E3D81">
            <w:pPr>
              <w:spacing w:after="0" w:line="240" w:lineRule="auto"/>
              <w:jc w:val="center"/>
              <w:rPr>
                <w:b/>
                <w:sz w:val="18"/>
                <w:szCs w:val="18"/>
              </w:rPr>
            </w:pPr>
            <w:r w:rsidRPr="00072FD8">
              <w:rPr>
                <w:b/>
                <w:sz w:val="18"/>
                <w:szCs w:val="18"/>
              </w:rPr>
              <w:t>Kategorija</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F2AC0" w:rsidRPr="00072FD8" w:rsidRDefault="001F2AC0" w:rsidP="008E3D81">
            <w:pPr>
              <w:spacing w:after="0" w:line="240" w:lineRule="auto"/>
              <w:jc w:val="center"/>
              <w:rPr>
                <w:b/>
                <w:sz w:val="18"/>
                <w:szCs w:val="18"/>
              </w:rPr>
            </w:pPr>
            <w:r w:rsidRPr="00072FD8">
              <w:rPr>
                <w:b/>
                <w:sz w:val="18"/>
                <w:szCs w:val="18"/>
              </w:rPr>
              <w:t>Posljedice</w:t>
            </w:r>
          </w:p>
        </w:tc>
        <w:tc>
          <w:tcPr>
            <w:tcW w:w="6095"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F2AC0" w:rsidRPr="00072FD8" w:rsidRDefault="001F2AC0" w:rsidP="008E3D81">
            <w:pPr>
              <w:spacing w:after="0" w:line="240" w:lineRule="auto"/>
              <w:jc w:val="center"/>
              <w:rPr>
                <w:b/>
                <w:sz w:val="18"/>
                <w:szCs w:val="18"/>
              </w:rPr>
            </w:pPr>
            <w:r w:rsidRPr="00072FD8">
              <w:rPr>
                <w:b/>
                <w:sz w:val="18"/>
                <w:szCs w:val="18"/>
              </w:rPr>
              <w:t>Vjerojatnost/frekvencija</w:t>
            </w:r>
          </w:p>
        </w:tc>
      </w:tr>
      <w:tr w:rsidR="001F2AC0" w:rsidRPr="00072FD8" w:rsidTr="001F2AC0">
        <w:trPr>
          <w:trHeight w:val="154"/>
        </w:trPr>
        <w:tc>
          <w:tcPr>
            <w:tcW w:w="992"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F2AC0" w:rsidRPr="00072FD8" w:rsidRDefault="001F2AC0" w:rsidP="008E3D81">
            <w:pPr>
              <w:spacing w:after="0" w:line="240" w:lineRule="auto"/>
              <w:rPr>
                <w:b/>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F2AC0" w:rsidRPr="00072FD8" w:rsidRDefault="001F2AC0" w:rsidP="008E3D81">
            <w:pPr>
              <w:spacing w:after="0" w:line="240" w:lineRule="auto"/>
              <w:rPr>
                <w:b/>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F2AC0" w:rsidRPr="00072FD8" w:rsidRDefault="001F2AC0" w:rsidP="008E3D81">
            <w:pPr>
              <w:spacing w:after="0" w:line="240" w:lineRule="auto"/>
              <w:jc w:val="center"/>
              <w:rPr>
                <w:b/>
                <w:sz w:val="18"/>
                <w:szCs w:val="18"/>
              </w:rPr>
            </w:pPr>
            <w:r w:rsidRPr="00072FD8">
              <w:rPr>
                <w:b/>
                <w:sz w:val="18"/>
                <w:szCs w:val="18"/>
              </w:rPr>
              <w:t>Kvalitativno</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F2AC0" w:rsidRPr="00072FD8" w:rsidRDefault="001F2AC0" w:rsidP="008E3D81">
            <w:pPr>
              <w:spacing w:after="0" w:line="240" w:lineRule="auto"/>
              <w:jc w:val="center"/>
              <w:rPr>
                <w:b/>
                <w:sz w:val="18"/>
                <w:szCs w:val="18"/>
              </w:rPr>
            </w:pPr>
            <w:r w:rsidRPr="00072FD8">
              <w:rPr>
                <w:b/>
                <w:sz w:val="18"/>
                <w:szCs w:val="18"/>
              </w:rPr>
              <w:t>Vjerojatnost</w:t>
            </w:r>
          </w:p>
        </w:tc>
        <w:tc>
          <w:tcPr>
            <w:tcW w:w="25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F2AC0" w:rsidRPr="00072FD8" w:rsidRDefault="001F2AC0" w:rsidP="008E3D81">
            <w:pPr>
              <w:spacing w:after="0" w:line="240" w:lineRule="auto"/>
              <w:jc w:val="center"/>
              <w:rPr>
                <w:b/>
                <w:sz w:val="18"/>
                <w:szCs w:val="18"/>
              </w:rPr>
            </w:pPr>
            <w:r w:rsidRPr="00072FD8">
              <w:rPr>
                <w:b/>
                <w:sz w:val="18"/>
                <w:szCs w:val="18"/>
              </w:rPr>
              <w:t>Frekvencija</w:t>
            </w: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1F2AC0" w:rsidRPr="00072FD8" w:rsidRDefault="001F2AC0" w:rsidP="008E3D81">
            <w:pPr>
              <w:spacing w:after="0" w:line="240" w:lineRule="auto"/>
              <w:jc w:val="center"/>
              <w:rPr>
                <w:b/>
                <w:sz w:val="18"/>
                <w:szCs w:val="18"/>
              </w:rPr>
            </w:pPr>
          </w:p>
        </w:tc>
      </w:tr>
      <w:tr w:rsidR="001F2AC0" w:rsidRPr="00072FD8" w:rsidTr="001F2AC0">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F2AC0" w:rsidRPr="00072FD8" w:rsidRDefault="001F2AC0" w:rsidP="008E3D81">
            <w:pPr>
              <w:spacing w:after="0" w:line="240" w:lineRule="auto"/>
              <w:jc w:val="center"/>
              <w:rPr>
                <w:b/>
                <w:sz w:val="18"/>
                <w:szCs w:val="18"/>
              </w:rPr>
            </w:pPr>
            <w:r w:rsidRPr="00072FD8">
              <w:rPr>
                <w:b/>
                <w:sz w:val="18"/>
                <w:szCs w:val="18"/>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Neznatne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Iznimno 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&lt;1 %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1 događaj u 100 godina i rjeđe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2AC0" w:rsidRPr="00072FD8" w:rsidRDefault="001F2AC0" w:rsidP="008E3D81">
            <w:pPr>
              <w:spacing w:after="0" w:line="240" w:lineRule="auto"/>
              <w:jc w:val="center"/>
            </w:pPr>
          </w:p>
        </w:tc>
      </w:tr>
      <w:tr w:rsidR="001F2AC0" w:rsidRPr="00072FD8" w:rsidTr="001F2AC0">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F2AC0" w:rsidRPr="00072FD8" w:rsidRDefault="001F2AC0" w:rsidP="008E3D81">
            <w:pPr>
              <w:spacing w:after="0" w:line="240" w:lineRule="auto"/>
              <w:jc w:val="center"/>
              <w:rPr>
                <w:b/>
                <w:sz w:val="18"/>
                <w:szCs w:val="18"/>
              </w:rPr>
            </w:pPr>
            <w:r w:rsidRPr="00072FD8">
              <w:rPr>
                <w:b/>
                <w:sz w:val="18"/>
                <w:szCs w:val="18"/>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Malene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1 – 5 %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1 događaj u 20 do 100 godina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2AC0" w:rsidRPr="00072FD8" w:rsidRDefault="001F2AC0" w:rsidP="008E3D81">
            <w:pPr>
              <w:spacing w:after="0" w:line="240" w:lineRule="auto"/>
              <w:jc w:val="center"/>
              <w:rPr>
                <w:sz w:val="18"/>
                <w:szCs w:val="18"/>
              </w:rPr>
            </w:pPr>
          </w:p>
        </w:tc>
      </w:tr>
      <w:tr w:rsidR="001F2AC0" w:rsidRPr="00072FD8" w:rsidTr="001F2AC0">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F2AC0" w:rsidRPr="00072FD8" w:rsidRDefault="001F2AC0" w:rsidP="008E3D81">
            <w:pPr>
              <w:spacing w:after="0" w:line="240" w:lineRule="auto"/>
              <w:jc w:val="center"/>
              <w:rPr>
                <w:b/>
                <w:sz w:val="18"/>
                <w:szCs w:val="18"/>
              </w:rPr>
            </w:pPr>
            <w:r w:rsidRPr="00072FD8">
              <w:rPr>
                <w:b/>
                <w:sz w:val="18"/>
                <w:szCs w:val="18"/>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Umjerene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Umjerena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5 – 50 %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1 događaj u 2 do 20 godina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2AC0" w:rsidRPr="00072FD8" w:rsidRDefault="001F2AC0" w:rsidP="008E3D81">
            <w:pPr>
              <w:spacing w:after="0" w:line="240" w:lineRule="auto"/>
              <w:jc w:val="center"/>
              <w:rPr>
                <w:sz w:val="18"/>
                <w:szCs w:val="18"/>
              </w:rPr>
            </w:pPr>
          </w:p>
        </w:tc>
      </w:tr>
      <w:tr w:rsidR="001F2AC0" w:rsidRPr="00072FD8" w:rsidTr="001F2AC0">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F2AC0" w:rsidRPr="00072FD8" w:rsidRDefault="001F2AC0" w:rsidP="008E3D81">
            <w:pPr>
              <w:spacing w:after="0" w:line="240" w:lineRule="auto"/>
              <w:jc w:val="center"/>
              <w:rPr>
                <w:b/>
                <w:sz w:val="18"/>
                <w:szCs w:val="18"/>
              </w:rPr>
            </w:pPr>
            <w:r w:rsidRPr="00072FD8">
              <w:rPr>
                <w:b/>
                <w:sz w:val="18"/>
                <w:szCs w:val="18"/>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Značajne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51 – 98 %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1 događaj 1 do 2 godine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2AC0" w:rsidRPr="00072FD8" w:rsidRDefault="001F2AC0" w:rsidP="008E3D81">
            <w:pPr>
              <w:spacing w:after="0" w:line="240" w:lineRule="auto"/>
              <w:jc w:val="center"/>
              <w:rPr>
                <w:b/>
                <w:sz w:val="18"/>
                <w:szCs w:val="18"/>
              </w:rPr>
            </w:pPr>
            <w:r w:rsidRPr="00072FD8">
              <w:rPr>
                <w:b/>
                <w:sz w:val="18"/>
                <w:szCs w:val="18"/>
              </w:rPr>
              <w:t>X</w:t>
            </w:r>
          </w:p>
        </w:tc>
      </w:tr>
      <w:tr w:rsidR="001F2AC0" w:rsidRPr="00072FD8" w:rsidTr="001F2AC0">
        <w:trPr>
          <w:trHeight w:val="273"/>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F2AC0" w:rsidRPr="00072FD8" w:rsidRDefault="001F2AC0" w:rsidP="008E3D81">
            <w:pPr>
              <w:spacing w:after="0" w:line="240" w:lineRule="auto"/>
              <w:jc w:val="center"/>
              <w:rPr>
                <w:b/>
                <w:sz w:val="18"/>
                <w:szCs w:val="18"/>
              </w:rPr>
            </w:pPr>
            <w:r w:rsidRPr="00072FD8">
              <w:rPr>
                <w:b/>
                <w:sz w:val="18"/>
                <w:szCs w:val="18"/>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Katastrofalne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Iznimno 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&gt; 98 %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F2AC0" w:rsidRPr="00072FD8" w:rsidRDefault="001F2AC0" w:rsidP="008E3D81">
            <w:pPr>
              <w:spacing w:after="0" w:line="240" w:lineRule="auto"/>
              <w:jc w:val="center"/>
              <w:rPr>
                <w:sz w:val="18"/>
                <w:szCs w:val="18"/>
              </w:rPr>
            </w:pPr>
            <w:r w:rsidRPr="00072FD8">
              <w:rPr>
                <w:sz w:val="18"/>
                <w:szCs w:val="18"/>
              </w:rPr>
              <w:t>1 događaj godišnje ili češće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2AC0" w:rsidRPr="00072FD8" w:rsidRDefault="001F2AC0" w:rsidP="008E3D81">
            <w:pPr>
              <w:spacing w:after="0" w:line="240" w:lineRule="auto"/>
              <w:jc w:val="center"/>
              <w:rPr>
                <w:sz w:val="18"/>
                <w:szCs w:val="18"/>
              </w:rPr>
            </w:pPr>
          </w:p>
        </w:tc>
      </w:tr>
    </w:tbl>
    <w:p w:rsidR="001F2AC0" w:rsidRPr="001F2AC0" w:rsidRDefault="001F2AC0" w:rsidP="001F2AC0">
      <w:pPr>
        <w:jc w:val="center"/>
      </w:pPr>
    </w:p>
    <w:p w:rsidR="00E26950" w:rsidRDefault="00E26950" w:rsidP="00E26950"/>
    <w:p w:rsidR="001F2AC0" w:rsidRDefault="001F2AC0" w:rsidP="00481A34">
      <w:pPr>
        <w:pStyle w:val="Naslov5"/>
      </w:pPr>
      <w:bookmarkStart w:id="189" w:name="_Toc504737935"/>
      <w:r>
        <w:lastRenderedPageBreak/>
        <w:t xml:space="preserve">6.2.2.1.3. Matrice rizika – Događaj s najgorim mogućim posljedicama </w:t>
      </w:r>
      <w:r w:rsidR="00481A34">
        <w:t>–</w:t>
      </w:r>
      <w:r>
        <w:t xml:space="preserve"> </w:t>
      </w:r>
      <w:r w:rsidR="00481A34">
        <w:t>Ekstremne vremenske pojave (Ekstremne temperature)</w:t>
      </w:r>
      <w:bookmarkEnd w:id="189"/>
    </w:p>
    <w:p w:rsidR="00481A34" w:rsidRPr="00481A34" w:rsidRDefault="00481A34" w:rsidP="00481A34">
      <w:pPr>
        <w:spacing w:after="0"/>
        <w:rPr>
          <w:b/>
        </w:rPr>
      </w:pPr>
      <w:r w:rsidRPr="00481A34">
        <w:rPr>
          <w:b/>
        </w:rPr>
        <w:t>RIZIK</w:t>
      </w:r>
      <w:r w:rsidR="00AA3FB8">
        <w:rPr>
          <w:b/>
        </w:rPr>
        <w:t xml:space="preserve"> - </w:t>
      </w:r>
      <w:r w:rsidRPr="00481A34">
        <w:rPr>
          <w:b/>
        </w:rPr>
        <w:t>Ekstremne temperature</w:t>
      </w:r>
    </w:p>
    <w:p w:rsidR="00481A34" w:rsidRDefault="00481A34" w:rsidP="00481A34">
      <w:pPr>
        <w:spacing w:after="0"/>
        <w:rPr>
          <w:b/>
        </w:rPr>
      </w:pPr>
      <w:r w:rsidRPr="00481A34">
        <w:rPr>
          <w:b/>
        </w:rPr>
        <w:t>NAZIV SCENARIJA</w:t>
      </w:r>
      <w:r w:rsidR="00AA3FB8">
        <w:rPr>
          <w:b/>
        </w:rPr>
        <w:t xml:space="preserve"> - </w:t>
      </w:r>
      <w:r w:rsidRPr="00481A34">
        <w:rPr>
          <w:b/>
        </w:rPr>
        <w:t>Nagla pojava topli</w:t>
      </w:r>
      <w:r w:rsidR="00CA4C78">
        <w:rPr>
          <w:b/>
        </w:rPr>
        <w:t>nskog</w:t>
      </w:r>
      <w:r w:rsidR="00B46537">
        <w:rPr>
          <w:b/>
        </w:rPr>
        <w:t xml:space="preserve"> na području Općine Goričan</w:t>
      </w:r>
    </w:p>
    <w:p w:rsidR="00481A34" w:rsidRDefault="00481A34" w:rsidP="00481A34">
      <w:pPr>
        <w:spacing w:after="0"/>
        <w:rPr>
          <w:b/>
        </w:rPr>
      </w:pPr>
    </w:p>
    <w:p w:rsidR="00481A34" w:rsidRDefault="00481A34" w:rsidP="00481A34">
      <w:pPr>
        <w:spacing w:after="0"/>
        <w:rPr>
          <w:u w:val="single"/>
        </w:rPr>
      </w:pPr>
      <w:r w:rsidRPr="00481A34">
        <w:rPr>
          <w:u w:val="single"/>
        </w:rPr>
        <w:t>DOGAĐAJ S NAJGORIM MOGUĆIM POSLJEDICAMA – Nagla pojava toplinskog vala u trajanju od 10 dana</w:t>
      </w:r>
      <w:r w:rsidR="00B46537">
        <w:rPr>
          <w:u w:val="single"/>
        </w:rPr>
        <w:t xml:space="preserve"> na području Općine Goričan</w:t>
      </w:r>
    </w:p>
    <w:p w:rsidR="00481A34" w:rsidRDefault="00481A34" w:rsidP="00481A34">
      <w:pPr>
        <w:spacing w:after="0"/>
        <w:rPr>
          <w:u w:val="single"/>
        </w:rPr>
      </w:pPr>
    </w:p>
    <w:p w:rsidR="00481A34" w:rsidRDefault="00481A34" w:rsidP="00481A34">
      <w:pPr>
        <w:spacing w:after="0"/>
      </w:pPr>
      <w:r w:rsidRPr="00481A34">
        <w:t>Život i zdravlje ljudi:</w:t>
      </w:r>
    </w:p>
    <w:p w:rsidR="00481A34" w:rsidRPr="00481A34" w:rsidRDefault="00481A34" w:rsidP="00481A34">
      <w:pPr>
        <w:spacing w:after="0"/>
        <w:jc w:val="center"/>
      </w:pPr>
    </w:p>
    <w:p w:rsidR="00E26950" w:rsidRDefault="00481A34" w:rsidP="00481A34">
      <w:pPr>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672576" behindDoc="0" locked="0" layoutInCell="1" allowOverlap="1" wp14:anchorId="42813152" wp14:editId="714DE888">
                <wp:simplePos x="0" y="0"/>
                <wp:positionH relativeFrom="margin">
                  <wp:posOffset>3065248</wp:posOffset>
                </wp:positionH>
                <wp:positionV relativeFrom="paragraph">
                  <wp:posOffset>277081</wp:posOffset>
                </wp:positionV>
                <wp:extent cx="200025" cy="209553"/>
                <wp:effectExtent l="0" t="0" r="28575" b="19050"/>
                <wp:wrapNone/>
                <wp:docPr id="20" name="Elipsa 26"/>
                <wp:cNvGraphicFramePr/>
                <a:graphic xmlns:a="http://schemas.openxmlformats.org/drawingml/2006/main">
                  <a:graphicData uri="http://schemas.microsoft.com/office/word/2010/wordprocessingShape">
                    <wps:wsp>
                      <wps:cNvSpPr/>
                      <wps:spPr>
                        <a:xfrm>
                          <a:off x="0" y="0"/>
                          <a:ext cx="200025" cy="2095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47A3ADD8" id="Elipsa 26" o:spid="_x0000_s1026" style="position:absolute;margin-left:241.35pt;margin-top:21.8pt;width:15.75pt;height:16.5pt;z-index:251672576;visibility:visible;mso-wrap-style:square;mso-wrap-distance-left:9pt;mso-wrap-distance-top:0;mso-wrap-distance-right:9pt;mso-wrap-distance-bottom:0;mso-position-horizontal:absolute;mso-position-horizontal-relative:margin;mso-position-vertical:absolute;mso-position-vertical-relative:text;v-text-anchor:top" coordsize="200025,2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" path="m,104777at,,200026,209554,,104777,,104777xe" fillcolor="#4472c4" strokecolor="#2f528f" strokeweight=".35281mm">
                <v:stroke joinstyle="miter"/>
                <v:path arrowok="t" o:connecttype="custom" o:connectlocs="100013,0;200025,104777;100013,209553;0,104777;29293,30688;29293,178865;170732,178865;170732,30688" o:connectangles="270,0,90,180,270,90,90,270" textboxrect="29293,30688,170732,178865"/>
                <w10:wrap anchorx="margin"/>
              </v:shape>
            </w:pict>
          </mc:Fallback>
        </mc:AlternateContent>
      </w:r>
      <w:r>
        <w:rPr>
          <w:rFonts w:ascii="Courier New" w:eastAsia="Courier New" w:hAnsi="Courier New" w:cs="Courier New"/>
          <w:noProof/>
          <w:color w:val="000000"/>
          <w:szCs w:val="24"/>
          <w:lang w:eastAsia="hr-HR"/>
        </w:rPr>
        <w:drawing>
          <wp:inline distT="0" distB="0" distL="0" distR="0" wp14:anchorId="2859F731" wp14:editId="1E6CDF4E">
            <wp:extent cx="2694435" cy="2302514"/>
            <wp:effectExtent l="0" t="0" r="0" b="2536"/>
            <wp:docPr id="19"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481A34" w:rsidRDefault="00481A34" w:rsidP="00481A34"/>
    <w:p w:rsidR="00481A34" w:rsidRDefault="00481A34" w:rsidP="00481A34">
      <w:r>
        <w:t>Gospodarstvo:</w:t>
      </w:r>
    </w:p>
    <w:p w:rsidR="00481A34" w:rsidRDefault="00481A34" w:rsidP="00481A34">
      <w:pPr>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674624" behindDoc="0" locked="0" layoutInCell="1" allowOverlap="1" wp14:anchorId="5A1FB5AE" wp14:editId="0D89AA62">
                <wp:simplePos x="0" y="0"/>
                <wp:positionH relativeFrom="margin">
                  <wp:posOffset>3075881</wp:posOffset>
                </wp:positionH>
                <wp:positionV relativeFrom="paragraph">
                  <wp:posOffset>891230</wp:posOffset>
                </wp:positionV>
                <wp:extent cx="200025" cy="209553"/>
                <wp:effectExtent l="0" t="0" r="28575" b="19050"/>
                <wp:wrapNone/>
                <wp:docPr id="22" name="Elipsa 26"/>
                <wp:cNvGraphicFramePr/>
                <a:graphic xmlns:a="http://schemas.openxmlformats.org/drawingml/2006/main">
                  <a:graphicData uri="http://schemas.microsoft.com/office/word/2010/wordprocessingShape">
                    <wps:wsp>
                      <wps:cNvSpPr/>
                      <wps:spPr>
                        <a:xfrm>
                          <a:off x="0" y="0"/>
                          <a:ext cx="200025" cy="2095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31E5F58D" id="Elipsa 26" o:spid="_x0000_s1026" style="position:absolute;margin-left:242.2pt;margin-top:70.2pt;width:15.75pt;height:16.5pt;z-index:251674624;visibility:visible;mso-wrap-style:square;mso-wrap-distance-left:9pt;mso-wrap-distance-top:0;mso-wrap-distance-right:9pt;mso-wrap-distance-bottom:0;mso-position-horizontal:absolute;mso-position-horizontal-relative:margin;mso-position-vertical:absolute;mso-position-vertical-relative:text;v-text-anchor:top" coordsize="200025,2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" path="m,104777at,,200026,209554,,104777,,104777xe" fillcolor="#4472c4" strokecolor="#2f528f" strokeweight=".35281mm">
                <v:stroke joinstyle="miter"/>
                <v:path arrowok="t" o:connecttype="custom" o:connectlocs="100013,0;200025,104777;100013,209553;0,104777;29293,30688;29293,178865;170732,178865;170732,30688" o:connectangles="270,0,90,180,270,90,90,270" textboxrect="29293,30688,170732,178865"/>
                <w10:wrap anchorx="margin"/>
              </v:shape>
            </w:pict>
          </mc:Fallback>
        </mc:AlternateContent>
      </w:r>
      <w:r>
        <w:rPr>
          <w:rFonts w:ascii="Courier New" w:eastAsia="Courier New" w:hAnsi="Courier New" w:cs="Courier New"/>
          <w:noProof/>
          <w:color w:val="000000"/>
          <w:szCs w:val="24"/>
          <w:lang w:eastAsia="hr-HR"/>
        </w:rPr>
        <w:drawing>
          <wp:inline distT="0" distB="0" distL="0" distR="0" wp14:anchorId="27253607" wp14:editId="59967EC3">
            <wp:extent cx="2694435" cy="2302514"/>
            <wp:effectExtent l="0" t="0" r="0" b="2536"/>
            <wp:docPr id="21"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481A34" w:rsidRDefault="00481A34" w:rsidP="00481A34"/>
    <w:p w:rsidR="00481A34" w:rsidRDefault="00481A34" w:rsidP="00481A34"/>
    <w:p w:rsidR="00481A34" w:rsidRDefault="00481A34" w:rsidP="00481A34"/>
    <w:p w:rsidR="00481A34" w:rsidRDefault="00481A34" w:rsidP="00481A34">
      <w:r>
        <w:lastRenderedPageBreak/>
        <w:t>Matrica ukupnog rizika događaja s najgorim mogućim posljedicama:</w:t>
      </w:r>
    </w:p>
    <w:p w:rsidR="00481A34" w:rsidRDefault="00481A34" w:rsidP="00481A34">
      <w:pPr>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676672" behindDoc="0" locked="0" layoutInCell="1" allowOverlap="1" wp14:anchorId="7319BD06" wp14:editId="3D75772E">
                <wp:simplePos x="0" y="0"/>
                <wp:positionH relativeFrom="margin">
                  <wp:posOffset>3073769</wp:posOffset>
                </wp:positionH>
                <wp:positionV relativeFrom="paragraph">
                  <wp:posOffset>596900</wp:posOffset>
                </wp:positionV>
                <wp:extent cx="200025" cy="209553"/>
                <wp:effectExtent l="0" t="0" r="28575" b="19050"/>
                <wp:wrapNone/>
                <wp:docPr id="26" name="Elipsa 26"/>
                <wp:cNvGraphicFramePr/>
                <a:graphic xmlns:a="http://schemas.openxmlformats.org/drawingml/2006/main">
                  <a:graphicData uri="http://schemas.microsoft.com/office/word/2010/wordprocessingShape">
                    <wps:wsp>
                      <wps:cNvSpPr/>
                      <wps:spPr>
                        <a:xfrm>
                          <a:off x="0" y="0"/>
                          <a:ext cx="200025" cy="2095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624F099E" id="Elipsa 26" o:spid="_x0000_s1026" style="position:absolute;margin-left:242.05pt;margin-top:47pt;width:15.75pt;height:16.5pt;z-index:251676672;visibility:visible;mso-wrap-style:square;mso-wrap-distance-left:9pt;mso-wrap-distance-top:0;mso-wrap-distance-right:9pt;mso-wrap-distance-bottom:0;mso-position-horizontal:absolute;mso-position-horizontal-relative:margin;mso-position-vertical:absolute;mso-position-vertical-relative:text;v-text-anchor:top" coordsize="200025,2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" path="m,104777at,,200026,209554,,104777,,104777xe" fillcolor="#4472c4" strokecolor="#2f528f" strokeweight=".35281mm">
                <v:stroke joinstyle="miter"/>
                <v:path arrowok="t" o:connecttype="custom" o:connectlocs="100013,0;200025,104777;100013,209553;0,104777;29293,30688;29293,178865;170732,178865;170732,30688" o:connectangles="270,0,90,180,270,90,90,270" textboxrect="29293,30688,170732,178865"/>
                <w10:wrap anchorx="margin"/>
              </v:shape>
            </w:pict>
          </mc:Fallback>
        </mc:AlternateContent>
      </w:r>
      <w:r>
        <w:rPr>
          <w:rFonts w:ascii="Courier New" w:eastAsia="Courier New" w:hAnsi="Courier New" w:cs="Courier New"/>
          <w:noProof/>
          <w:color w:val="000000"/>
          <w:szCs w:val="24"/>
          <w:lang w:eastAsia="hr-HR"/>
        </w:rPr>
        <w:drawing>
          <wp:inline distT="0" distB="0" distL="0" distR="0" wp14:anchorId="7E0C51AE" wp14:editId="39A67ED7">
            <wp:extent cx="2694435" cy="2302514"/>
            <wp:effectExtent l="0" t="0" r="0" b="2536"/>
            <wp:docPr id="24"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481A34" w:rsidRDefault="00481A34" w:rsidP="00481A34"/>
    <w:tbl>
      <w:tblPr>
        <w:tblW w:w="6931" w:type="dxa"/>
        <w:tblCellMar>
          <w:left w:w="10" w:type="dxa"/>
          <w:right w:w="10" w:type="dxa"/>
        </w:tblCellMar>
        <w:tblLook w:val="04A0" w:firstRow="1" w:lastRow="0" w:firstColumn="1" w:lastColumn="0" w:noHBand="0" w:noVBand="1"/>
      </w:tblPr>
      <w:tblGrid>
        <w:gridCol w:w="1572"/>
        <w:gridCol w:w="5359"/>
      </w:tblGrid>
      <w:tr w:rsidR="00481A34" w:rsidRPr="00121E2B" w:rsidTr="008E3D81">
        <w:trPr>
          <w:trHeight w:val="109"/>
        </w:trPr>
        <w:tc>
          <w:tcPr>
            <w:tcW w:w="15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481A34" w:rsidRPr="00121E2B" w:rsidRDefault="00481A34" w:rsidP="008E3D81">
            <w:pPr>
              <w:spacing w:after="0" w:line="240" w:lineRule="auto"/>
              <w:jc w:val="center"/>
              <w:rPr>
                <w:b/>
                <w:sz w:val="16"/>
                <w:szCs w:val="16"/>
                <w:lang w:eastAsia="hr-HR"/>
              </w:rPr>
            </w:pPr>
            <w:r w:rsidRPr="00121E2B">
              <w:rPr>
                <w:b/>
                <w:sz w:val="16"/>
                <w:szCs w:val="16"/>
                <w:lang w:eastAsia="hr-HR"/>
              </w:rPr>
              <w:t>VRSTA RIZIKA</w:t>
            </w:r>
          </w:p>
        </w:tc>
        <w:tc>
          <w:tcPr>
            <w:tcW w:w="5359"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481A34" w:rsidRPr="00121E2B" w:rsidRDefault="00481A34" w:rsidP="008E3D81">
            <w:pPr>
              <w:spacing w:after="0" w:line="240" w:lineRule="auto"/>
              <w:jc w:val="center"/>
              <w:rPr>
                <w:b/>
                <w:sz w:val="16"/>
                <w:szCs w:val="16"/>
                <w:lang w:eastAsia="hr-HR"/>
              </w:rPr>
            </w:pPr>
            <w:r w:rsidRPr="00121E2B">
              <w:rPr>
                <w:b/>
                <w:sz w:val="16"/>
                <w:szCs w:val="16"/>
                <w:lang w:eastAsia="hr-HR"/>
              </w:rPr>
              <w:t>OPIS RIZIKA</w:t>
            </w:r>
          </w:p>
        </w:tc>
      </w:tr>
      <w:tr w:rsidR="00481A34" w:rsidRPr="00121E2B" w:rsidTr="008E3D81">
        <w:trPr>
          <w:trHeight w:val="98"/>
        </w:trPr>
        <w:tc>
          <w:tcPr>
            <w:tcW w:w="1572"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rsidR="00481A34" w:rsidRPr="00121E2B" w:rsidRDefault="00481A34" w:rsidP="008E3D81">
            <w:pPr>
              <w:spacing w:after="0" w:line="240" w:lineRule="auto"/>
              <w:jc w:val="left"/>
              <w:rPr>
                <w:sz w:val="16"/>
                <w:szCs w:val="16"/>
                <w:lang w:eastAsia="hr-HR"/>
              </w:rPr>
            </w:pPr>
            <w:r w:rsidRPr="00121E2B">
              <w:rPr>
                <w:sz w:val="16"/>
                <w:szCs w:val="16"/>
                <w:lang w:eastAsia="hr-HR"/>
              </w:rPr>
              <w:t>Nizak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1A34" w:rsidRPr="00121E2B" w:rsidRDefault="00481A34" w:rsidP="008E3D81">
            <w:pPr>
              <w:spacing w:after="0" w:line="240" w:lineRule="auto"/>
              <w:jc w:val="left"/>
              <w:rPr>
                <w:sz w:val="16"/>
                <w:szCs w:val="16"/>
                <w:lang w:eastAsia="hr-HR"/>
              </w:rPr>
            </w:pPr>
            <w:r w:rsidRPr="00121E2B">
              <w:rPr>
                <w:sz w:val="16"/>
                <w:szCs w:val="16"/>
                <w:lang w:eastAsia="hr-HR"/>
              </w:rPr>
              <w:t>Dodatne mjere nisu potrebne, osim uobičajenih.</w:t>
            </w:r>
          </w:p>
        </w:tc>
      </w:tr>
      <w:tr w:rsidR="00481A34" w:rsidRPr="00121E2B" w:rsidTr="008E3D81">
        <w:trPr>
          <w:trHeight w:val="103"/>
        </w:trPr>
        <w:tc>
          <w:tcPr>
            <w:tcW w:w="1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481A34" w:rsidRPr="00121E2B" w:rsidRDefault="00481A34" w:rsidP="008E3D81">
            <w:pPr>
              <w:spacing w:after="0" w:line="240" w:lineRule="auto"/>
              <w:jc w:val="left"/>
              <w:rPr>
                <w:sz w:val="16"/>
                <w:szCs w:val="16"/>
                <w:lang w:eastAsia="hr-HR"/>
              </w:rPr>
            </w:pPr>
            <w:r w:rsidRPr="00121E2B">
              <w:rPr>
                <w:sz w:val="16"/>
                <w:szCs w:val="16"/>
                <w:lang w:eastAsia="hr-HR"/>
              </w:rPr>
              <w:t>Umjeren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1A34" w:rsidRPr="00121E2B" w:rsidRDefault="00481A34" w:rsidP="008E3D81">
            <w:pPr>
              <w:spacing w:after="0" w:line="240" w:lineRule="auto"/>
              <w:jc w:val="left"/>
              <w:rPr>
                <w:sz w:val="16"/>
                <w:szCs w:val="16"/>
                <w:lang w:eastAsia="hr-HR"/>
              </w:rPr>
            </w:pPr>
            <w:r w:rsidRPr="00121E2B">
              <w:rPr>
                <w:sz w:val="16"/>
                <w:szCs w:val="16"/>
                <w:lang w:eastAsia="hr-HR"/>
              </w:rPr>
              <w:t>Rizik se može prihvatiti ukoliko troškovi premašuju dobit.</w:t>
            </w:r>
          </w:p>
        </w:tc>
      </w:tr>
      <w:tr w:rsidR="00481A34" w:rsidRPr="00121E2B" w:rsidTr="008E3D81">
        <w:trPr>
          <w:trHeight w:val="197"/>
        </w:trPr>
        <w:tc>
          <w:tcPr>
            <w:tcW w:w="1572"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rsidR="00481A34" w:rsidRPr="00121E2B" w:rsidRDefault="00481A34" w:rsidP="008E3D81">
            <w:pPr>
              <w:spacing w:after="0" w:line="240" w:lineRule="auto"/>
              <w:jc w:val="left"/>
              <w:rPr>
                <w:sz w:val="16"/>
                <w:szCs w:val="16"/>
                <w:lang w:eastAsia="hr-HR"/>
              </w:rPr>
            </w:pPr>
            <w:r w:rsidRPr="00121E2B">
              <w:rPr>
                <w:sz w:val="16"/>
                <w:szCs w:val="16"/>
                <w:lang w:eastAsia="hr-HR"/>
              </w:rPr>
              <w:t>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1A34" w:rsidRPr="00121E2B" w:rsidRDefault="00481A34" w:rsidP="008E3D81">
            <w:pPr>
              <w:spacing w:after="0" w:line="240" w:lineRule="auto"/>
              <w:jc w:val="left"/>
              <w:rPr>
                <w:sz w:val="16"/>
                <w:szCs w:val="16"/>
                <w:lang w:eastAsia="hr-HR"/>
              </w:rPr>
            </w:pPr>
            <w:r w:rsidRPr="00121E2B">
              <w:rPr>
                <w:sz w:val="16"/>
                <w:szCs w:val="16"/>
                <w:lang w:eastAsia="hr-HR"/>
              </w:rPr>
              <w:t>Rizik se može prihvatiti ukoliko je smanjenje nepraktično ili troškovi uvelike premašuju dobit.</w:t>
            </w:r>
          </w:p>
        </w:tc>
      </w:tr>
      <w:tr w:rsidR="00481A34" w:rsidRPr="00121E2B" w:rsidTr="008E3D81">
        <w:trPr>
          <w:trHeight w:val="29"/>
        </w:trPr>
        <w:tc>
          <w:tcPr>
            <w:tcW w:w="157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481A34" w:rsidRPr="00121E2B" w:rsidRDefault="00481A34" w:rsidP="008E3D81">
            <w:pPr>
              <w:spacing w:after="0" w:line="240" w:lineRule="auto"/>
              <w:jc w:val="left"/>
              <w:rPr>
                <w:sz w:val="16"/>
                <w:szCs w:val="16"/>
                <w:lang w:eastAsia="hr-HR"/>
              </w:rPr>
            </w:pPr>
            <w:r w:rsidRPr="00121E2B">
              <w:rPr>
                <w:sz w:val="16"/>
                <w:szCs w:val="16"/>
                <w:lang w:eastAsia="hr-HR"/>
              </w:rPr>
              <w:t>Vrlo 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1A34" w:rsidRPr="00121E2B" w:rsidRDefault="00481A34" w:rsidP="008E3D81">
            <w:pPr>
              <w:spacing w:after="0" w:line="240" w:lineRule="auto"/>
              <w:jc w:val="left"/>
              <w:rPr>
                <w:sz w:val="16"/>
                <w:szCs w:val="16"/>
                <w:lang w:eastAsia="hr-HR"/>
              </w:rPr>
            </w:pPr>
            <w:r w:rsidRPr="00121E2B">
              <w:rPr>
                <w:sz w:val="16"/>
                <w:szCs w:val="16"/>
                <w:lang w:eastAsia="hr-HR"/>
              </w:rPr>
              <w:t>Rizik se ne može prihvatiti, izuzev u iznimnim situacijama.</w:t>
            </w:r>
          </w:p>
        </w:tc>
      </w:tr>
    </w:tbl>
    <w:p w:rsidR="00481A34" w:rsidRDefault="00481A34" w:rsidP="00481A34"/>
    <w:p w:rsidR="00481A34" w:rsidRDefault="00481A34" w:rsidP="00481A34"/>
    <w:p w:rsidR="00481A34" w:rsidRDefault="00481A34" w:rsidP="00481A34"/>
    <w:p w:rsidR="00481A34" w:rsidRDefault="00481A34" w:rsidP="00481A34"/>
    <w:p w:rsidR="00481A34" w:rsidRDefault="00481A34" w:rsidP="00481A34"/>
    <w:p w:rsidR="00481A34" w:rsidRDefault="00481A34" w:rsidP="00481A34"/>
    <w:p w:rsidR="00481A34" w:rsidRDefault="00481A34" w:rsidP="00481A34"/>
    <w:p w:rsidR="00481A34" w:rsidRDefault="00481A34" w:rsidP="00481A34"/>
    <w:p w:rsidR="00481A34" w:rsidRDefault="00481A34" w:rsidP="00481A34"/>
    <w:p w:rsidR="00481A34" w:rsidRDefault="00481A34" w:rsidP="00481A34"/>
    <w:p w:rsidR="00481A34" w:rsidRDefault="00481A34" w:rsidP="00481A34"/>
    <w:p w:rsidR="00481A34" w:rsidRDefault="00481A34" w:rsidP="00481A34"/>
    <w:p w:rsidR="00481A34" w:rsidRDefault="00481A34" w:rsidP="00481A34"/>
    <w:p w:rsidR="00481A34" w:rsidRDefault="00481A34" w:rsidP="00115D48">
      <w:pPr>
        <w:pStyle w:val="Naslov4"/>
      </w:pPr>
      <w:bookmarkStart w:id="190" w:name="_Toc504737936"/>
      <w:r w:rsidRPr="00115D48">
        <w:lastRenderedPageBreak/>
        <w:t>6.2.2.2. Najvjerojatniji neželjeni događaj – Pojava toplinskog vala u trajanju od 7 dana</w:t>
      </w:r>
      <w:r w:rsidR="00115D48" w:rsidRPr="00115D48">
        <w:t xml:space="preserve"> na području Općine Goričan</w:t>
      </w:r>
      <w:bookmarkEnd w:id="190"/>
    </w:p>
    <w:p w:rsidR="00115D48" w:rsidRDefault="00115D48" w:rsidP="00115D48"/>
    <w:p w:rsidR="00115D48" w:rsidRDefault="00115D48" w:rsidP="00115D48">
      <w:r>
        <w:t xml:space="preserve">Toplinski valovi predstavljaju dugotrajnije razdoblje i produženi period izrazito toplog vremena i visokih temperatura, udruženi s visokim postotkom vlage u zraku. Ekstremne toplinske događaje karakteriziraju povišene temperature, više i od 38°C kroz nekoliko dana te ustajala i topla zračna masa s toplim noćima iznad uobičajenog prosjeka. Toplinski valovi, uz porast dnevne, ali i noćne temperature, ugrožavaju zdravlje ljudi. </w:t>
      </w:r>
    </w:p>
    <w:p w:rsidR="00115D48" w:rsidRDefault="00115D48" w:rsidP="00115D48">
      <w:r>
        <w:t xml:space="preserve">Posljedice se javljaju boravkom stanovništva na direktnom suncu te u zatvorenim prostorijama koje nemaju adekvatan rashladni sistem, odnosno nema potrebnog prozračivanja ili provjetravanja posebno u uvjetima visoke vlage u zraku.  </w:t>
      </w:r>
    </w:p>
    <w:p w:rsidR="00115D48" w:rsidRDefault="00115D48" w:rsidP="00115D48">
      <w:r>
        <w:t xml:space="preserve">Posljedice pojave naglog toplinskog vala u trajanju od 7 dana najviše će osjetiti kronični bolesnici, radnici na otvorenome te osobe starije životne dobi. Posljedice mogu biti blaže, odnosno može se pojaviti blaži oblik sunčanice, zatim toplinska bolest koja je karakterizirana dehidracijom, ubrzanim radom srca, ubrzanim i plitkim disanjem te ortostatskom </w:t>
      </w:r>
      <w:r w:rsidRPr="00115D48">
        <w:t>hipotenzijom i toplinska iscrpljenost čiji simptomi se manifestiraju uslijed neravnoteže vode i NaCl u organizmu</w:t>
      </w:r>
      <w:r>
        <w:t>.</w:t>
      </w:r>
    </w:p>
    <w:p w:rsidR="00115D48" w:rsidRDefault="00115D48" w:rsidP="00115D48">
      <w:pPr>
        <w:pStyle w:val="Naslov5"/>
      </w:pPr>
      <w:bookmarkStart w:id="191" w:name="_Toc504737937"/>
      <w:r>
        <w:t>6.2.2.2.1. Posljedice – Pojava toplinskog vala u trajanju od 7 dana</w:t>
      </w:r>
      <w:bookmarkEnd w:id="191"/>
    </w:p>
    <w:p w:rsidR="00115D48" w:rsidRDefault="00115D48" w:rsidP="00115D48">
      <w:pPr>
        <w:pStyle w:val="Naslov6"/>
      </w:pPr>
      <w:bookmarkStart w:id="192" w:name="_Toc504737938"/>
      <w:r>
        <w:t>6.2.2.2.1.1. Procjena posljedica pojave toplinskog vala u trajanju od 7 dana na život i zdravlje ljudi</w:t>
      </w:r>
      <w:bookmarkEnd w:id="192"/>
    </w:p>
    <w:p w:rsidR="00115D48" w:rsidRDefault="00115D48" w:rsidP="00115D48"/>
    <w:p w:rsidR="00115D48" w:rsidRDefault="00115D48" w:rsidP="00115D48">
      <w:r w:rsidRPr="00633EF7">
        <w:t>Pojave naglih toplinskih valova značajno utječu na život i zdravlje ljudi. Procjenjuje se d</w:t>
      </w:r>
      <w:r>
        <w:t>a će na području Općine Goričan</w:t>
      </w:r>
      <w:r w:rsidRPr="00633EF7">
        <w:t xml:space="preserve"> posljedicama dužeg trajanja toplinskog vala biti zahva</w:t>
      </w:r>
      <w:r>
        <w:t>ćeno više od 0,01% stanovništva Općine, odnosno više od 0,282 (1) stanovnika.</w:t>
      </w:r>
    </w:p>
    <w:p w:rsidR="00115D48" w:rsidRDefault="00115D48" w:rsidP="00115D48">
      <w:pPr>
        <w:pStyle w:val="Opisslike"/>
        <w:jc w:val="center"/>
      </w:pPr>
      <w:bookmarkStart w:id="193" w:name="_Toc504738054"/>
      <w:r>
        <w:t xml:space="preserve">Tablica </w:t>
      </w:r>
      <w:fldSimple w:instr=" SEQ Tablica \* ARABIC ">
        <w:r w:rsidR="002F49EC">
          <w:rPr>
            <w:noProof/>
          </w:rPr>
          <w:t>38</w:t>
        </w:r>
      </w:fldSimple>
      <w:r>
        <w:t>: Prikaz prijetnjom nastalih posljedica na život i zdravlje ljudi - Najvjerojatniji neželjeni događaj - Ekstremne temperature</w:t>
      </w:r>
      <w:bookmarkEnd w:id="193"/>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115D48" w:rsidRPr="00B93E60" w:rsidTr="008E3D81">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15D48" w:rsidRPr="00B93E60" w:rsidRDefault="00115D48" w:rsidP="008E3D81">
            <w:pPr>
              <w:spacing w:after="0"/>
              <w:jc w:val="center"/>
              <w:rPr>
                <w:b/>
                <w:sz w:val="20"/>
                <w:szCs w:val="20"/>
              </w:rPr>
            </w:pPr>
            <w:r w:rsidRPr="00B93E60">
              <w:rPr>
                <w:b/>
                <w:sz w:val="20"/>
                <w:szCs w:val="20"/>
              </w:rPr>
              <w:t>Život i zdravlje ljudi</w:t>
            </w:r>
          </w:p>
        </w:tc>
      </w:tr>
      <w:tr w:rsidR="00115D48" w:rsidRPr="00B93E60" w:rsidTr="008E3D81">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15D48" w:rsidRPr="00B93E60" w:rsidRDefault="00115D48" w:rsidP="008E3D81">
            <w:pPr>
              <w:spacing w:after="0" w:line="240" w:lineRule="auto"/>
              <w:jc w:val="center"/>
              <w:rPr>
                <w:b/>
                <w:sz w:val="20"/>
                <w:szCs w:val="20"/>
              </w:rPr>
            </w:pPr>
            <w:r w:rsidRPr="00B93E60">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15D48" w:rsidRPr="00B93E60" w:rsidRDefault="00115D48" w:rsidP="008E3D81">
            <w:pPr>
              <w:spacing w:after="0" w:line="240" w:lineRule="auto"/>
              <w:jc w:val="center"/>
              <w:rPr>
                <w:b/>
                <w:sz w:val="20"/>
                <w:szCs w:val="20"/>
              </w:rPr>
            </w:pPr>
            <w:r w:rsidRPr="00B93E60">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115D48" w:rsidRPr="00B93E60" w:rsidRDefault="00115D48" w:rsidP="008E3D81">
            <w:pPr>
              <w:spacing w:after="0"/>
              <w:jc w:val="center"/>
              <w:rPr>
                <w:b/>
                <w:sz w:val="20"/>
                <w:szCs w:val="20"/>
              </w:rPr>
            </w:pPr>
            <w:r w:rsidRPr="00B93E60">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115D48" w:rsidRPr="00B93E60" w:rsidRDefault="00115D48" w:rsidP="008E3D81">
            <w:pPr>
              <w:spacing w:after="0"/>
              <w:jc w:val="center"/>
              <w:rPr>
                <w:b/>
                <w:sz w:val="20"/>
                <w:szCs w:val="20"/>
              </w:rPr>
            </w:pPr>
            <w:r w:rsidRPr="00B93E60">
              <w:rPr>
                <w:b/>
                <w:sz w:val="20"/>
                <w:szCs w:val="20"/>
              </w:rPr>
              <w:t>Odabrano</w:t>
            </w:r>
          </w:p>
        </w:tc>
      </w:tr>
      <w:tr w:rsidR="00115D48" w:rsidRPr="00B93E60" w:rsidTr="008E3D81">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15D48" w:rsidRPr="00B93E60" w:rsidRDefault="00115D48" w:rsidP="008E3D81">
            <w:pPr>
              <w:spacing w:after="0" w:line="240" w:lineRule="auto"/>
              <w:jc w:val="center"/>
              <w:rPr>
                <w:b/>
                <w:sz w:val="20"/>
                <w:szCs w:val="20"/>
              </w:rPr>
            </w:pPr>
            <w:r w:rsidRPr="00B93E60">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5D48" w:rsidRPr="00B93E60" w:rsidRDefault="00115D48" w:rsidP="008E3D81">
            <w:pPr>
              <w:spacing w:after="0" w:line="240" w:lineRule="auto"/>
              <w:jc w:val="center"/>
              <w:rPr>
                <w:sz w:val="20"/>
                <w:szCs w:val="20"/>
              </w:rPr>
            </w:pPr>
            <w:r w:rsidRPr="00B93E60">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D48" w:rsidRPr="00B93E60" w:rsidRDefault="00115D48" w:rsidP="008E3D81">
            <w:pPr>
              <w:spacing w:after="0" w:line="240" w:lineRule="auto"/>
              <w:jc w:val="center"/>
              <w:rPr>
                <w:sz w:val="20"/>
                <w:szCs w:val="20"/>
              </w:rPr>
            </w:pPr>
            <w:r>
              <w:rPr>
                <w:sz w:val="20"/>
                <w:szCs w:val="20"/>
              </w:rPr>
              <w:t>&lt;0,028</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D48" w:rsidRPr="00B93E60" w:rsidRDefault="00115D48" w:rsidP="008E3D81">
            <w:pPr>
              <w:spacing w:after="0"/>
              <w:jc w:val="center"/>
              <w:rPr>
                <w:b/>
                <w:sz w:val="20"/>
                <w:szCs w:val="20"/>
              </w:rPr>
            </w:pPr>
          </w:p>
        </w:tc>
      </w:tr>
      <w:tr w:rsidR="00115D48" w:rsidRPr="00B93E60" w:rsidTr="008E3D81">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15D48" w:rsidRPr="00B93E60" w:rsidRDefault="00115D48" w:rsidP="008E3D81">
            <w:pPr>
              <w:spacing w:after="0" w:line="240" w:lineRule="auto"/>
              <w:jc w:val="center"/>
              <w:rPr>
                <w:b/>
                <w:sz w:val="20"/>
                <w:szCs w:val="20"/>
              </w:rPr>
            </w:pPr>
            <w:r w:rsidRPr="00B93E60">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5D48" w:rsidRPr="00B93E60" w:rsidRDefault="00115D48" w:rsidP="008E3D81">
            <w:pPr>
              <w:spacing w:after="0" w:line="240" w:lineRule="auto"/>
              <w:jc w:val="center"/>
              <w:rPr>
                <w:sz w:val="20"/>
                <w:szCs w:val="20"/>
              </w:rPr>
            </w:pPr>
            <w:r w:rsidRPr="00B93E60">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D48" w:rsidRPr="00B93E60" w:rsidRDefault="00115D48" w:rsidP="008E3D81">
            <w:pPr>
              <w:spacing w:after="0" w:line="240" w:lineRule="auto"/>
              <w:jc w:val="center"/>
              <w:rPr>
                <w:sz w:val="20"/>
                <w:szCs w:val="20"/>
              </w:rPr>
            </w:pPr>
            <w:r>
              <w:rPr>
                <w:sz w:val="20"/>
                <w:szCs w:val="20"/>
              </w:rPr>
              <w:t>0,028 – 0,13</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D48" w:rsidRPr="00B93E60" w:rsidRDefault="00115D48" w:rsidP="008E3D81">
            <w:pPr>
              <w:spacing w:after="0"/>
              <w:jc w:val="center"/>
              <w:rPr>
                <w:sz w:val="20"/>
                <w:szCs w:val="20"/>
              </w:rPr>
            </w:pPr>
          </w:p>
        </w:tc>
      </w:tr>
      <w:tr w:rsidR="00115D48" w:rsidRPr="00B93E60" w:rsidTr="008E3D81">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15D48" w:rsidRPr="00B93E60" w:rsidRDefault="00115D48" w:rsidP="008E3D81">
            <w:pPr>
              <w:spacing w:after="0" w:line="240" w:lineRule="auto"/>
              <w:jc w:val="center"/>
              <w:rPr>
                <w:b/>
                <w:sz w:val="20"/>
                <w:szCs w:val="20"/>
              </w:rPr>
            </w:pPr>
            <w:r w:rsidRPr="00B93E60">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5D48" w:rsidRPr="00B93E60" w:rsidRDefault="00115D48" w:rsidP="008E3D81">
            <w:pPr>
              <w:spacing w:after="0" w:line="240" w:lineRule="auto"/>
              <w:jc w:val="center"/>
              <w:rPr>
                <w:sz w:val="20"/>
                <w:szCs w:val="20"/>
              </w:rPr>
            </w:pPr>
            <w:r w:rsidRPr="00B93E60">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D48" w:rsidRPr="00B93E60" w:rsidRDefault="00115D48" w:rsidP="008E3D81">
            <w:pPr>
              <w:spacing w:after="0" w:line="240" w:lineRule="auto"/>
              <w:jc w:val="center"/>
              <w:rPr>
                <w:sz w:val="20"/>
                <w:szCs w:val="20"/>
              </w:rPr>
            </w:pPr>
            <w:r>
              <w:rPr>
                <w:sz w:val="20"/>
                <w:szCs w:val="20"/>
              </w:rPr>
              <w:t>0,133 – 0,311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D48" w:rsidRPr="00B93E60" w:rsidRDefault="00115D48" w:rsidP="008E3D81">
            <w:pPr>
              <w:spacing w:after="0"/>
              <w:jc w:val="center"/>
              <w:rPr>
                <w:sz w:val="20"/>
                <w:szCs w:val="20"/>
              </w:rPr>
            </w:pPr>
          </w:p>
        </w:tc>
      </w:tr>
      <w:tr w:rsidR="00115D48" w:rsidRPr="00B93E60" w:rsidTr="008E3D81">
        <w:trPr>
          <w:trHeight w:val="181"/>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15D48" w:rsidRPr="00B93E60" w:rsidRDefault="00115D48" w:rsidP="008E3D81">
            <w:pPr>
              <w:spacing w:after="0" w:line="240" w:lineRule="auto"/>
              <w:jc w:val="center"/>
              <w:rPr>
                <w:b/>
                <w:sz w:val="20"/>
                <w:szCs w:val="20"/>
              </w:rPr>
            </w:pPr>
            <w:r w:rsidRPr="00B93E60">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5D48" w:rsidRPr="00B93E60" w:rsidRDefault="00115D48" w:rsidP="008E3D81">
            <w:pPr>
              <w:spacing w:after="0" w:line="240" w:lineRule="auto"/>
              <w:jc w:val="center"/>
              <w:rPr>
                <w:sz w:val="20"/>
                <w:szCs w:val="20"/>
              </w:rPr>
            </w:pPr>
            <w:r w:rsidRPr="00B93E60">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D48" w:rsidRPr="00B93E60" w:rsidRDefault="00115D48" w:rsidP="008E3D81">
            <w:pPr>
              <w:spacing w:after="0" w:line="240" w:lineRule="auto"/>
              <w:jc w:val="center"/>
              <w:rPr>
                <w:sz w:val="20"/>
                <w:szCs w:val="20"/>
              </w:rPr>
            </w:pPr>
            <w:r>
              <w:rPr>
                <w:sz w:val="20"/>
                <w:szCs w:val="20"/>
              </w:rPr>
              <w:t>0,339 – 0,988</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D48" w:rsidRPr="00B93E60" w:rsidRDefault="00115D48" w:rsidP="008E3D81">
            <w:pPr>
              <w:spacing w:after="0"/>
              <w:jc w:val="center"/>
              <w:rPr>
                <w:sz w:val="20"/>
                <w:szCs w:val="20"/>
              </w:rPr>
            </w:pPr>
          </w:p>
        </w:tc>
      </w:tr>
      <w:tr w:rsidR="00115D48" w:rsidRPr="00B93E60" w:rsidTr="008E3D81">
        <w:trPr>
          <w:trHeight w:val="4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115D48" w:rsidRPr="00B93E60" w:rsidRDefault="00115D48" w:rsidP="008E3D81">
            <w:pPr>
              <w:spacing w:after="0" w:line="240" w:lineRule="auto"/>
              <w:jc w:val="center"/>
              <w:rPr>
                <w:b/>
                <w:sz w:val="20"/>
                <w:szCs w:val="20"/>
              </w:rPr>
            </w:pPr>
            <w:r w:rsidRPr="00B93E60">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15D48" w:rsidRPr="00B93E60" w:rsidRDefault="00115D48" w:rsidP="008E3D81">
            <w:pPr>
              <w:spacing w:after="0" w:line="240" w:lineRule="auto"/>
              <w:jc w:val="center"/>
              <w:rPr>
                <w:sz w:val="20"/>
                <w:szCs w:val="20"/>
              </w:rPr>
            </w:pPr>
            <w:r w:rsidRPr="00B93E60">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D48" w:rsidRPr="00B93E60" w:rsidRDefault="00115D48" w:rsidP="008E3D81">
            <w:pPr>
              <w:spacing w:after="0" w:line="240" w:lineRule="auto"/>
              <w:jc w:val="center"/>
              <w:rPr>
                <w:sz w:val="20"/>
                <w:szCs w:val="20"/>
              </w:rPr>
            </w:pPr>
            <w:r>
              <w:rPr>
                <w:sz w:val="20"/>
                <w:szCs w:val="20"/>
              </w:rPr>
              <w:t>&gt;1,016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5D48" w:rsidRPr="00B93E60" w:rsidRDefault="00115D48" w:rsidP="008E3D81">
            <w:pPr>
              <w:spacing w:after="0"/>
              <w:jc w:val="center"/>
              <w:rPr>
                <w:b/>
                <w:sz w:val="20"/>
                <w:szCs w:val="20"/>
              </w:rPr>
            </w:pPr>
            <w:r w:rsidRPr="00B93E60">
              <w:rPr>
                <w:b/>
                <w:sz w:val="20"/>
                <w:szCs w:val="20"/>
              </w:rPr>
              <w:t>X</w:t>
            </w:r>
          </w:p>
        </w:tc>
      </w:tr>
    </w:tbl>
    <w:p w:rsidR="00115D48" w:rsidRDefault="00115D48" w:rsidP="00115D48"/>
    <w:p w:rsidR="00115D48" w:rsidRDefault="00115D48" w:rsidP="00115D48"/>
    <w:p w:rsidR="00115D48" w:rsidRDefault="00115D48" w:rsidP="00115D48"/>
    <w:p w:rsidR="00115D48" w:rsidRDefault="00115D48" w:rsidP="00115D48">
      <w:pPr>
        <w:pStyle w:val="Naslov6"/>
      </w:pPr>
      <w:bookmarkStart w:id="194" w:name="_Toc504737939"/>
      <w:r>
        <w:lastRenderedPageBreak/>
        <w:t>6.2.2.2.1.2. Procjena posljedica pojave toplinskog vala u trajanju od 7 dana na gospodarstvo</w:t>
      </w:r>
      <w:bookmarkEnd w:id="194"/>
    </w:p>
    <w:p w:rsidR="00115D48" w:rsidRDefault="00115D48" w:rsidP="00115D48"/>
    <w:p w:rsidR="009655A8" w:rsidRDefault="009655A8" w:rsidP="009655A8">
      <w:r w:rsidRPr="00633EF7">
        <w:t>Posljedice na gospodarstvo odnose se na ukupnu materijalnu i financijsku štetu u gospodarstvu nastalu utjecajem prijetnje. Materijalna šteta s posljedicama po gospodarstvo prikazuje se u od</w:t>
      </w:r>
      <w:r>
        <w:t>nosu na proračun Općine Goričan</w:t>
      </w:r>
      <w:r w:rsidRPr="00633EF7">
        <w:t>. Procijenj</w:t>
      </w:r>
      <w:r>
        <w:t>eno je da toplinski val kraćeg</w:t>
      </w:r>
      <w:r w:rsidRPr="00633EF7">
        <w:t xml:space="preserve"> trajanja</w:t>
      </w:r>
      <w:r>
        <w:t xml:space="preserve"> neće</w:t>
      </w:r>
      <w:r w:rsidRPr="00633EF7">
        <w:t xml:space="preserve"> smanjiti poljoprivrednu proizvodnju do 30% ovisno o vegetacijs</w:t>
      </w:r>
      <w:r>
        <w:t>kom stadiju poljoprivrednih te neće imati</w:t>
      </w:r>
      <w:r w:rsidRPr="00633EF7">
        <w:t xml:space="preserve"> utjecaja na smanjenje kapaciteta vodocrpilišta</w:t>
      </w:r>
      <w:r>
        <w:t>.</w:t>
      </w:r>
      <w:r w:rsidR="00B2153E">
        <w:t xml:space="preserve"> </w:t>
      </w:r>
    </w:p>
    <w:p w:rsidR="00B46537" w:rsidRDefault="00B46537" w:rsidP="00B46537">
      <w:r w:rsidRPr="00ED6B74">
        <w:t>Procjenjuje se da bi nastala šteta bila manja od 0,5% prora</w:t>
      </w:r>
      <w:r>
        <w:t>čuna, odnosno manja od 63.077,50</w:t>
      </w:r>
      <w:r w:rsidRPr="00ED6B74">
        <w:t xml:space="preserve"> kuna. Prema tome šteta je procijenjena zanemarivom te se neće prikazati tablično i putem matrice.</w:t>
      </w:r>
    </w:p>
    <w:p w:rsidR="009655A8" w:rsidRDefault="00B46537" w:rsidP="00B46537">
      <w:pPr>
        <w:pStyle w:val="Naslov6"/>
      </w:pPr>
      <w:bookmarkStart w:id="195" w:name="_Toc504737940"/>
      <w:r>
        <w:t>6.2.2.2.1.3. Procjena posljedica pojave toplinskog vala u trajanju od 7 dana na društvenu stabilnost i politiku</w:t>
      </w:r>
      <w:bookmarkEnd w:id="195"/>
    </w:p>
    <w:p w:rsidR="00115D48" w:rsidRDefault="00115D48" w:rsidP="00115D48"/>
    <w:p w:rsidR="00B46537" w:rsidRDefault="00B46537" w:rsidP="00B46537">
      <w:r w:rsidRPr="00072FD8">
        <w:t>Obzirom da se posljedice društvene stabilnosti i politike iskazuju u materijalnoj šteti i to za štetu na kritičnoj infrastrukturi i šteti na građevinama od društvenog značaja procijenjeno je da bi ukupna materijalna šteta uzrokovana ekstremnim temperaturama imala zanemariv utj</w:t>
      </w:r>
      <w:r>
        <w:t>ecaj na proračun Općine Goričan</w:t>
      </w:r>
      <w:r w:rsidRPr="00072FD8">
        <w:t>.  Procjenjuje se da bi nastala šteta bila manja od 0,5% prora</w:t>
      </w:r>
      <w:r>
        <w:t>čuna, odnosno manja od 63.077,50</w:t>
      </w:r>
      <w:r w:rsidRPr="00072FD8">
        <w:t xml:space="preserve"> kuna. Prema tome šteta je procijenjena zanemarivom te se neće prikazati tablično i putem matrice.</w:t>
      </w:r>
    </w:p>
    <w:p w:rsidR="00B46537" w:rsidRDefault="00B46537" w:rsidP="00B46537">
      <w:pPr>
        <w:pStyle w:val="Naslov5"/>
      </w:pPr>
      <w:bookmarkStart w:id="196" w:name="_Toc504737941"/>
      <w:r>
        <w:t>6.2.2.2.2. Vjerojatnost pojave najvjerojatnijeg neželjenog događaja uslijed pojave toplinskog vala u trajanju od 7 dana</w:t>
      </w:r>
      <w:bookmarkEnd w:id="196"/>
    </w:p>
    <w:p w:rsidR="00B46537" w:rsidRDefault="00B46537" w:rsidP="00B46537"/>
    <w:p w:rsidR="00B46537" w:rsidRDefault="00B46537" w:rsidP="00B46537">
      <w:pPr>
        <w:pStyle w:val="Opisslike"/>
        <w:jc w:val="center"/>
      </w:pPr>
      <w:bookmarkStart w:id="197" w:name="_Toc504738055"/>
      <w:r>
        <w:t xml:space="preserve">Tablica </w:t>
      </w:r>
      <w:fldSimple w:instr=" SEQ Tablica \* ARABIC ">
        <w:r w:rsidR="002F49EC">
          <w:rPr>
            <w:noProof/>
          </w:rPr>
          <w:t>39</w:t>
        </w:r>
      </w:fldSimple>
      <w:r>
        <w:t>: Vjerojatnost pojave najvjerojatnijeg neželjenog događaja uslijed pojave toplinskog vala u trajanju od 7 dana</w:t>
      </w:r>
      <w:bookmarkEnd w:id="197"/>
    </w:p>
    <w:tbl>
      <w:tblPr>
        <w:tblW w:w="8505" w:type="dxa"/>
        <w:tblInd w:w="137" w:type="dxa"/>
        <w:tblLayout w:type="fixed"/>
        <w:tblCellMar>
          <w:left w:w="10" w:type="dxa"/>
          <w:right w:w="10" w:type="dxa"/>
        </w:tblCellMar>
        <w:tblLook w:val="04A0" w:firstRow="1" w:lastRow="0" w:firstColumn="1" w:lastColumn="0" w:noHBand="0" w:noVBand="1"/>
      </w:tblPr>
      <w:tblGrid>
        <w:gridCol w:w="992"/>
        <w:gridCol w:w="1418"/>
        <w:gridCol w:w="1559"/>
        <w:gridCol w:w="1276"/>
        <w:gridCol w:w="2551"/>
        <w:gridCol w:w="709"/>
      </w:tblGrid>
      <w:tr w:rsidR="00B46537" w:rsidRPr="00072FD8" w:rsidTr="008E3D81">
        <w:trPr>
          <w:trHeight w:val="257"/>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6537" w:rsidRPr="00072FD8" w:rsidRDefault="00B46537" w:rsidP="008E3D81">
            <w:pPr>
              <w:spacing w:after="0" w:line="240" w:lineRule="auto"/>
              <w:jc w:val="center"/>
              <w:rPr>
                <w:b/>
                <w:sz w:val="18"/>
                <w:szCs w:val="18"/>
              </w:rPr>
            </w:pPr>
            <w:r w:rsidRPr="00072FD8">
              <w:rPr>
                <w:b/>
                <w:sz w:val="18"/>
                <w:szCs w:val="18"/>
              </w:rPr>
              <w:t>Kategorija</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6537" w:rsidRPr="00072FD8" w:rsidRDefault="00B46537" w:rsidP="008E3D81">
            <w:pPr>
              <w:spacing w:after="0" w:line="240" w:lineRule="auto"/>
              <w:jc w:val="center"/>
              <w:rPr>
                <w:b/>
                <w:sz w:val="18"/>
                <w:szCs w:val="18"/>
              </w:rPr>
            </w:pPr>
            <w:r w:rsidRPr="00072FD8">
              <w:rPr>
                <w:b/>
                <w:sz w:val="18"/>
                <w:szCs w:val="18"/>
              </w:rPr>
              <w:t>Posljedice</w:t>
            </w:r>
          </w:p>
        </w:tc>
        <w:tc>
          <w:tcPr>
            <w:tcW w:w="6095"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6537" w:rsidRPr="00072FD8" w:rsidRDefault="00B46537" w:rsidP="008E3D81">
            <w:pPr>
              <w:spacing w:after="0" w:line="240" w:lineRule="auto"/>
              <w:jc w:val="center"/>
              <w:rPr>
                <w:b/>
                <w:sz w:val="18"/>
                <w:szCs w:val="18"/>
              </w:rPr>
            </w:pPr>
            <w:r w:rsidRPr="00072FD8">
              <w:rPr>
                <w:b/>
                <w:sz w:val="18"/>
                <w:szCs w:val="18"/>
              </w:rPr>
              <w:t>Vjerojatnost/frekvencija</w:t>
            </w:r>
          </w:p>
        </w:tc>
      </w:tr>
      <w:tr w:rsidR="00B46537" w:rsidRPr="00072FD8" w:rsidTr="008E3D81">
        <w:trPr>
          <w:trHeight w:val="154"/>
        </w:trPr>
        <w:tc>
          <w:tcPr>
            <w:tcW w:w="992"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6537" w:rsidRPr="00072FD8" w:rsidRDefault="00B46537" w:rsidP="008E3D81">
            <w:pPr>
              <w:spacing w:after="0" w:line="240" w:lineRule="auto"/>
              <w:rPr>
                <w:b/>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6537" w:rsidRPr="00072FD8" w:rsidRDefault="00B46537" w:rsidP="008E3D81">
            <w:pPr>
              <w:spacing w:after="0" w:line="240" w:lineRule="auto"/>
              <w:rPr>
                <w:b/>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6537" w:rsidRPr="00072FD8" w:rsidRDefault="00B46537" w:rsidP="008E3D81">
            <w:pPr>
              <w:spacing w:after="0" w:line="240" w:lineRule="auto"/>
              <w:jc w:val="center"/>
              <w:rPr>
                <w:b/>
                <w:sz w:val="18"/>
                <w:szCs w:val="18"/>
              </w:rPr>
            </w:pPr>
            <w:r w:rsidRPr="00072FD8">
              <w:rPr>
                <w:b/>
                <w:sz w:val="18"/>
                <w:szCs w:val="18"/>
              </w:rPr>
              <w:t>Kvalitativno</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6537" w:rsidRPr="00072FD8" w:rsidRDefault="00B46537" w:rsidP="008E3D81">
            <w:pPr>
              <w:spacing w:after="0" w:line="240" w:lineRule="auto"/>
              <w:jc w:val="center"/>
              <w:rPr>
                <w:b/>
                <w:sz w:val="18"/>
                <w:szCs w:val="18"/>
              </w:rPr>
            </w:pPr>
            <w:r w:rsidRPr="00072FD8">
              <w:rPr>
                <w:b/>
                <w:sz w:val="18"/>
                <w:szCs w:val="18"/>
              </w:rPr>
              <w:t>Vjerojatnost</w:t>
            </w:r>
          </w:p>
        </w:tc>
        <w:tc>
          <w:tcPr>
            <w:tcW w:w="25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6537" w:rsidRPr="00072FD8" w:rsidRDefault="00B46537" w:rsidP="008E3D81">
            <w:pPr>
              <w:spacing w:after="0" w:line="240" w:lineRule="auto"/>
              <w:jc w:val="center"/>
              <w:rPr>
                <w:b/>
                <w:sz w:val="18"/>
                <w:szCs w:val="18"/>
              </w:rPr>
            </w:pPr>
            <w:r w:rsidRPr="00072FD8">
              <w:rPr>
                <w:b/>
                <w:sz w:val="18"/>
                <w:szCs w:val="18"/>
              </w:rPr>
              <w:t>Frekvencija</w:t>
            </w: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B46537" w:rsidRPr="00072FD8" w:rsidRDefault="00B46537" w:rsidP="008E3D81">
            <w:pPr>
              <w:spacing w:after="0" w:line="240" w:lineRule="auto"/>
              <w:jc w:val="center"/>
              <w:rPr>
                <w:b/>
                <w:sz w:val="18"/>
                <w:szCs w:val="18"/>
              </w:rPr>
            </w:pPr>
          </w:p>
        </w:tc>
      </w:tr>
      <w:tr w:rsidR="00B46537" w:rsidRPr="00072FD8" w:rsidTr="008E3D81">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6537" w:rsidRPr="00072FD8" w:rsidRDefault="00B46537" w:rsidP="008E3D81">
            <w:pPr>
              <w:spacing w:after="0" w:line="240" w:lineRule="auto"/>
              <w:jc w:val="center"/>
              <w:rPr>
                <w:b/>
                <w:sz w:val="18"/>
                <w:szCs w:val="18"/>
              </w:rPr>
            </w:pPr>
            <w:r w:rsidRPr="00072FD8">
              <w:rPr>
                <w:b/>
                <w:sz w:val="18"/>
                <w:szCs w:val="18"/>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Neznatne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Iznimno 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&lt;1 %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1 događaj u 100 godina i rjeđe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6537" w:rsidRPr="00072FD8" w:rsidRDefault="00B46537" w:rsidP="008E3D81">
            <w:pPr>
              <w:spacing w:after="0" w:line="240" w:lineRule="auto"/>
              <w:jc w:val="center"/>
            </w:pPr>
          </w:p>
        </w:tc>
      </w:tr>
      <w:tr w:rsidR="00B46537" w:rsidRPr="00072FD8" w:rsidTr="008E3D81">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6537" w:rsidRPr="00072FD8" w:rsidRDefault="00B46537" w:rsidP="008E3D81">
            <w:pPr>
              <w:spacing w:after="0" w:line="240" w:lineRule="auto"/>
              <w:jc w:val="center"/>
              <w:rPr>
                <w:b/>
                <w:sz w:val="18"/>
                <w:szCs w:val="18"/>
              </w:rPr>
            </w:pPr>
            <w:r w:rsidRPr="00072FD8">
              <w:rPr>
                <w:b/>
                <w:sz w:val="18"/>
                <w:szCs w:val="18"/>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Malene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1 – 5 %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1 događaj u 20 do 100 godina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6537" w:rsidRPr="00072FD8" w:rsidRDefault="00B46537" w:rsidP="008E3D81">
            <w:pPr>
              <w:spacing w:after="0" w:line="240" w:lineRule="auto"/>
              <w:jc w:val="center"/>
              <w:rPr>
                <w:sz w:val="18"/>
                <w:szCs w:val="18"/>
              </w:rPr>
            </w:pPr>
          </w:p>
        </w:tc>
      </w:tr>
      <w:tr w:rsidR="00B46537" w:rsidRPr="00072FD8" w:rsidTr="008E3D81">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6537" w:rsidRPr="00072FD8" w:rsidRDefault="00B46537" w:rsidP="008E3D81">
            <w:pPr>
              <w:spacing w:after="0" w:line="240" w:lineRule="auto"/>
              <w:jc w:val="center"/>
              <w:rPr>
                <w:b/>
                <w:sz w:val="18"/>
                <w:szCs w:val="18"/>
              </w:rPr>
            </w:pPr>
            <w:r w:rsidRPr="00072FD8">
              <w:rPr>
                <w:b/>
                <w:sz w:val="18"/>
                <w:szCs w:val="18"/>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Umjerene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Umjerena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5 – 50 %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1 događaj u 2 do 20 godina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6537" w:rsidRPr="00072FD8" w:rsidRDefault="00B46537" w:rsidP="008E3D81">
            <w:pPr>
              <w:spacing w:after="0" w:line="240" w:lineRule="auto"/>
              <w:jc w:val="center"/>
              <w:rPr>
                <w:sz w:val="18"/>
                <w:szCs w:val="18"/>
              </w:rPr>
            </w:pPr>
          </w:p>
        </w:tc>
      </w:tr>
      <w:tr w:rsidR="00B46537" w:rsidRPr="00072FD8" w:rsidTr="008E3D81">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6537" w:rsidRPr="00072FD8" w:rsidRDefault="00B46537" w:rsidP="008E3D81">
            <w:pPr>
              <w:spacing w:after="0" w:line="240" w:lineRule="auto"/>
              <w:jc w:val="center"/>
              <w:rPr>
                <w:b/>
                <w:sz w:val="18"/>
                <w:szCs w:val="18"/>
              </w:rPr>
            </w:pPr>
            <w:r w:rsidRPr="00072FD8">
              <w:rPr>
                <w:b/>
                <w:sz w:val="18"/>
                <w:szCs w:val="18"/>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Značajne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51 – 98 %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1 događaj 1 do 2 godine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6537" w:rsidRPr="00072FD8" w:rsidRDefault="00B46537" w:rsidP="008E3D81">
            <w:pPr>
              <w:spacing w:after="0" w:line="240" w:lineRule="auto"/>
              <w:jc w:val="center"/>
              <w:rPr>
                <w:b/>
                <w:sz w:val="18"/>
                <w:szCs w:val="18"/>
              </w:rPr>
            </w:pPr>
          </w:p>
        </w:tc>
      </w:tr>
      <w:tr w:rsidR="00B46537" w:rsidRPr="00072FD8" w:rsidTr="008E3D81">
        <w:trPr>
          <w:trHeight w:val="273"/>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46537" w:rsidRPr="00072FD8" w:rsidRDefault="00B46537" w:rsidP="008E3D81">
            <w:pPr>
              <w:spacing w:after="0" w:line="240" w:lineRule="auto"/>
              <w:jc w:val="center"/>
              <w:rPr>
                <w:b/>
                <w:sz w:val="18"/>
                <w:szCs w:val="18"/>
              </w:rPr>
            </w:pPr>
            <w:r w:rsidRPr="00072FD8">
              <w:rPr>
                <w:b/>
                <w:sz w:val="18"/>
                <w:szCs w:val="18"/>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Katastrofalne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Iznimno 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&gt; 98 %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6537" w:rsidRPr="00072FD8" w:rsidRDefault="00B46537" w:rsidP="008E3D81">
            <w:pPr>
              <w:spacing w:after="0" w:line="240" w:lineRule="auto"/>
              <w:jc w:val="center"/>
              <w:rPr>
                <w:sz w:val="18"/>
                <w:szCs w:val="18"/>
              </w:rPr>
            </w:pPr>
            <w:r w:rsidRPr="00072FD8">
              <w:rPr>
                <w:sz w:val="18"/>
                <w:szCs w:val="18"/>
              </w:rPr>
              <w:t>1 događaj godišnje ili češće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6537" w:rsidRPr="00B46537" w:rsidRDefault="00B46537" w:rsidP="008E3D81">
            <w:pPr>
              <w:spacing w:after="0" w:line="240" w:lineRule="auto"/>
              <w:jc w:val="center"/>
              <w:rPr>
                <w:b/>
                <w:sz w:val="18"/>
                <w:szCs w:val="18"/>
              </w:rPr>
            </w:pPr>
            <w:r w:rsidRPr="00B46537">
              <w:rPr>
                <w:b/>
                <w:sz w:val="18"/>
                <w:szCs w:val="18"/>
              </w:rPr>
              <w:t>X</w:t>
            </w:r>
          </w:p>
        </w:tc>
      </w:tr>
    </w:tbl>
    <w:p w:rsidR="00B46537" w:rsidRDefault="00B46537" w:rsidP="00B46537"/>
    <w:p w:rsidR="00B46537" w:rsidRDefault="00B46537" w:rsidP="00B46537"/>
    <w:p w:rsidR="00B46537" w:rsidRDefault="00B46537" w:rsidP="00B46537"/>
    <w:p w:rsidR="00B46537" w:rsidRDefault="00B46537" w:rsidP="00B46537"/>
    <w:p w:rsidR="00B46537" w:rsidRDefault="00B46537" w:rsidP="0083723E">
      <w:pPr>
        <w:pStyle w:val="Naslov5"/>
      </w:pPr>
      <w:bookmarkStart w:id="198" w:name="_Toc504737942"/>
      <w:r>
        <w:lastRenderedPageBreak/>
        <w:t>6.2.2.2.3. Matrice rizika – Najvjerojatniji neželjeni događaj – Ekstremne vremenske pojave (Ekstremne temperature)</w:t>
      </w:r>
      <w:bookmarkEnd w:id="198"/>
    </w:p>
    <w:p w:rsidR="00B46537" w:rsidRPr="0083723E" w:rsidRDefault="00B46537" w:rsidP="0083723E">
      <w:pPr>
        <w:spacing w:after="0"/>
        <w:rPr>
          <w:b/>
        </w:rPr>
      </w:pPr>
      <w:r w:rsidRPr="0083723E">
        <w:rPr>
          <w:b/>
        </w:rPr>
        <w:t>RIZIK</w:t>
      </w:r>
      <w:r w:rsidR="00AA3FB8">
        <w:rPr>
          <w:b/>
        </w:rPr>
        <w:t xml:space="preserve"> - </w:t>
      </w:r>
      <w:r w:rsidRPr="0083723E">
        <w:rPr>
          <w:b/>
        </w:rPr>
        <w:t>Ekstremne temperature</w:t>
      </w:r>
    </w:p>
    <w:p w:rsidR="00B46537" w:rsidRDefault="00B46537" w:rsidP="0083723E">
      <w:pPr>
        <w:spacing w:after="0"/>
        <w:rPr>
          <w:b/>
        </w:rPr>
      </w:pPr>
      <w:r w:rsidRPr="0083723E">
        <w:rPr>
          <w:b/>
        </w:rPr>
        <w:t>NAZIV SCENARIJA</w:t>
      </w:r>
      <w:r w:rsidR="00AA3FB8">
        <w:rPr>
          <w:b/>
        </w:rPr>
        <w:t xml:space="preserve"> - </w:t>
      </w:r>
      <w:r w:rsidRPr="0083723E">
        <w:rPr>
          <w:b/>
        </w:rPr>
        <w:t>Nagla pojava topl</w:t>
      </w:r>
      <w:r w:rsidR="00CA4C78">
        <w:rPr>
          <w:b/>
        </w:rPr>
        <w:t>inskog vala</w:t>
      </w:r>
      <w:r w:rsidRPr="0083723E">
        <w:rPr>
          <w:b/>
        </w:rPr>
        <w:t xml:space="preserve"> na području Općine Goričan</w:t>
      </w:r>
    </w:p>
    <w:p w:rsidR="0083723E" w:rsidRPr="0083723E" w:rsidRDefault="0083723E" w:rsidP="0083723E">
      <w:pPr>
        <w:spacing w:after="0"/>
        <w:rPr>
          <w:b/>
        </w:rPr>
      </w:pPr>
    </w:p>
    <w:p w:rsidR="0083723E" w:rsidRDefault="0083723E" w:rsidP="00115D48">
      <w:pPr>
        <w:rPr>
          <w:u w:val="single"/>
        </w:rPr>
      </w:pPr>
      <w:r w:rsidRPr="0083723E">
        <w:rPr>
          <w:u w:val="single"/>
        </w:rPr>
        <w:t>NAJVJEROJATNIJI NEŽELJENI DOGAĐAJ – Nagla pojava toplinskog vala u trajanju od 7 dana na području Općine Goričan</w:t>
      </w:r>
    </w:p>
    <w:p w:rsidR="0083723E" w:rsidRPr="0083723E" w:rsidRDefault="0083723E" w:rsidP="00115D48">
      <w:r w:rsidRPr="0083723E">
        <w:t>Život i zdravlje ljudi:</w:t>
      </w:r>
    </w:p>
    <w:p w:rsidR="0083723E" w:rsidRDefault="0083723E" w:rsidP="0083723E">
      <w:pPr>
        <w:jc w:val="center"/>
        <w:rPr>
          <w:u w:val="single"/>
        </w:rP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678720" behindDoc="0" locked="0" layoutInCell="1" allowOverlap="1" wp14:anchorId="1E125C38" wp14:editId="4168A444">
                <wp:simplePos x="0" y="0"/>
                <wp:positionH relativeFrom="column">
                  <wp:posOffset>3320430</wp:posOffset>
                </wp:positionH>
                <wp:positionV relativeFrom="paragraph">
                  <wp:posOffset>268354</wp:posOffset>
                </wp:positionV>
                <wp:extent cx="265814" cy="191386"/>
                <wp:effectExtent l="19050" t="19050" r="39370" b="18415"/>
                <wp:wrapNone/>
                <wp:docPr id="28" name="Dijagram toka: Izdvajanje 28"/>
                <wp:cNvGraphicFramePr/>
                <a:graphic xmlns:a="http://schemas.openxmlformats.org/drawingml/2006/main">
                  <a:graphicData uri="http://schemas.microsoft.com/office/word/2010/wordprocessingShape">
                    <wps:wsp>
                      <wps:cNvSpPr/>
                      <wps:spPr>
                        <a:xfrm>
                          <a:off x="0" y="0"/>
                          <a:ext cx="265814" cy="191386"/>
                        </a:xfrm>
                        <a:prstGeom prst="flowChartExtra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855D3" id="Dijagram toka: Izdvajanje 28" o:spid="_x0000_s1026" type="#_x0000_t127" style="position:absolute;margin-left:261.45pt;margin-top:21.15pt;width:20.95pt;height:1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" fillcolor="window" strokecolor="#70ad47" strokeweight="1pt"/>
            </w:pict>
          </mc:Fallback>
        </mc:AlternateContent>
      </w:r>
      <w:r>
        <w:rPr>
          <w:rFonts w:ascii="Courier New" w:eastAsia="Courier New" w:hAnsi="Courier New" w:cs="Courier New"/>
          <w:noProof/>
          <w:color w:val="000000"/>
          <w:szCs w:val="24"/>
          <w:lang w:eastAsia="hr-HR"/>
        </w:rPr>
        <w:drawing>
          <wp:inline distT="0" distB="0" distL="0" distR="0" wp14:anchorId="4E6C5B44" wp14:editId="2DF616EC">
            <wp:extent cx="2694435" cy="2302514"/>
            <wp:effectExtent l="0" t="0" r="0" b="2536"/>
            <wp:docPr id="27"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83723E" w:rsidRDefault="0083723E" w:rsidP="0083723E">
      <w:r w:rsidRPr="0083723E">
        <w:t>Matrica ukupnog rizika najvjerojatnijeg neželjenog događaja:</w:t>
      </w:r>
    </w:p>
    <w:p w:rsidR="0083723E" w:rsidRDefault="0083723E" w:rsidP="0083723E">
      <w:pPr>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680768" behindDoc="0" locked="0" layoutInCell="1" allowOverlap="1" wp14:anchorId="03BF154D" wp14:editId="54A0E916">
                <wp:simplePos x="0" y="0"/>
                <wp:positionH relativeFrom="column">
                  <wp:posOffset>3320430</wp:posOffset>
                </wp:positionH>
                <wp:positionV relativeFrom="paragraph">
                  <wp:posOffset>287079</wp:posOffset>
                </wp:positionV>
                <wp:extent cx="265814" cy="191386"/>
                <wp:effectExtent l="19050" t="19050" r="39370" b="18415"/>
                <wp:wrapNone/>
                <wp:docPr id="30" name="Dijagram toka: Izdvajanje 30"/>
                <wp:cNvGraphicFramePr/>
                <a:graphic xmlns:a="http://schemas.openxmlformats.org/drawingml/2006/main">
                  <a:graphicData uri="http://schemas.microsoft.com/office/word/2010/wordprocessingShape">
                    <wps:wsp>
                      <wps:cNvSpPr/>
                      <wps:spPr>
                        <a:xfrm>
                          <a:off x="0" y="0"/>
                          <a:ext cx="265814" cy="191386"/>
                        </a:xfrm>
                        <a:prstGeom prst="flowChartExtra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40361" id="Dijagram toka: Izdvajanje 30" o:spid="_x0000_s1026" type="#_x0000_t127" style="position:absolute;margin-left:261.45pt;margin-top:22.6pt;width:20.95pt;height:1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" fillcolor="window" strokecolor="#70ad47" strokeweight="1pt"/>
            </w:pict>
          </mc:Fallback>
        </mc:AlternateContent>
      </w:r>
      <w:r>
        <w:rPr>
          <w:rFonts w:ascii="Courier New" w:eastAsia="Courier New" w:hAnsi="Courier New" w:cs="Courier New"/>
          <w:noProof/>
          <w:color w:val="000000"/>
          <w:szCs w:val="24"/>
          <w:lang w:eastAsia="hr-HR"/>
        </w:rPr>
        <w:drawing>
          <wp:inline distT="0" distB="0" distL="0" distR="0" wp14:anchorId="55370AA3" wp14:editId="3B9FFF62">
            <wp:extent cx="2694435" cy="2302514"/>
            <wp:effectExtent l="0" t="0" r="0" b="2536"/>
            <wp:docPr id="29"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tbl>
      <w:tblPr>
        <w:tblW w:w="6931" w:type="dxa"/>
        <w:tblCellMar>
          <w:left w:w="10" w:type="dxa"/>
          <w:right w:w="10" w:type="dxa"/>
        </w:tblCellMar>
        <w:tblLook w:val="04A0" w:firstRow="1" w:lastRow="0" w:firstColumn="1" w:lastColumn="0" w:noHBand="0" w:noVBand="1"/>
      </w:tblPr>
      <w:tblGrid>
        <w:gridCol w:w="1572"/>
        <w:gridCol w:w="5359"/>
      </w:tblGrid>
      <w:tr w:rsidR="0083723E" w:rsidRPr="00121E2B" w:rsidTr="008E3D81">
        <w:trPr>
          <w:trHeight w:val="109"/>
        </w:trPr>
        <w:tc>
          <w:tcPr>
            <w:tcW w:w="15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83723E" w:rsidRPr="00121E2B" w:rsidRDefault="0083723E" w:rsidP="008E3D81">
            <w:pPr>
              <w:spacing w:after="0" w:line="240" w:lineRule="auto"/>
              <w:jc w:val="center"/>
              <w:rPr>
                <w:b/>
                <w:sz w:val="16"/>
                <w:szCs w:val="16"/>
                <w:lang w:eastAsia="hr-HR"/>
              </w:rPr>
            </w:pPr>
            <w:r w:rsidRPr="00121E2B">
              <w:rPr>
                <w:b/>
                <w:sz w:val="16"/>
                <w:szCs w:val="16"/>
                <w:lang w:eastAsia="hr-HR"/>
              </w:rPr>
              <w:t>VRSTA RIZIKA</w:t>
            </w:r>
          </w:p>
        </w:tc>
        <w:tc>
          <w:tcPr>
            <w:tcW w:w="5359"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83723E" w:rsidRPr="00121E2B" w:rsidRDefault="0083723E" w:rsidP="008E3D81">
            <w:pPr>
              <w:spacing w:after="0" w:line="240" w:lineRule="auto"/>
              <w:jc w:val="center"/>
              <w:rPr>
                <w:b/>
                <w:sz w:val="16"/>
                <w:szCs w:val="16"/>
                <w:lang w:eastAsia="hr-HR"/>
              </w:rPr>
            </w:pPr>
            <w:r w:rsidRPr="00121E2B">
              <w:rPr>
                <w:b/>
                <w:sz w:val="16"/>
                <w:szCs w:val="16"/>
                <w:lang w:eastAsia="hr-HR"/>
              </w:rPr>
              <w:t>OPIS RIZIKA</w:t>
            </w:r>
          </w:p>
        </w:tc>
      </w:tr>
      <w:tr w:rsidR="0083723E" w:rsidRPr="00121E2B" w:rsidTr="008E3D81">
        <w:trPr>
          <w:trHeight w:val="98"/>
        </w:trPr>
        <w:tc>
          <w:tcPr>
            <w:tcW w:w="1572"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rsidR="0083723E" w:rsidRPr="00121E2B" w:rsidRDefault="0083723E" w:rsidP="008E3D81">
            <w:pPr>
              <w:spacing w:after="0" w:line="240" w:lineRule="auto"/>
              <w:jc w:val="left"/>
              <w:rPr>
                <w:sz w:val="16"/>
                <w:szCs w:val="16"/>
                <w:lang w:eastAsia="hr-HR"/>
              </w:rPr>
            </w:pPr>
            <w:r w:rsidRPr="00121E2B">
              <w:rPr>
                <w:sz w:val="16"/>
                <w:szCs w:val="16"/>
                <w:lang w:eastAsia="hr-HR"/>
              </w:rPr>
              <w:t>Nizak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23E" w:rsidRPr="00121E2B" w:rsidRDefault="0083723E" w:rsidP="008E3D81">
            <w:pPr>
              <w:spacing w:after="0" w:line="240" w:lineRule="auto"/>
              <w:jc w:val="left"/>
              <w:rPr>
                <w:sz w:val="16"/>
                <w:szCs w:val="16"/>
                <w:lang w:eastAsia="hr-HR"/>
              </w:rPr>
            </w:pPr>
            <w:r w:rsidRPr="00121E2B">
              <w:rPr>
                <w:sz w:val="16"/>
                <w:szCs w:val="16"/>
                <w:lang w:eastAsia="hr-HR"/>
              </w:rPr>
              <w:t>Dodatne mjere nisu potrebne, osim uobičajenih.</w:t>
            </w:r>
          </w:p>
        </w:tc>
      </w:tr>
      <w:tr w:rsidR="0083723E" w:rsidRPr="00121E2B" w:rsidTr="008E3D81">
        <w:trPr>
          <w:trHeight w:val="103"/>
        </w:trPr>
        <w:tc>
          <w:tcPr>
            <w:tcW w:w="1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83723E" w:rsidRPr="00121E2B" w:rsidRDefault="0083723E" w:rsidP="008E3D81">
            <w:pPr>
              <w:spacing w:after="0" w:line="240" w:lineRule="auto"/>
              <w:jc w:val="left"/>
              <w:rPr>
                <w:sz w:val="16"/>
                <w:szCs w:val="16"/>
                <w:lang w:eastAsia="hr-HR"/>
              </w:rPr>
            </w:pPr>
            <w:r w:rsidRPr="00121E2B">
              <w:rPr>
                <w:sz w:val="16"/>
                <w:szCs w:val="16"/>
                <w:lang w:eastAsia="hr-HR"/>
              </w:rPr>
              <w:t>Umjeren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23E" w:rsidRPr="00121E2B" w:rsidRDefault="0083723E" w:rsidP="008E3D81">
            <w:pPr>
              <w:spacing w:after="0" w:line="240" w:lineRule="auto"/>
              <w:jc w:val="left"/>
              <w:rPr>
                <w:sz w:val="16"/>
                <w:szCs w:val="16"/>
                <w:lang w:eastAsia="hr-HR"/>
              </w:rPr>
            </w:pPr>
            <w:r w:rsidRPr="00121E2B">
              <w:rPr>
                <w:sz w:val="16"/>
                <w:szCs w:val="16"/>
                <w:lang w:eastAsia="hr-HR"/>
              </w:rPr>
              <w:t>Rizik se može prihvatiti ukoliko troškovi premašuju dobit.</w:t>
            </w:r>
          </w:p>
        </w:tc>
      </w:tr>
      <w:tr w:rsidR="0083723E" w:rsidRPr="00121E2B" w:rsidTr="008E3D81">
        <w:trPr>
          <w:trHeight w:val="197"/>
        </w:trPr>
        <w:tc>
          <w:tcPr>
            <w:tcW w:w="1572"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rsidR="0083723E" w:rsidRPr="00121E2B" w:rsidRDefault="0083723E" w:rsidP="008E3D81">
            <w:pPr>
              <w:spacing w:after="0" w:line="240" w:lineRule="auto"/>
              <w:jc w:val="left"/>
              <w:rPr>
                <w:sz w:val="16"/>
                <w:szCs w:val="16"/>
                <w:lang w:eastAsia="hr-HR"/>
              </w:rPr>
            </w:pPr>
            <w:r w:rsidRPr="00121E2B">
              <w:rPr>
                <w:sz w:val="16"/>
                <w:szCs w:val="16"/>
                <w:lang w:eastAsia="hr-HR"/>
              </w:rPr>
              <w:t>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23E" w:rsidRPr="00121E2B" w:rsidRDefault="0083723E" w:rsidP="008E3D81">
            <w:pPr>
              <w:spacing w:after="0" w:line="240" w:lineRule="auto"/>
              <w:jc w:val="left"/>
              <w:rPr>
                <w:sz w:val="16"/>
                <w:szCs w:val="16"/>
                <w:lang w:eastAsia="hr-HR"/>
              </w:rPr>
            </w:pPr>
            <w:r w:rsidRPr="00121E2B">
              <w:rPr>
                <w:sz w:val="16"/>
                <w:szCs w:val="16"/>
                <w:lang w:eastAsia="hr-HR"/>
              </w:rPr>
              <w:t>Rizik se može prihvatiti ukoliko je smanjenje nepraktično ili troškovi uvelike premašuju dobit.</w:t>
            </w:r>
          </w:p>
        </w:tc>
      </w:tr>
      <w:tr w:rsidR="0083723E" w:rsidRPr="00121E2B" w:rsidTr="008E3D81">
        <w:trPr>
          <w:trHeight w:val="29"/>
        </w:trPr>
        <w:tc>
          <w:tcPr>
            <w:tcW w:w="157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83723E" w:rsidRPr="00121E2B" w:rsidRDefault="0083723E" w:rsidP="008E3D81">
            <w:pPr>
              <w:spacing w:after="0" w:line="240" w:lineRule="auto"/>
              <w:jc w:val="left"/>
              <w:rPr>
                <w:sz w:val="16"/>
                <w:szCs w:val="16"/>
                <w:lang w:eastAsia="hr-HR"/>
              </w:rPr>
            </w:pPr>
            <w:r w:rsidRPr="00121E2B">
              <w:rPr>
                <w:sz w:val="16"/>
                <w:szCs w:val="16"/>
                <w:lang w:eastAsia="hr-HR"/>
              </w:rPr>
              <w:t>Vrlo 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23E" w:rsidRPr="00121E2B" w:rsidRDefault="0083723E" w:rsidP="008E3D81">
            <w:pPr>
              <w:spacing w:after="0" w:line="240" w:lineRule="auto"/>
              <w:jc w:val="left"/>
              <w:rPr>
                <w:sz w:val="16"/>
                <w:szCs w:val="16"/>
                <w:lang w:eastAsia="hr-HR"/>
              </w:rPr>
            </w:pPr>
            <w:r w:rsidRPr="00121E2B">
              <w:rPr>
                <w:sz w:val="16"/>
                <w:szCs w:val="16"/>
                <w:lang w:eastAsia="hr-HR"/>
              </w:rPr>
              <w:t>Rizik se ne može prihvatiti, izuzev u iznimnim situacijama.</w:t>
            </w:r>
          </w:p>
        </w:tc>
      </w:tr>
    </w:tbl>
    <w:p w:rsidR="0083723E" w:rsidRDefault="0083723E" w:rsidP="0083723E"/>
    <w:p w:rsidR="0083723E" w:rsidRDefault="0083723E" w:rsidP="0083723E">
      <w:pPr>
        <w:pStyle w:val="Naslov3"/>
      </w:pPr>
      <w:bookmarkStart w:id="199" w:name="_Toc504737943"/>
      <w:r>
        <w:lastRenderedPageBreak/>
        <w:t>6.2.3. Matrica ukupnog rizika – Ekstremne vremenske pojave (Ekstremne temperature)</w:t>
      </w:r>
      <w:bookmarkEnd w:id="199"/>
    </w:p>
    <w:p w:rsidR="0083723E" w:rsidRPr="0083723E" w:rsidRDefault="0083723E" w:rsidP="0083723E">
      <w:pPr>
        <w:spacing w:after="0"/>
        <w:rPr>
          <w:b/>
        </w:rPr>
      </w:pPr>
      <w:r w:rsidRPr="0083723E">
        <w:rPr>
          <w:b/>
        </w:rPr>
        <w:t>RIZIK</w:t>
      </w:r>
      <w:r w:rsidR="00AA3FB8">
        <w:rPr>
          <w:b/>
        </w:rPr>
        <w:t xml:space="preserve"> - </w:t>
      </w:r>
      <w:r w:rsidRPr="0083723E">
        <w:rPr>
          <w:b/>
        </w:rPr>
        <w:t>Ekstremne temperature</w:t>
      </w:r>
    </w:p>
    <w:p w:rsidR="0083723E" w:rsidRDefault="00AA3FB8" w:rsidP="0083723E">
      <w:pPr>
        <w:spacing w:after="0"/>
        <w:rPr>
          <w:b/>
        </w:rPr>
      </w:pPr>
      <w:r>
        <w:rPr>
          <w:b/>
        </w:rPr>
        <w:t>NAZIV</w:t>
      </w:r>
      <w:r w:rsidR="0083723E" w:rsidRPr="0083723E">
        <w:rPr>
          <w:b/>
        </w:rPr>
        <w:t xml:space="preserve"> SCENARIJA</w:t>
      </w:r>
      <w:r>
        <w:rPr>
          <w:b/>
        </w:rPr>
        <w:t xml:space="preserve"> - </w:t>
      </w:r>
      <w:r w:rsidR="0083723E" w:rsidRPr="0083723E">
        <w:rPr>
          <w:b/>
        </w:rPr>
        <w:t>Pojava toplinskog vala na području Općine Goričan</w:t>
      </w:r>
    </w:p>
    <w:p w:rsidR="0083723E" w:rsidRDefault="0083723E" w:rsidP="0083723E">
      <w:pPr>
        <w:spacing w:after="0"/>
        <w:rPr>
          <w:b/>
        </w:rPr>
      </w:pPr>
    </w:p>
    <w:p w:rsidR="0083723E" w:rsidRPr="0083723E" w:rsidRDefault="0083723E" w:rsidP="0083723E">
      <w:pPr>
        <w:spacing w:after="0"/>
        <w:jc w:val="center"/>
        <w:rPr>
          <w:b/>
        </w:rPr>
      </w:pPr>
    </w:p>
    <w:p w:rsidR="0083723E" w:rsidRDefault="0083723E" w:rsidP="0083723E">
      <w:pPr>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684864" behindDoc="0" locked="0" layoutInCell="1" allowOverlap="1" wp14:anchorId="41A2B694" wp14:editId="1A431F77">
                <wp:simplePos x="0" y="0"/>
                <wp:positionH relativeFrom="margin">
                  <wp:posOffset>3235207</wp:posOffset>
                </wp:positionH>
                <wp:positionV relativeFrom="paragraph">
                  <wp:posOffset>1148316</wp:posOffset>
                </wp:positionV>
                <wp:extent cx="200025" cy="209553"/>
                <wp:effectExtent l="0" t="0" r="28575" b="19050"/>
                <wp:wrapNone/>
                <wp:docPr id="33" name="Elipsa 26"/>
                <wp:cNvGraphicFramePr/>
                <a:graphic xmlns:a="http://schemas.openxmlformats.org/drawingml/2006/main">
                  <a:graphicData uri="http://schemas.microsoft.com/office/word/2010/wordprocessingShape">
                    <wps:wsp>
                      <wps:cNvSpPr/>
                      <wps:spPr>
                        <a:xfrm>
                          <a:off x="0" y="0"/>
                          <a:ext cx="200025" cy="2095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3399FEEC" id="Elipsa 26" o:spid="_x0000_s1026" style="position:absolute;margin-left:254.75pt;margin-top:90.4pt;width:15.75pt;height:16.5pt;z-index:251684864;visibility:visible;mso-wrap-style:square;mso-wrap-distance-left:9pt;mso-wrap-distance-top:0;mso-wrap-distance-right:9pt;mso-wrap-distance-bottom:0;mso-position-horizontal:absolute;mso-position-horizontal-relative:margin;mso-position-vertical:absolute;mso-position-vertical-relative:text;v-text-anchor:top" coordsize="200025,2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" path="m,104777at,,200026,209554,,104777,,104777xe" fillcolor="#4472c4" strokecolor="#2f528f" strokeweight=".35281mm">
                <v:stroke joinstyle="miter"/>
                <v:path arrowok="t" o:connecttype="custom" o:connectlocs="100013,0;200025,104777;100013,209553;0,104777;29293,30688;29293,178865;170732,178865;170732,30688" o:connectangles="270,0,90,180,270,90,90,270" textboxrect="29293,30688,170732,178865"/>
                <w10:wrap anchorx="margin"/>
              </v:shape>
            </w:pict>
          </mc:Fallback>
        </mc:AlternateContent>
      </w:r>
      <w:r>
        <w:rPr>
          <w:rFonts w:ascii="Courier New" w:eastAsia="Courier New" w:hAnsi="Courier New" w:cs="Courier New"/>
          <w:noProof/>
          <w:color w:val="000000"/>
          <w:szCs w:val="24"/>
          <w:lang w:eastAsia="hr-HR"/>
        </w:rPr>
        <mc:AlternateContent>
          <mc:Choice Requires="wps">
            <w:drawing>
              <wp:anchor distT="0" distB="0" distL="114300" distR="114300" simplePos="0" relativeHeight="251682816" behindDoc="0" locked="0" layoutInCell="1" allowOverlap="1" wp14:anchorId="3E7022FA" wp14:editId="6EFA9E12">
                <wp:simplePos x="0" y="0"/>
                <wp:positionH relativeFrom="column">
                  <wp:posOffset>3734937</wp:posOffset>
                </wp:positionH>
                <wp:positionV relativeFrom="paragraph">
                  <wp:posOffset>637953</wp:posOffset>
                </wp:positionV>
                <wp:extent cx="265814" cy="191386"/>
                <wp:effectExtent l="19050" t="19050" r="39370" b="18415"/>
                <wp:wrapNone/>
                <wp:docPr id="32" name="Dijagram toka: Izdvajanje 32"/>
                <wp:cNvGraphicFramePr/>
                <a:graphic xmlns:a="http://schemas.openxmlformats.org/drawingml/2006/main">
                  <a:graphicData uri="http://schemas.microsoft.com/office/word/2010/wordprocessingShape">
                    <wps:wsp>
                      <wps:cNvSpPr/>
                      <wps:spPr>
                        <a:xfrm>
                          <a:off x="0" y="0"/>
                          <a:ext cx="265814" cy="191386"/>
                        </a:xfrm>
                        <a:prstGeom prst="flowChartExtra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F516" id="Dijagram toka: Izdvajanje 32" o:spid="_x0000_s1026" type="#_x0000_t127" style="position:absolute;margin-left:294.1pt;margin-top:50.25pt;width:20.95pt;height:1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" fillcolor="window" strokecolor="#70ad47" strokeweight="1pt"/>
            </w:pict>
          </mc:Fallback>
        </mc:AlternateContent>
      </w:r>
      <w:r>
        <w:rPr>
          <w:rFonts w:ascii="Courier New" w:eastAsia="Courier New" w:hAnsi="Courier New" w:cs="Courier New"/>
          <w:noProof/>
          <w:color w:val="000000"/>
          <w:szCs w:val="24"/>
          <w:lang w:eastAsia="hr-HR"/>
        </w:rPr>
        <w:drawing>
          <wp:inline distT="0" distB="0" distL="0" distR="0" wp14:anchorId="7A314231" wp14:editId="4EC538AD">
            <wp:extent cx="4529470" cy="4104167"/>
            <wp:effectExtent l="0" t="0" r="4445" b="0"/>
            <wp:docPr id="31"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45895" cy="4119050"/>
                    </a:xfrm>
                    <a:prstGeom prst="rect">
                      <a:avLst/>
                    </a:prstGeom>
                    <a:noFill/>
                    <a:ln>
                      <a:noFill/>
                      <a:prstDash/>
                    </a:ln>
                  </pic:spPr>
                </pic:pic>
              </a:graphicData>
            </a:graphic>
          </wp:inline>
        </w:drawing>
      </w:r>
    </w:p>
    <w:p w:rsidR="0083723E" w:rsidRDefault="0083723E" w:rsidP="0083723E"/>
    <w:tbl>
      <w:tblPr>
        <w:tblW w:w="6931" w:type="dxa"/>
        <w:tblCellMar>
          <w:left w:w="10" w:type="dxa"/>
          <w:right w:w="10" w:type="dxa"/>
        </w:tblCellMar>
        <w:tblLook w:val="04A0" w:firstRow="1" w:lastRow="0" w:firstColumn="1" w:lastColumn="0" w:noHBand="0" w:noVBand="1"/>
      </w:tblPr>
      <w:tblGrid>
        <w:gridCol w:w="1572"/>
        <w:gridCol w:w="5359"/>
      </w:tblGrid>
      <w:tr w:rsidR="0083723E" w:rsidRPr="00121E2B" w:rsidTr="008E3D81">
        <w:trPr>
          <w:trHeight w:val="109"/>
        </w:trPr>
        <w:tc>
          <w:tcPr>
            <w:tcW w:w="15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83723E" w:rsidRPr="00121E2B" w:rsidRDefault="0083723E" w:rsidP="008E3D81">
            <w:pPr>
              <w:spacing w:after="0" w:line="240" w:lineRule="auto"/>
              <w:jc w:val="center"/>
              <w:rPr>
                <w:b/>
                <w:sz w:val="16"/>
                <w:szCs w:val="16"/>
                <w:lang w:eastAsia="hr-HR"/>
              </w:rPr>
            </w:pPr>
            <w:r w:rsidRPr="00121E2B">
              <w:rPr>
                <w:b/>
                <w:sz w:val="16"/>
                <w:szCs w:val="16"/>
                <w:lang w:eastAsia="hr-HR"/>
              </w:rPr>
              <w:t>VRSTA RIZIKA</w:t>
            </w:r>
          </w:p>
        </w:tc>
        <w:tc>
          <w:tcPr>
            <w:tcW w:w="5359"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83723E" w:rsidRPr="00121E2B" w:rsidRDefault="0083723E" w:rsidP="008E3D81">
            <w:pPr>
              <w:spacing w:after="0" w:line="240" w:lineRule="auto"/>
              <w:jc w:val="center"/>
              <w:rPr>
                <w:b/>
                <w:sz w:val="16"/>
                <w:szCs w:val="16"/>
                <w:lang w:eastAsia="hr-HR"/>
              </w:rPr>
            </w:pPr>
            <w:r w:rsidRPr="00121E2B">
              <w:rPr>
                <w:b/>
                <w:sz w:val="16"/>
                <w:szCs w:val="16"/>
                <w:lang w:eastAsia="hr-HR"/>
              </w:rPr>
              <w:t>OPIS RIZIKA</w:t>
            </w:r>
          </w:p>
        </w:tc>
      </w:tr>
      <w:tr w:rsidR="0083723E" w:rsidRPr="00121E2B" w:rsidTr="008E3D81">
        <w:trPr>
          <w:trHeight w:val="98"/>
        </w:trPr>
        <w:tc>
          <w:tcPr>
            <w:tcW w:w="1572"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rsidR="0083723E" w:rsidRPr="00121E2B" w:rsidRDefault="0083723E" w:rsidP="008E3D81">
            <w:pPr>
              <w:spacing w:after="0" w:line="240" w:lineRule="auto"/>
              <w:jc w:val="left"/>
              <w:rPr>
                <w:sz w:val="16"/>
                <w:szCs w:val="16"/>
                <w:lang w:eastAsia="hr-HR"/>
              </w:rPr>
            </w:pPr>
            <w:r w:rsidRPr="00121E2B">
              <w:rPr>
                <w:sz w:val="16"/>
                <w:szCs w:val="16"/>
                <w:lang w:eastAsia="hr-HR"/>
              </w:rPr>
              <w:t>Nizak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23E" w:rsidRPr="00121E2B" w:rsidRDefault="0083723E" w:rsidP="008E3D81">
            <w:pPr>
              <w:spacing w:after="0" w:line="240" w:lineRule="auto"/>
              <w:jc w:val="left"/>
              <w:rPr>
                <w:sz w:val="16"/>
                <w:szCs w:val="16"/>
                <w:lang w:eastAsia="hr-HR"/>
              </w:rPr>
            </w:pPr>
            <w:r w:rsidRPr="00121E2B">
              <w:rPr>
                <w:sz w:val="16"/>
                <w:szCs w:val="16"/>
                <w:lang w:eastAsia="hr-HR"/>
              </w:rPr>
              <w:t>Dodatne mjere nisu potrebne, osim uobičajenih.</w:t>
            </w:r>
          </w:p>
        </w:tc>
      </w:tr>
      <w:tr w:rsidR="0083723E" w:rsidRPr="00121E2B" w:rsidTr="008E3D81">
        <w:trPr>
          <w:trHeight w:val="103"/>
        </w:trPr>
        <w:tc>
          <w:tcPr>
            <w:tcW w:w="1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83723E" w:rsidRPr="00121E2B" w:rsidRDefault="0083723E" w:rsidP="008E3D81">
            <w:pPr>
              <w:spacing w:after="0" w:line="240" w:lineRule="auto"/>
              <w:jc w:val="left"/>
              <w:rPr>
                <w:sz w:val="16"/>
                <w:szCs w:val="16"/>
                <w:lang w:eastAsia="hr-HR"/>
              </w:rPr>
            </w:pPr>
            <w:r w:rsidRPr="00121E2B">
              <w:rPr>
                <w:sz w:val="16"/>
                <w:szCs w:val="16"/>
                <w:lang w:eastAsia="hr-HR"/>
              </w:rPr>
              <w:t>Umjeren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23E" w:rsidRPr="00121E2B" w:rsidRDefault="0083723E" w:rsidP="008E3D81">
            <w:pPr>
              <w:spacing w:after="0" w:line="240" w:lineRule="auto"/>
              <w:jc w:val="left"/>
              <w:rPr>
                <w:sz w:val="16"/>
                <w:szCs w:val="16"/>
                <w:lang w:eastAsia="hr-HR"/>
              </w:rPr>
            </w:pPr>
            <w:r w:rsidRPr="00121E2B">
              <w:rPr>
                <w:sz w:val="16"/>
                <w:szCs w:val="16"/>
                <w:lang w:eastAsia="hr-HR"/>
              </w:rPr>
              <w:t>Rizik se može prihvatiti ukoliko troškovi premašuju dobit.</w:t>
            </w:r>
          </w:p>
        </w:tc>
      </w:tr>
      <w:tr w:rsidR="0083723E" w:rsidRPr="00121E2B" w:rsidTr="008E3D81">
        <w:trPr>
          <w:trHeight w:val="197"/>
        </w:trPr>
        <w:tc>
          <w:tcPr>
            <w:tcW w:w="1572"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rsidR="0083723E" w:rsidRPr="00121E2B" w:rsidRDefault="0083723E" w:rsidP="008E3D81">
            <w:pPr>
              <w:spacing w:after="0" w:line="240" w:lineRule="auto"/>
              <w:jc w:val="left"/>
              <w:rPr>
                <w:sz w:val="16"/>
                <w:szCs w:val="16"/>
                <w:lang w:eastAsia="hr-HR"/>
              </w:rPr>
            </w:pPr>
            <w:r w:rsidRPr="00121E2B">
              <w:rPr>
                <w:sz w:val="16"/>
                <w:szCs w:val="16"/>
                <w:lang w:eastAsia="hr-HR"/>
              </w:rPr>
              <w:t>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23E" w:rsidRPr="00121E2B" w:rsidRDefault="0083723E" w:rsidP="008E3D81">
            <w:pPr>
              <w:spacing w:after="0" w:line="240" w:lineRule="auto"/>
              <w:jc w:val="left"/>
              <w:rPr>
                <w:sz w:val="16"/>
                <w:szCs w:val="16"/>
                <w:lang w:eastAsia="hr-HR"/>
              </w:rPr>
            </w:pPr>
            <w:r w:rsidRPr="00121E2B">
              <w:rPr>
                <w:sz w:val="16"/>
                <w:szCs w:val="16"/>
                <w:lang w:eastAsia="hr-HR"/>
              </w:rPr>
              <w:t>Rizik se može prihvatiti ukoliko je smanjenje nepraktično ili troškovi uvelike premašuju dobit.</w:t>
            </w:r>
          </w:p>
        </w:tc>
      </w:tr>
      <w:tr w:rsidR="0083723E" w:rsidRPr="00121E2B" w:rsidTr="008E3D81">
        <w:trPr>
          <w:trHeight w:val="29"/>
        </w:trPr>
        <w:tc>
          <w:tcPr>
            <w:tcW w:w="157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83723E" w:rsidRPr="00121E2B" w:rsidRDefault="0083723E" w:rsidP="008E3D81">
            <w:pPr>
              <w:spacing w:after="0" w:line="240" w:lineRule="auto"/>
              <w:jc w:val="left"/>
              <w:rPr>
                <w:sz w:val="16"/>
                <w:szCs w:val="16"/>
                <w:lang w:eastAsia="hr-HR"/>
              </w:rPr>
            </w:pPr>
            <w:r w:rsidRPr="00121E2B">
              <w:rPr>
                <w:sz w:val="16"/>
                <w:szCs w:val="16"/>
                <w:lang w:eastAsia="hr-HR"/>
              </w:rPr>
              <w:t>Vrlo 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723E" w:rsidRPr="00121E2B" w:rsidRDefault="0083723E" w:rsidP="008E3D81">
            <w:pPr>
              <w:spacing w:after="0" w:line="240" w:lineRule="auto"/>
              <w:jc w:val="left"/>
              <w:rPr>
                <w:sz w:val="16"/>
                <w:szCs w:val="16"/>
                <w:lang w:eastAsia="hr-HR"/>
              </w:rPr>
            </w:pPr>
            <w:r w:rsidRPr="00121E2B">
              <w:rPr>
                <w:sz w:val="16"/>
                <w:szCs w:val="16"/>
                <w:lang w:eastAsia="hr-HR"/>
              </w:rPr>
              <w:t>Rizik se ne može prihvatiti, izuzev u iznimnim situacijama.</w:t>
            </w:r>
          </w:p>
        </w:tc>
      </w:tr>
    </w:tbl>
    <w:p w:rsidR="0083723E" w:rsidRDefault="0083723E" w:rsidP="0083723E"/>
    <w:p w:rsidR="0083723E" w:rsidRDefault="0083723E" w:rsidP="0083723E"/>
    <w:p w:rsidR="0083723E" w:rsidRDefault="0083723E" w:rsidP="0083723E"/>
    <w:p w:rsidR="0083723E" w:rsidRDefault="0083723E" w:rsidP="0083723E"/>
    <w:p w:rsidR="0083723E" w:rsidRDefault="0083723E" w:rsidP="0083723E"/>
    <w:p w:rsidR="0083723E" w:rsidRDefault="0083723E" w:rsidP="0083723E"/>
    <w:p w:rsidR="0083723E" w:rsidRDefault="0083723E" w:rsidP="0083723E">
      <w:pPr>
        <w:pStyle w:val="Naslov3"/>
      </w:pPr>
      <w:bookmarkStart w:id="200" w:name="_Toc504737944"/>
      <w:r>
        <w:lastRenderedPageBreak/>
        <w:t>6.2.4. Izvor podataka</w:t>
      </w:r>
      <w:bookmarkEnd w:id="200"/>
    </w:p>
    <w:p w:rsidR="0083723E" w:rsidRDefault="0083723E" w:rsidP="0083723E"/>
    <w:p w:rsidR="003C5968" w:rsidRPr="003C5968" w:rsidRDefault="003C5968" w:rsidP="001A7EB6">
      <w:pPr>
        <w:numPr>
          <w:ilvl w:val="0"/>
          <w:numId w:val="18"/>
        </w:numPr>
        <w:contextualSpacing/>
        <w:jc w:val="left"/>
        <w:rPr>
          <w:sz w:val="20"/>
          <w:szCs w:val="20"/>
          <w:lang w:val="en-US"/>
        </w:rPr>
      </w:pPr>
      <w:bookmarkStart w:id="201" w:name="_Hlk497906882"/>
      <w:r w:rsidRPr="003C5968">
        <w:rPr>
          <w:sz w:val="20"/>
          <w:szCs w:val="20"/>
          <w:lang w:val="en-US"/>
        </w:rPr>
        <w:t>Državni zavod za statistiku, Popis stanovništva 2011. godine</w:t>
      </w:r>
    </w:p>
    <w:p w:rsidR="003C5968" w:rsidRPr="003C5968" w:rsidRDefault="003C5968" w:rsidP="001A7EB6">
      <w:pPr>
        <w:numPr>
          <w:ilvl w:val="0"/>
          <w:numId w:val="18"/>
        </w:numPr>
        <w:contextualSpacing/>
        <w:jc w:val="left"/>
        <w:rPr>
          <w:sz w:val="20"/>
          <w:szCs w:val="20"/>
          <w:lang w:val="en-US"/>
        </w:rPr>
      </w:pPr>
      <w:r w:rsidRPr="003C5968">
        <w:rPr>
          <w:sz w:val="20"/>
          <w:szCs w:val="20"/>
          <w:lang w:val="en-US"/>
        </w:rPr>
        <w:t>Kriteriji za izradu smjernica koje donose čelnici područne (regionalne) samouprave za potrebe izrade Procjena rizika od velikih nesreća na razinama jedinica lokalnih i područnih (regionalnih) samouprave, DUZS, 2016.god.</w:t>
      </w:r>
    </w:p>
    <w:p w:rsidR="003C5968" w:rsidRPr="003C5968" w:rsidRDefault="003C5968" w:rsidP="001A7EB6">
      <w:pPr>
        <w:numPr>
          <w:ilvl w:val="0"/>
          <w:numId w:val="18"/>
        </w:numPr>
        <w:contextualSpacing/>
        <w:jc w:val="left"/>
        <w:rPr>
          <w:sz w:val="20"/>
          <w:szCs w:val="20"/>
          <w:lang w:val="en-US"/>
        </w:rPr>
      </w:pPr>
      <w:r w:rsidRPr="003C5968">
        <w:rPr>
          <w:sz w:val="20"/>
          <w:szCs w:val="20"/>
          <w:lang w:val="en-US"/>
        </w:rPr>
        <w:t>Pravilnik o smjernicama za izradu Procjene rizika od katastrofa i velikih nesreća za područje Republike Hrvatske i jedinica lokalne i područne (regionalne) samouprave (“Narodne Novine” br. 65/16)</w:t>
      </w:r>
    </w:p>
    <w:p w:rsidR="003C5968" w:rsidRPr="003C5968" w:rsidRDefault="003C5968" w:rsidP="001A7EB6">
      <w:pPr>
        <w:numPr>
          <w:ilvl w:val="0"/>
          <w:numId w:val="18"/>
        </w:numPr>
        <w:contextualSpacing/>
        <w:jc w:val="left"/>
        <w:rPr>
          <w:sz w:val="20"/>
          <w:szCs w:val="20"/>
          <w:lang w:val="en-US"/>
        </w:rPr>
      </w:pPr>
      <w:r w:rsidRPr="003C5968">
        <w:rPr>
          <w:sz w:val="20"/>
          <w:szCs w:val="20"/>
          <w:lang w:val="en-US"/>
        </w:rPr>
        <w:t>Procjena rizika od katastrofa za Republiku Hrvatsku, 2016.god.</w:t>
      </w:r>
    </w:p>
    <w:p w:rsidR="003C5968" w:rsidRPr="003C5968" w:rsidRDefault="003C5968" w:rsidP="001A7EB6">
      <w:pPr>
        <w:numPr>
          <w:ilvl w:val="0"/>
          <w:numId w:val="18"/>
        </w:numPr>
        <w:contextualSpacing/>
        <w:jc w:val="left"/>
        <w:rPr>
          <w:sz w:val="20"/>
          <w:szCs w:val="20"/>
          <w:lang w:val="en-US"/>
        </w:rPr>
      </w:pPr>
      <w:r w:rsidRPr="003C5968">
        <w:rPr>
          <w:sz w:val="20"/>
          <w:szCs w:val="20"/>
          <w:lang w:val="en-US"/>
        </w:rPr>
        <w:t>Procjena ugroženosti stanovništva, materijalnih i kulturnih</w:t>
      </w:r>
      <w:r>
        <w:rPr>
          <w:sz w:val="20"/>
          <w:szCs w:val="20"/>
          <w:lang w:val="en-US"/>
        </w:rPr>
        <w:t xml:space="preserve"> dobara i okoliša Općine Goričan, 2014</w:t>
      </w:r>
      <w:r w:rsidRPr="003C5968">
        <w:rPr>
          <w:sz w:val="20"/>
          <w:szCs w:val="20"/>
          <w:lang w:val="en-US"/>
        </w:rPr>
        <w:t>.god.</w:t>
      </w:r>
    </w:p>
    <w:p w:rsidR="003C5968" w:rsidRPr="003C5968" w:rsidRDefault="003C5968" w:rsidP="001A7EB6">
      <w:pPr>
        <w:numPr>
          <w:ilvl w:val="0"/>
          <w:numId w:val="18"/>
        </w:numPr>
        <w:suppressAutoHyphens/>
        <w:autoSpaceDN w:val="0"/>
        <w:spacing w:after="0"/>
        <w:contextualSpacing/>
        <w:jc w:val="left"/>
        <w:textAlignment w:val="baseline"/>
        <w:rPr>
          <w:sz w:val="20"/>
          <w:szCs w:val="20"/>
          <w:lang w:val="en-US"/>
        </w:rPr>
      </w:pPr>
      <w:r w:rsidRPr="003C5968">
        <w:rPr>
          <w:sz w:val="20"/>
          <w:szCs w:val="20"/>
          <w:lang w:val="en-US"/>
        </w:rPr>
        <w:t>Procjena ugroženosti stanovništva, materijalnih i kulturnih dobara i</w:t>
      </w:r>
      <w:r>
        <w:rPr>
          <w:sz w:val="20"/>
          <w:szCs w:val="20"/>
          <w:lang w:val="en-US"/>
        </w:rPr>
        <w:t xml:space="preserve"> okoliša od katastrofa </w:t>
      </w:r>
      <w:r w:rsidR="006E13B9">
        <w:rPr>
          <w:sz w:val="20"/>
          <w:szCs w:val="20"/>
          <w:lang w:val="en-US"/>
        </w:rPr>
        <w:t>i</w:t>
      </w:r>
      <w:r>
        <w:rPr>
          <w:sz w:val="20"/>
          <w:szCs w:val="20"/>
          <w:lang w:val="en-US"/>
        </w:rPr>
        <w:t xml:space="preserve"> velikih nesreća za područje Međimurske županije</w:t>
      </w:r>
      <w:r w:rsidRPr="003C5968">
        <w:rPr>
          <w:sz w:val="20"/>
          <w:szCs w:val="20"/>
          <w:lang w:val="en-US"/>
        </w:rPr>
        <w:t>, 2015.god.</w:t>
      </w:r>
    </w:p>
    <w:p w:rsidR="003C5968" w:rsidRPr="003C5968" w:rsidRDefault="003C5968" w:rsidP="001A7EB6">
      <w:pPr>
        <w:numPr>
          <w:ilvl w:val="0"/>
          <w:numId w:val="18"/>
        </w:numPr>
        <w:contextualSpacing/>
        <w:jc w:val="left"/>
        <w:rPr>
          <w:sz w:val="20"/>
          <w:szCs w:val="20"/>
          <w:lang w:val="en-US"/>
        </w:rPr>
      </w:pPr>
      <w:r w:rsidRPr="003C5968">
        <w:rPr>
          <w:sz w:val="20"/>
          <w:szCs w:val="20"/>
          <w:lang w:val="en-US"/>
        </w:rPr>
        <w:t>Smjernice za izradu Procjene rizika od veliki</w:t>
      </w:r>
      <w:r>
        <w:rPr>
          <w:sz w:val="20"/>
          <w:szCs w:val="20"/>
          <w:lang w:val="en-US"/>
        </w:rPr>
        <w:t xml:space="preserve">h nesreća na </w:t>
      </w:r>
      <w:r w:rsidRPr="003C5968">
        <w:rPr>
          <w:sz w:val="20"/>
          <w:szCs w:val="20"/>
          <w:lang w:val="en-US"/>
        </w:rPr>
        <w:t>p</w:t>
      </w:r>
      <w:r>
        <w:rPr>
          <w:sz w:val="20"/>
          <w:szCs w:val="20"/>
          <w:lang w:val="en-US"/>
        </w:rPr>
        <w:t>odručju Međimurske županije 2016</w:t>
      </w:r>
      <w:r w:rsidRPr="003C5968">
        <w:rPr>
          <w:sz w:val="20"/>
          <w:szCs w:val="20"/>
          <w:lang w:val="en-US"/>
        </w:rPr>
        <w:t>.god.</w:t>
      </w:r>
    </w:p>
    <w:p w:rsidR="003C5968" w:rsidRPr="003C5968" w:rsidRDefault="003C5968" w:rsidP="001A7EB6">
      <w:pPr>
        <w:numPr>
          <w:ilvl w:val="0"/>
          <w:numId w:val="18"/>
        </w:numPr>
        <w:contextualSpacing/>
        <w:jc w:val="left"/>
        <w:rPr>
          <w:sz w:val="20"/>
          <w:szCs w:val="20"/>
          <w:lang w:val="en-US"/>
        </w:rPr>
      </w:pPr>
      <w:r w:rsidRPr="003C5968">
        <w:rPr>
          <w:sz w:val="20"/>
          <w:szCs w:val="20"/>
          <w:lang w:val="en-US"/>
        </w:rPr>
        <w:t>Zakon o sustavu civilne zaštite (“Narodne Novine” br. 82/15)</w:t>
      </w:r>
    </w:p>
    <w:p w:rsidR="003C5968" w:rsidRDefault="003C5968" w:rsidP="001A7EB6">
      <w:pPr>
        <w:numPr>
          <w:ilvl w:val="0"/>
          <w:numId w:val="18"/>
        </w:numPr>
        <w:contextualSpacing/>
        <w:jc w:val="left"/>
        <w:rPr>
          <w:sz w:val="20"/>
          <w:szCs w:val="20"/>
          <w:lang w:val="en-US"/>
        </w:rPr>
      </w:pPr>
      <w:r w:rsidRPr="003C5968">
        <w:rPr>
          <w:sz w:val="20"/>
          <w:szCs w:val="20"/>
          <w:lang w:val="en-US"/>
        </w:rPr>
        <w:t xml:space="preserve">Zavod za javno </w:t>
      </w:r>
      <w:r>
        <w:rPr>
          <w:sz w:val="20"/>
          <w:szCs w:val="20"/>
          <w:lang w:val="en-US"/>
        </w:rPr>
        <w:t>zdravstvo Međimurske</w:t>
      </w:r>
      <w:r w:rsidRPr="003C5968">
        <w:rPr>
          <w:sz w:val="20"/>
          <w:szCs w:val="20"/>
          <w:lang w:val="en-US"/>
        </w:rPr>
        <w:t xml:space="preserve"> županije</w:t>
      </w: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733333">
      <w:pPr>
        <w:contextualSpacing/>
        <w:jc w:val="left"/>
        <w:rPr>
          <w:sz w:val="20"/>
          <w:szCs w:val="20"/>
          <w:lang w:val="en-US"/>
        </w:rPr>
      </w:pPr>
    </w:p>
    <w:p w:rsidR="00733333" w:rsidRDefault="00733333" w:rsidP="00CF4FAA">
      <w:pPr>
        <w:pStyle w:val="Naslov2"/>
        <w:rPr>
          <w:lang w:val="en-US"/>
        </w:rPr>
      </w:pPr>
      <w:bookmarkStart w:id="202" w:name="_Toc504737945"/>
      <w:r>
        <w:rPr>
          <w:lang w:val="en-US"/>
        </w:rPr>
        <w:lastRenderedPageBreak/>
        <w:t xml:space="preserve">6.3. </w:t>
      </w:r>
      <w:r w:rsidR="00CF4FAA">
        <w:rPr>
          <w:lang w:val="en-US"/>
        </w:rPr>
        <w:t>Poplava</w:t>
      </w:r>
      <w:bookmarkEnd w:id="202"/>
    </w:p>
    <w:p w:rsidR="00CF4FAA" w:rsidRDefault="00CF4FAA" w:rsidP="00CF4FAA">
      <w:pPr>
        <w:pStyle w:val="Naslov3"/>
        <w:rPr>
          <w:lang w:val="en-US"/>
        </w:rPr>
      </w:pPr>
      <w:bookmarkStart w:id="203" w:name="_Toc504737946"/>
      <w:r>
        <w:rPr>
          <w:lang w:val="en-US"/>
        </w:rPr>
        <w:t>6.3.1. RIZIK</w:t>
      </w:r>
      <w:r w:rsidR="00AA3FB8">
        <w:rPr>
          <w:lang w:val="en-US"/>
        </w:rPr>
        <w:t xml:space="preserve"> - </w:t>
      </w:r>
      <w:r>
        <w:rPr>
          <w:lang w:val="en-US"/>
        </w:rPr>
        <w:t>Poplave izazvane izlijevanjem kopnenih vodenih tijela</w:t>
      </w:r>
      <w:bookmarkEnd w:id="203"/>
    </w:p>
    <w:p w:rsidR="00CF4FAA" w:rsidRPr="003C5968" w:rsidRDefault="00CF4FAA" w:rsidP="00CF4FAA">
      <w:pPr>
        <w:pStyle w:val="Naslov4"/>
        <w:rPr>
          <w:lang w:val="en-US"/>
        </w:rPr>
      </w:pPr>
      <w:bookmarkStart w:id="204" w:name="_Toc504737947"/>
      <w:r>
        <w:rPr>
          <w:lang w:val="en-US"/>
        </w:rPr>
        <w:t>6.3.1.1. NAZIV SCENARIJA</w:t>
      </w:r>
      <w:r w:rsidR="00AA3FB8">
        <w:rPr>
          <w:lang w:val="en-US"/>
        </w:rPr>
        <w:t xml:space="preserve"> - </w:t>
      </w:r>
      <w:r>
        <w:rPr>
          <w:lang w:val="en-US"/>
        </w:rPr>
        <w:t>Poplave izazvane izlijevanjem kopnenih vodenih tijela na području Općine Goričan</w:t>
      </w:r>
      <w:bookmarkEnd w:id="204"/>
      <w:r>
        <w:rPr>
          <w:lang w:val="en-US"/>
        </w:rPr>
        <w:t xml:space="preserve"> </w:t>
      </w:r>
    </w:p>
    <w:bookmarkEnd w:id="201"/>
    <w:p w:rsidR="0083723E" w:rsidRDefault="0083723E" w:rsidP="0083723E"/>
    <w:tbl>
      <w:tblPr>
        <w:tblW w:w="9097" w:type="dxa"/>
        <w:jc w:val="center"/>
        <w:tblCellMar>
          <w:left w:w="10" w:type="dxa"/>
          <w:right w:w="10" w:type="dxa"/>
        </w:tblCellMar>
        <w:tblLook w:val="0000" w:firstRow="0" w:lastRow="0" w:firstColumn="0" w:lastColumn="0" w:noHBand="0" w:noVBand="0"/>
      </w:tblPr>
      <w:tblGrid>
        <w:gridCol w:w="9097"/>
      </w:tblGrid>
      <w:tr w:rsidR="00CF4FAA" w:rsidRPr="004603A6" w:rsidTr="00CF4FAA">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4FAA" w:rsidRPr="004603A6" w:rsidRDefault="00CF4FAA" w:rsidP="00E2484F">
            <w:pPr>
              <w:spacing w:after="0"/>
              <w:rPr>
                <w:b/>
                <w:sz w:val="20"/>
              </w:rPr>
            </w:pPr>
            <w:bookmarkStart w:id="205" w:name="_Hlk497996686"/>
            <w:r w:rsidRPr="004603A6">
              <w:rPr>
                <w:b/>
                <w:sz w:val="20"/>
              </w:rPr>
              <w:t>Naziv scenarija</w:t>
            </w:r>
          </w:p>
        </w:tc>
      </w:tr>
      <w:tr w:rsidR="00CF4FAA" w:rsidRPr="004603A6" w:rsidTr="00E2484F">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FAA" w:rsidRPr="004603A6" w:rsidRDefault="00CF4FAA" w:rsidP="00E2484F">
            <w:pPr>
              <w:tabs>
                <w:tab w:val="left" w:pos="1395"/>
              </w:tabs>
              <w:spacing w:after="0"/>
              <w:rPr>
                <w:rFonts w:cstheme="minorHAnsi"/>
                <w:i/>
                <w:sz w:val="20"/>
                <w:szCs w:val="20"/>
              </w:rPr>
            </w:pPr>
            <w:r>
              <w:rPr>
                <w:rFonts w:cstheme="minorHAnsi"/>
                <w:i/>
                <w:sz w:val="20"/>
                <w:szCs w:val="20"/>
              </w:rPr>
              <w:t>Poplave izazvane izlijevanjem kopnenih vodenih tijela na području Općine Goričan</w:t>
            </w:r>
          </w:p>
        </w:tc>
      </w:tr>
      <w:tr w:rsidR="00CF4FAA" w:rsidRPr="004603A6" w:rsidTr="00CF4FAA">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4FAA" w:rsidRPr="004603A6" w:rsidRDefault="00CF4FAA" w:rsidP="00E2484F">
            <w:pPr>
              <w:spacing w:after="0"/>
              <w:rPr>
                <w:b/>
                <w:sz w:val="20"/>
              </w:rPr>
            </w:pPr>
            <w:r w:rsidRPr="004603A6">
              <w:rPr>
                <w:b/>
                <w:sz w:val="20"/>
              </w:rPr>
              <w:t>Grupa rizika</w:t>
            </w:r>
          </w:p>
        </w:tc>
      </w:tr>
      <w:tr w:rsidR="00CF4FAA" w:rsidRPr="004603A6" w:rsidTr="00E2484F">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FAA" w:rsidRPr="004603A6" w:rsidRDefault="00CF4FAA" w:rsidP="00E2484F">
            <w:pPr>
              <w:spacing w:after="0"/>
              <w:rPr>
                <w:i/>
                <w:sz w:val="20"/>
              </w:rPr>
            </w:pPr>
            <w:r>
              <w:rPr>
                <w:i/>
                <w:sz w:val="20"/>
              </w:rPr>
              <w:t>Poplava</w:t>
            </w:r>
          </w:p>
        </w:tc>
      </w:tr>
      <w:tr w:rsidR="00CF4FAA" w:rsidRPr="004603A6" w:rsidTr="00CF4FAA">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4FAA" w:rsidRPr="004603A6" w:rsidRDefault="00CF4FAA" w:rsidP="00E2484F">
            <w:pPr>
              <w:spacing w:after="0"/>
              <w:rPr>
                <w:b/>
                <w:sz w:val="20"/>
              </w:rPr>
            </w:pPr>
            <w:r w:rsidRPr="004603A6">
              <w:rPr>
                <w:b/>
                <w:sz w:val="20"/>
              </w:rPr>
              <w:t>Rizik</w:t>
            </w:r>
          </w:p>
        </w:tc>
      </w:tr>
      <w:tr w:rsidR="00CF4FAA" w:rsidRPr="004603A6" w:rsidTr="00E2484F">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FAA" w:rsidRPr="004603A6" w:rsidRDefault="00CF4FAA" w:rsidP="00E2484F">
            <w:pPr>
              <w:spacing w:after="0"/>
              <w:rPr>
                <w:i/>
                <w:sz w:val="20"/>
              </w:rPr>
            </w:pPr>
            <w:r>
              <w:rPr>
                <w:i/>
                <w:sz w:val="20"/>
              </w:rPr>
              <w:t>Poplave izazvane izlijevanjem kopnenih vodenih tijela</w:t>
            </w:r>
          </w:p>
        </w:tc>
      </w:tr>
      <w:tr w:rsidR="00CF4FAA" w:rsidRPr="004603A6" w:rsidTr="00CF4FAA">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CF4FAA" w:rsidRPr="004603A6" w:rsidRDefault="00CF4FAA" w:rsidP="00E2484F">
            <w:pPr>
              <w:spacing w:after="0"/>
              <w:rPr>
                <w:b/>
                <w:sz w:val="20"/>
              </w:rPr>
            </w:pPr>
            <w:r w:rsidRPr="004603A6">
              <w:rPr>
                <w:b/>
                <w:sz w:val="20"/>
              </w:rPr>
              <w:t>Radna skupina</w:t>
            </w:r>
          </w:p>
        </w:tc>
      </w:tr>
      <w:tr w:rsidR="00CF4FAA" w:rsidRPr="004603A6" w:rsidTr="00E2484F">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FAA" w:rsidRPr="00F94571" w:rsidRDefault="00CF4FAA" w:rsidP="00E2484F">
            <w:pPr>
              <w:spacing w:after="0"/>
              <w:rPr>
                <w:i/>
              </w:rPr>
            </w:pPr>
            <w:r w:rsidRPr="004603A6">
              <w:rPr>
                <w:b/>
                <w:sz w:val="20"/>
              </w:rPr>
              <w:t xml:space="preserve">Koordinator: </w:t>
            </w:r>
            <w:r w:rsidR="00F94571">
              <w:rPr>
                <w:i/>
                <w:sz w:val="20"/>
              </w:rPr>
              <w:t>Ines Bašnec, načelnik Stožera civilne zaštite</w:t>
            </w:r>
          </w:p>
        </w:tc>
      </w:tr>
      <w:tr w:rsidR="00CF4FAA" w:rsidRPr="004603A6" w:rsidTr="00E2484F">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FAA" w:rsidRPr="004603A6" w:rsidRDefault="00CF4FAA" w:rsidP="00E2484F">
            <w:pPr>
              <w:spacing w:after="0"/>
              <w:rPr>
                <w:b/>
                <w:sz w:val="20"/>
              </w:rPr>
            </w:pPr>
          </w:p>
        </w:tc>
      </w:tr>
      <w:tr w:rsidR="00CF4FAA" w:rsidRPr="004603A6" w:rsidTr="00E2484F">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FAA" w:rsidRPr="00F94571" w:rsidRDefault="00CF4FAA" w:rsidP="00E2484F">
            <w:pPr>
              <w:spacing w:after="0"/>
              <w:rPr>
                <w:i/>
                <w:sz w:val="20"/>
              </w:rPr>
            </w:pPr>
            <w:r w:rsidRPr="004603A6">
              <w:rPr>
                <w:b/>
                <w:sz w:val="20"/>
              </w:rPr>
              <w:t xml:space="preserve">Nositelj: </w:t>
            </w:r>
            <w:r w:rsidR="00F94571">
              <w:rPr>
                <w:i/>
                <w:sz w:val="20"/>
              </w:rPr>
              <w:t>Zoran Zorko, komunalni redar</w:t>
            </w:r>
          </w:p>
        </w:tc>
      </w:tr>
      <w:tr w:rsidR="00CF4FAA" w:rsidRPr="004603A6" w:rsidTr="00E2484F">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FAA" w:rsidRPr="004603A6" w:rsidRDefault="00CF4FAA" w:rsidP="00E2484F">
            <w:pPr>
              <w:spacing w:after="0"/>
              <w:rPr>
                <w:b/>
                <w:sz w:val="20"/>
              </w:rPr>
            </w:pPr>
          </w:p>
        </w:tc>
      </w:tr>
      <w:tr w:rsidR="00CF4FAA" w:rsidRPr="004603A6" w:rsidTr="00E2484F">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F4FAA" w:rsidRPr="00F94571" w:rsidRDefault="00CF4FAA" w:rsidP="00E2484F">
            <w:pPr>
              <w:spacing w:after="0"/>
              <w:rPr>
                <w:i/>
                <w:sz w:val="20"/>
              </w:rPr>
            </w:pPr>
            <w:r>
              <w:rPr>
                <w:b/>
                <w:sz w:val="20"/>
              </w:rPr>
              <w:t>Izvršitelj:</w:t>
            </w:r>
            <w:r w:rsidR="00F94571">
              <w:rPr>
                <w:b/>
                <w:sz w:val="20"/>
              </w:rPr>
              <w:t xml:space="preserve"> </w:t>
            </w:r>
            <w:r w:rsidR="00F94571">
              <w:rPr>
                <w:i/>
                <w:sz w:val="20"/>
              </w:rPr>
              <w:t>DVD Goričan</w:t>
            </w:r>
          </w:p>
        </w:tc>
      </w:tr>
      <w:bookmarkEnd w:id="205"/>
    </w:tbl>
    <w:p w:rsidR="00CF4FAA" w:rsidRDefault="00CF4FAA" w:rsidP="00CF4FAA"/>
    <w:p w:rsidR="00CF4FAA" w:rsidRDefault="00CF4FAA" w:rsidP="00CF4FAA">
      <w:pPr>
        <w:pStyle w:val="Naslov4"/>
      </w:pPr>
      <w:bookmarkStart w:id="206" w:name="_Toc504737948"/>
      <w:r>
        <w:t>6.3.1.2. Uvod – Poplava</w:t>
      </w:r>
      <w:bookmarkEnd w:id="206"/>
    </w:p>
    <w:p w:rsidR="00CF4FAA" w:rsidRDefault="00CF4FAA" w:rsidP="00CF4FAA"/>
    <w:p w:rsidR="00CF4FAA" w:rsidRPr="004470E2" w:rsidRDefault="00CF4FAA" w:rsidP="00CF4FAA">
      <w:pPr>
        <w:rPr>
          <w:szCs w:val="24"/>
        </w:rPr>
      </w:pPr>
      <w:r w:rsidRPr="004470E2">
        <w:rPr>
          <w:szCs w:val="24"/>
        </w:rPr>
        <w:t xml:space="preserve">Vode i njihov utjecaj vrlo su važne za prostor Donjeg Međimurja, pa tako i Općinu Goričan, koja se nalazi uz rijeku Muru, a područjem prolazi i potok Trnava. Na području Općine je i točka ulijevanja Trnave u Muru i to južno od područja topografskog naziva Poljanec. Vodeni tok Mure je u prošlosti bio izvor energije koja se koristila za rad starih mlinova, a danas se na rijeci Muri odvijaju rekreativni i turistički sadržaji, kao što su ribolov i rafting. Trnava, koja je kroz povijest, upravo pod utjecajima riječnih nanosa neprestano mijenjala tok, danas je tehnički kanalizirana i praktično pretvorena u dva slivna sustava: </w:t>
      </w:r>
    </w:p>
    <w:p w:rsidR="004470E2" w:rsidRPr="004470E2" w:rsidRDefault="004470E2" w:rsidP="001A7EB6">
      <w:pPr>
        <w:pStyle w:val="Odlomakpopisa"/>
        <w:numPr>
          <w:ilvl w:val="0"/>
          <w:numId w:val="16"/>
        </w:numPr>
        <w:rPr>
          <w:sz w:val="24"/>
          <w:szCs w:val="24"/>
        </w:rPr>
      </w:pPr>
      <w:r w:rsidRPr="004470E2">
        <w:rPr>
          <w:sz w:val="24"/>
          <w:szCs w:val="24"/>
        </w:rPr>
        <w:t>Trnava</w:t>
      </w:r>
    </w:p>
    <w:p w:rsidR="00CF4FAA" w:rsidRPr="004470E2" w:rsidRDefault="00CF4FAA" w:rsidP="001A7EB6">
      <w:pPr>
        <w:pStyle w:val="Odlomakpopisa"/>
        <w:numPr>
          <w:ilvl w:val="0"/>
          <w:numId w:val="16"/>
        </w:numPr>
        <w:rPr>
          <w:sz w:val="24"/>
          <w:szCs w:val="24"/>
        </w:rPr>
      </w:pPr>
      <w:r w:rsidRPr="004470E2">
        <w:rPr>
          <w:sz w:val="24"/>
          <w:szCs w:val="24"/>
        </w:rPr>
        <w:t xml:space="preserve">Bistrec – Rakovnice </w:t>
      </w:r>
    </w:p>
    <w:p w:rsidR="00CF4FAA" w:rsidRPr="004470E2" w:rsidRDefault="00CF4FAA" w:rsidP="00CF4FAA">
      <w:pPr>
        <w:rPr>
          <w:szCs w:val="24"/>
        </w:rPr>
      </w:pPr>
      <w:r w:rsidRPr="004470E2">
        <w:rPr>
          <w:szCs w:val="24"/>
        </w:rPr>
        <w:t>Područje Općine nalazi se u oba sliva, a površinski vodotoci se prete</w:t>
      </w:r>
      <w:r w:rsidR="004470E2" w:rsidRPr="004470E2">
        <w:rPr>
          <w:szCs w:val="24"/>
        </w:rPr>
        <w:t xml:space="preserve">žito slijevaju u sustav Bistrec - </w:t>
      </w:r>
      <w:r w:rsidRPr="004470E2">
        <w:rPr>
          <w:szCs w:val="24"/>
        </w:rPr>
        <w:t xml:space="preserve">Rakovnica i to preko lateralnog sustava u kojem su glavni kanali Kopanec-Gorenjak i Veliki Berek.  </w:t>
      </w:r>
    </w:p>
    <w:p w:rsidR="004470E2" w:rsidRDefault="004470E2" w:rsidP="004470E2">
      <w:pPr>
        <w:rPr>
          <w:szCs w:val="24"/>
        </w:rPr>
      </w:pPr>
      <w:r w:rsidRPr="004470E2">
        <w:rPr>
          <w:szCs w:val="24"/>
        </w:rPr>
        <w:t>U Trnavu se samo jedan manji dio voda slijeva iz sjevernih hidromelioracijskih kanala, odnosno Trnave i glavnog odvodnog kanala sjevernog dijela Općine Kopanec-Gorenjak, a koji su povezani kanalom Novi Kopanec na području Općine Domašinec.</w:t>
      </w:r>
    </w:p>
    <w:p w:rsidR="004470E2" w:rsidRDefault="004470E2" w:rsidP="004470E2">
      <w:r w:rsidRPr="00010EBE">
        <w:t>Opasnost od po</w:t>
      </w:r>
      <w:r>
        <w:t>p</w:t>
      </w:r>
      <w:r w:rsidRPr="00010EBE">
        <w:t>l</w:t>
      </w:r>
      <w:r>
        <w:t>a</w:t>
      </w:r>
      <w:r w:rsidRPr="00010EBE">
        <w:t xml:space="preserve">va </w:t>
      </w:r>
      <w:r>
        <w:t xml:space="preserve">prijete od </w:t>
      </w:r>
      <w:r w:rsidRPr="00010EBE">
        <w:t xml:space="preserve">rijeke Mure </w:t>
      </w:r>
      <w:r>
        <w:t>i potoka Trnave.</w:t>
      </w:r>
    </w:p>
    <w:p w:rsidR="004470E2" w:rsidRDefault="004470E2" w:rsidP="004470E2">
      <w:r>
        <w:lastRenderedPageBreak/>
        <w:t>Opasnost od rijeke Mure i dalje je prisutna, jer se godinama povećavaju poplavne razine rijeke zbog hidroloških prilika na cijelom slivu, poglavito u  gornjem toku u Austriji i Sloveniji.</w:t>
      </w:r>
    </w:p>
    <w:p w:rsidR="004470E2" w:rsidRDefault="004470E2" w:rsidP="004470E2">
      <w:pPr>
        <w:rPr>
          <w:u w:val="single"/>
        </w:rPr>
      </w:pPr>
      <w:r w:rsidRPr="004470E2">
        <w:rPr>
          <w:u w:val="single"/>
        </w:rPr>
        <w:t>VJEROJATNOST POPLAVA</w:t>
      </w:r>
    </w:p>
    <w:p w:rsidR="00AE49B4" w:rsidRPr="00AE49B4" w:rsidRDefault="00AE49B4" w:rsidP="004470E2">
      <w:r w:rsidRPr="00AE49B4">
        <w:t xml:space="preserve">Na području Općine Goričan poplave su moguće uslijed bujanja vodostaja Mure i Drave te Trnave uslijed velikih količina oborinskih voda te uslijed visoke razine podzemnih voda.  </w:t>
      </w:r>
      <w:r>
        <w:t xml:space="preserve">Prekomjerne količine oborina relativno su česta pojava na području Sjeverne Hrvatske, prema tome i na području Općine Goričan. Velika je vjerojatnost izlijevanja kopnenih vodenih tijela obzirom na karakteristike i učestalost padalina na području Općine Goričan. </w:t>
      </w:r>
    </w:p>
    <w:p w:rsidR="004470E2" w:rsidRDefault="004470E2" w:rsidP="004470E2">
      <w:pPr>
        <w:rPr>
          <w:bCs/>
          <w:u w:val="single"/>
        </w:rPr>
      </w:pPr>
      <w:r w:rsidRPr="004470E2">
        <w:rPr>
          <w:bCs/>
          <w:u w:val="single"/>
        </w:rPr>
        <w:t>MOGUĆE POSLJEDICE POPLAVA</w:t>
      </w:r>
    </w:p>
    <w:p w:rsidR="004470E2" w:rsidRPr="004470E2" w:rsidRDefault="004470E2" w:rsidP="001A7EB6">
      <w:pPr>
        <w:pStyle w:val="Odlomakpopisa"/>
        <w:numPr>
          <w:ilvl w:val="0"/>
          <w:numId w:val="16"/>
        </w:numPr>
        <w:rPr>
          <w:bCs/>
          <w:sz w:val="24"/>
          <w:szCs w:val="24"/>
          <w:u w:val="single"/>
        </w:rPr>
      </w:pPr>
      <w:r w:rsidRPr="004470E2">
        <w:rPr>
          <w:rFonts w:eastAsia="Calibri"/>
          <w:sz w:val="24"/>
          <w:szCs w:val="24"/>
        </w:rPr>
        <w:t>Poplave bujičnih vodotoka neće imati značajnije posljedice za opskrbu vodom stanovništva Općine iako mogu onečistiti vodu pojedinih lokalnih podsustava vodoopskrbe.</w:t>
      </w:r>
    </w:p>
    <w:p w:rsidR="004470E2" w:rsidRPr="004470E2" w:rsidRDefault="004470E2" w:rsidP="001A7EB6">
      <w:pPr>
        <w:pStyle w:val="Odlomakpopisa"/>
        <w:numPr>
          <w:ilvl w:val="0"/>
          <w:numId w:val="16"/>
        </w:numPr>
        <w:rPr>
          <w:bCs/>
          <w:sz w:val="24"/>
          <w:szCs w:val="24"/>
          <w:u w:val="single"/>
        </w:rPr>
      </w:pPr>
      <w:r w:rsidRPr="004470E2">
        <w:rPr>
          <w:sz w:val="24"/>
          <w:szCs w:val="24"/>
        </w:rPr>
        <w:t>U slučaju proboja nasipa na rijeci Muri moglo bi doći do poplava na prometnoj infrastrukturi Općine Goričan.</w:t>
      </w:r>
    </w:p>
    <w:p w:rsidR="004470E2" w:rsidRPr="004470E2" w:rsidRDefault="004470E2" w:rsidP="001A7EB6">
      <w:pPr>
        <w:pStyle w:val="Odlomakpopisa"/>
        <w:numPr>
          <w:ilvl w:val="0"/>
          <w:numId w:val="16"/>
        </w:numPr>
        <w:rPr>
          <w:bCs/>
          <w:sz w:val="24"/>
          <w:szCs w:val="24"/>
          <w:u w:val="single"/>
        </w:rPr>
      </w:pPr>
      <w:r w:rsidRPr="004470E2">
        <w:rPr>
          <w:rFonts w:eastAsia="Calibri"/>
          <w:sz w:val="24"/>
          <w:szCs w:val="24"/>
        </w:rPr>
        <w:t>Štetne posljedice od poplava i bujičnih voda što se tiče hrane su neznatne, zona plavljenja obuhvaća područje livada odnosno sjenokoša.</w:t>
      </w:r>
    </w:p>
    <w:p w:rsidR="004470E2" w:rsidRDefault="004470E2" w:rsidP="004470E2">
      <w:pPr>
        <w:rPr>
          <w:u w:val="single"/>
        </w:rPr>
      </w:pPr>
    </w:p>
    <w:p w:rsidR="00A107F4" w:rsidRPr="004470E2" w:rsidRDefault="00A107F4" w:rsidP="00A107F4">
      <w:pPr>
        <w:jc w:val="center"/>
        <w:rPr>
          <w:u w:val="single"/>
        </w:rPr>
      </w:pPr>
      <w:r>
        <w:rPr>
          <w:noProof/>
          <w:u w:val="single"/>
        </w:rPr>
        <w:lastRenderedPageBreak/>
        <w:drawing>
          <wp:inline distT="0" distB="0" distL="0" distR="0">
            <wp:extent cx="5759450" cy="6269355"/>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ez naslova.png"/>
                    <pic:cNvPicPr/>
                  </pic:nvPicPr>
                  <pic:blipFill>
                    <a:blip r:embed="rId20">
                      <a:extLst>
                        <a:ext uri="{28A0092B-C50C-407E-A947-70E740481C1C}">
                          <a14:useLocalDpi xmlns:a14="http://schemas.microsoft.com/office/drawing/2010/main" val="0"/>
                        </a:ext>
                      </a:extLst>
                    </a:blip>
                    <a:stretch>
                      <a:fillRect/>
                    </a:stretch>
                  </pic:blipFill>
                  <pic:spPr>
                    <a:xfrm>
                      <a:off x="0" y="0"/>
                      <a:ext cx="5759450" cy="6269355"/>
                    </a:xfrm>
                    <a:prstGeom prst="rect">
                      <a:avLst/>
                    </a:prstGeom>
                  </pic:spPr>
                </pic:pic>
              </a:graphicData>
            </a:graphic>
          </wp:inline>
        </w:drawing>
      </w:r>
    </w:p>
    <w:p w:rsidR="004470E2" w:rsidRDefault="00A107F4" w:rsidP="00A107F4">
      <w:pPr>
        <w:pStyle w:val="Opisslike"/>
      </w:pPr>
      <w:bookmarkStart w:id="207" w:name="_Toc504738101"/>
      <w:r>
        <w:t xml:space="preserve">Slika </w:t>
      </w:r>
      <w:fldSimple w:instr=" SEQ Slika \* ARABIC ">
        <w:r w:rsidR="00FA564A">
          <w:rPr>
            <w:noProof/>
          </w:rPr>
          <w:t>7</w:t>
        </w:r>
      </w:fldSimple>
      <w:r>
        <w:t>: Prikaz ugroženog područja Općine Goričan</w:t>
      </w:r>
      <w:bookmarkEnd w:id="207"/>
    </w:p>
    <w:p w:rsidR="00A107F4" w:rsidRDefault="00A107F4" w:rsidP="00A107F4">
      <w:pPr>
        <w:rPr>
          <w:sz w:val="20"/>
          <w:szCs w:val="20"/>
        </w:rPr>
      </w:pPr>
      <w:r w:rsidRPr="00A107F4">
        <w:rPr>
          <w:sz w:val="20"/>
          <w:szCs w:val="20"/>
        </w:rPr>
        <w:t>Izvor: Google maps, 2017.god.</w:t>
      </w:r>
    </w:p>
    <w:p w:rsidR="00A107F4" w:rsidRDefault="00A107F4" w:rsidP="00A107F4">
      <w:pPr>
        <w:rPr>
          <w:sz w:val="20"/>
          <w:szCs w:val="20"/>
        </w:rPr>
      </w:pPr>
    </w:p>
    <w:p w:rsidR="00A107F4" w:rsidRDefault="00A107F4" w:rsidP="00A107F4">
      <w:pPr>
        <w:rPr>
          <w:sz w:val="20"/>
          <w:szCs w:val="20"/>
        </w:rPr>
      </w:pPr>
    </w:p>
    <w:p w:rsidR="00A107F4" w:rsidRDefault="00A107F4" w:rsidP="00A107F4">
      <w:pPr>
        <w:rPr>
          <w:sz w:val="20"/>
          <w:szCs w:val="20"/>
        </w:rPr>
      </w:pPr>
    </w:p>
    <w:p w:rsidR="00A107F4" w:rsidRDefault="00A107F4" w:rsidP="00A107F4">
      <w:pPr>
        <w:rPr>
          <w:sz w:val="20"/>
          <w:szCs w:val="20"/>
        </w:rPr>
      </w:pPr>
    </w:p>
    <w:p w:rsidR="00A107F4" w:rsidRDefault="00A107F4" w:rsidP="00A107F4">
      <w:pPr>
        <w:rPr>
          <w:sz w:val="20"/>
          <w:szCs w:val="20"/>
        </w:rPr>
      </w:pPr>
    </w:p>
    <w:p w:rsidR="00A107F4" w:rsidRDefault="00A107F4" w:rsidP="00A107F4">
      <w:pPr>
        <w:pStyle w:val="Naslov4"/>
      </w:pPr>
      <w:bookmarkStart w:id="208" w:name="_Toc504737949"/>
      <w:r>
        <w:lastRenderedPageBreak/>
        <w:t>6.3.1.3. Prikaz utjecaja poplava na kritičnu infrastrukturu (KI)</w:t>
      </w:r>
      <w:bookmarkEnd w:id="208"/>
    </w:p>
    <w:p w:rsidR="00A107F4" w:rsidRDefault="00A107F4" w:rsidP="00A107F4">
      <w:pPr>
        <w:rPr>
          <w:sz w:val="20"/>
          <w:szCs w:val="20"/>
        </w:rPr>
      </w:pPr>
    </w:p>
    <w:tbl>
      <w:tblPr>
        <w:tblW w:w="9107" w:type="dxa"/>
        <w:jc w:val="center"/>
        <w:tblCellMar>
          <w:left w:w="10" w:type="dxa"/>
          <w:right w:w="10" w:type="dxa"/>
        </w:tblCellMar>
        <w:tblLook w:val="0000" w:firstRow="0" w:lastRow="0" w:firstColumn="0" w:lastColumn="0" w:noHBand="0" w:noVBand="0"/>
      </w:tblPr>
      <w:tblGrid>
        <w:gridCol w:w="959"/>
        <w:gridCol w:w="8148"/>
      </w:tblGrid>
      <w:tr w:rsidR="00A107F4" w:rsidTr="00A107F4">
        <w:trPr>
          <w:trHeight w:val="384"/>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107F4" w:rsidRDefault="00A107F4" w:rsidP="00E2484F">
            <w:pPr>
              <w:spacing w:after="0"/>
              <w:rPr>
                <w:b/>
                <w:sz w:val="20"/>
                <w:szCs w:val="20"/>
              </w:rPr>
            </w:pPr>
            <w:r>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A107F4" w:rsidRDefault="00A107F4" w:rsidP="00A107F4">
            <w:pPr>
              <w:spacing w:after="0"/>
              <w:jc w:val="center"/>
              <w:rPr>
                <w:b/>
                <w:sz w:val="20"/>
                <w:szCs w:val="20"/>
              </w:rPr>
            </w:pPr>
            <w:r>
              <w:rPr>
                <w:b/>
                <w:sz w:val="20"/>
                <w:szCs w:val="20"/>
              </w:rPr>
              <w:t>Sektor</w:t>
            </w:r>
          </w:p>
        </w:tc>
      </w:tr>
      <w:tr w:rsidR="00A107F4" w:rsidTr="00E2484F">
        <w:trPr>
          <w:trHeight w:val="38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07F4" w:rsidRDefault="00A107F4" w:rsidP="00E2484F">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07F4" w:rsidRDefault="00A107F4" w:rsidP="00E2484F">
            <w:pPr>
              <w:spacing w:after="0"/>
              <w:rPr>
                <w:sz w:val="20"/>
                <w:szCs w:val="20"/>
              </w:rPr>
            </w:pPr>
            <w:r>
              <w:rPr>
                <w:sz w:val="20"/>
                <w:szCs w:val="20"/>
              </w:rPr>
              <w:t>Komunikacijska i informacijska tehnologija (elektroničke komunikacije, prijenos podataka, informacijski sustavi, pružanje audio i audiovizualnih medijskih usluga)</w:t>
            </w:r>
          </w:p>
        </w:tc>
      </w:tr>
      <w:tr w:rsidR="00A107F4" w:rsidTr="00E2484F">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07F4" w:rsidRDefault="00A107F4" w:rsidP="00E2484F">
            <w:pPr>
              <w:spacing w:after="0"/>
              <w:jc w:val="center"/>
              <w:rPr>
                <w:b/>
                <w:sz w:val="20"/>
                <w:szCs w:val="20"/>
              </w:rPr>
            </w:pPr>
            <w:r>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07F4" w:rsidRDefault="00A107F4" w:rsidP="00E2484F">
            <w:pPr>
              <w:spacing w:after="0"/>
              <w:rPr>
                <w:sz w:val="20"/>
                <w:szCs w:val="20"/>
              </w:rPr>
            </w:pPr>
            <w:r>
              <w:rPr>
                <w:sz w:val="20"/>
                <w:szCs w:val="20"/>
              </w:rPr>
              <w:t>Promet (cestovni, željeznički, zračni, pomorski i promet unutarnjim plovnim putevima)</w:t>
            </w:r>
          </w:p>
        </w:tc>
      </w:tr>
      <w:tr w:rsidR="00A107F4" w:rsidTr="00E2484F">
        <w:trPr>
          <w:trHeight w:val="38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07F4" w:rsidRDefault="00A107F4" w:rsidP="00E2484F">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07F4" w:rsidRDefault="00A107F4" w:rsidP="00E2484F">
            <w:pPr>
              <w:spacing w:after="0"/>
              <w:rPr>
                <w:sz w:val="20"/>
                <w:szCs w:val="20"/>
              </w:rPr>
            </w:pPr>
            <w:r>
              <w:rPr>
                <w:sz w:val="20"/>
                <w:szCs w:val="20"/>
              </w:rPr>
              <w:t>Zdravstvo (zdravstvena zaštita, proizvodnja, promet i nadzor nad lijekovima)</w:t>
            </w:r>
          </w:p>
        </w:tc>
      </w:tr>
      <w:tr w:rsidR="00A107F4" w:rsidTr="00E2484F">
        <w:trPr>
          <w:trHeight w:val="38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07F4" w:rsidRDefault="00A107F4" w:rsidP="00E2484F">
            <w:pPr>
              <w:spacing w:after="0"/>
              <w:jc w:val="center"/>
              <w:rPr>
                <w:b/>
                <w:sz w:val="20"/>
                <w:szCs w:val="20"/>
              </w:rPr>
            </w:pPr>
            <w:r>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07F4" w:rsidRDefault="00A107F4" w:rsidP="00E2484F">
            <w:pPr>
              <w:spacing w:after="0"/>
              <w:rPr>
                <w:sz w:val="20"/>
                <w:szCs w:val="20"/>
              </w:rPr>
            </w:pPr>
            <w:r>
              <w:rPr>
                <w:sz w:val="20"/>
                <w:szCs w:val="20"/>
              </w:rPr>
              <w:t>Vodno gospodarstvo (regulacijske i zaštitne vodne građevine i komunalne vodne građevine)</w:t>
            </w:r>
          </w:p>
        </w:tc>
      </w:tr>
      <w:tr w:rsidR="00A107F4" w:rsidTr="00E2484F">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07F4" w:rsidRDefault="00A107F4" w:rsidP="00E2484F">
            <w:pPr>
              <w:spacing w:after="0"/>
              <w:jc w:val="center"/>
              <w:rPr>
                <w:b/>
                <w:sz w:val="20"/>
                <w:szCs w:val="20"/>
              </w:rPr>
            </w:pPr>
            <w:r>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07F4" w:rsidRDefault="00A107F4" w:rsidP="00E2484F">
            <w:pPr>
              <w:spacing w:after="0"/>
              <w:rPr>
                <w:sz w:val="20"/>
                <w:szCs w:val="20"/>
              </w:rPr>
            </w:pPr>
            <w:r>
              <w:rPr>
                <w:sz w:val="20"/>
                <w:szCs w:val="20"/>
              </w:rPr>
              <w:t xml:space="preserve">Hrana (proizvodnja i opskrba hranom i sustav sigurnosti hrane, robne zalihe) </w:t>
            </w:r>
          </w:p>
        </w:tc>
      </w:tr>
      <w:tr w:rsidR="00A107F4" w:rsidTr="00E2484F">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07F4" w:rsidRDefault="00A107F4" w:rsidP="00E2484F">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07F4" w:rsidRDefault="00A107F4" w:rsidP="00E2484F">
            <w:pPr>
              <w:spacing w:after="0"/>
              <w:rPr>
                <w:sz w:val="20"/>
                <w:szCs w:val="20"/>
              </w:rPr>
            </w:pPr>
            <w:r>
              <w:rPr>
                <w:sz w:val="20"/>
                <w:szCs w:val="20"/>
              </w:rPr>
              <w:t>Financije (bankarstvo, burze, investicije, sustavi osiguranja i plaćanja)</w:t>
            </w:r>
          </w:p>
        </w:tc>
      </w:tr>
      <w:tr w:rsidR="00A107F4" w:rsidTr="00E2484F">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07F4" w:rsidRDefault="00A107F4" w:rsidP="00E2484F">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07F4" w:rsidRDefault="00A107F4" w:rsidP="00E2484F">
            <w:pPr>
              <w:spacing w:after="0"/>
              <w:rPr>
                <w:sz w:val="20"/>
                <w:szCs w:val="20"/>
              </w:rPr>
            </w:pPr>
            <w:r>
              <w:rPr>
                <w:sz w:val="20"/>
                <w:szCs w:val="20"/>
              </w:rPr>
              <w:t>Proizvodnja, skladištenje i prijevoz opasnih tvari (kemijski, biološki, radiološki i nuklearni materijali)</w:t>
            </w:r>
          </w:p>
        </w:tc>
      </w:tr>
      <w:tr w:rsidR="00A107F4" w:rsidTr="00E2484F">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07F4" w:rsidRDefault="00A107F4" w:rsidP="00E2484F">
            <w:pPr>
              <w:spacing w:after="0"/>
              <w:jc w:val="center"/>
              <w:rPr>
                <w:b/>
                <w:sz w:val="20"/>
                <w:szCs w:val="20"/>
              </w:rPr>
            </w:pP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107F4" w:rsidRDefault="00A107F4" w:rsidP="00E2484F">
            <w:pPr>
              <w:spacing w:after="0"/>
              <w:rPr>
                <w:sz w:val="20"/>
                <w:szCs w:val="20"/>
              </w:rPr>
            </w:pPr>
            <w:r>
              <w:rPr>
                <w:sz w:val="20"/>
                <w:szCs w:val="20"/>
              </w:rPr>
              <w:t>Javne službe (osiguranje javnog reda i mira, zaštita i spašavanje, hitna medicinska pomoć)</w:t>
            </w:r>
          </w:p>
        </w:tc>
      </w:tr>
    </w:tbl>
    <w:p w:rsidR="00A107F4" w:rsidRDefault="00A107F4" w:rsidP="00A107F4">
      <w:pPr>
        <w:rPr>
          <w:sz w:val="20"/>
          <w:szCs w:val="20"/>
        </w:rPr>
      </w:pPr>
    </w:p>
    <w:p w:rsidR="00A107F4" w:rsidRDefault="00A107F4" w:rsidP="00A107F4">
      <w:pPr>
        <w:pStyle w:val="Naslov4"/>
      </w:pPr>
      <w:bookmarkStart w:id="209" w:name="_Toc504737950"/>
      <w:r>
        <w:t>6.3.1.4. Kontekst u slučaju poplave</w:t>
      </w:r>
      <w:bookmarkEnd w:id="209"/>
    </w:p>
    <w:p w:rsidR="00A107F4" w:rsidRDefault="00A107F4" w:rsidP="00A107F4">
      <w:pPr>
        <w:rPr>
          <w:sz w:val="20"/>
          <w:szCs w:val="20"/>
        </w:rPr>
      </w:pPr>
    </w:p>
    <w:p w:rsidR="00A107F4" w:rsidRPr="003E517F" w:rsidRDefault="00A107F4" w:rsidP="00A107F4">
      <w:pPr>
        <w:rPr>
          <w:rFonts w:cstheme="minorHAnsi"/>
          <w:szCs w:val="24"/>
        </w:rPr>
      </w:pPr>
      <w:r w:rsidRPr="003E517F">
        <w:rPr>
          <w:rFonts w:cstheme="minorHAnsi"/>
          <w:szCs w:val="24"/>
        </w:rPr>
        <w:t>Operativna obrana od poplava provodi se sukladno Državnom planu obrane od poplava kojim su obuhvaćene i aktivnosti i mjere za obranu od leda na vodotocima. Obrana od poplava ustrojena je prema sektorima, a unutar njih po branjenim područjima i dionicama vodotoka.</w:t>
      </w:r>
    </w:p>
    <w:p w:rsidR="00A107F4" w:rsidRDefault="00A107F4" w:rsidP="001A7EB6">
      <w:pPr>
        <w:pStyle w:val="Odlomakpopisa"/>
        <w:numPr>
          <w:ilvl w:val="0"/>
          <w:numId w:val="19"/>
        </w:numPr>
        <w:rPr>
          <w:sz w:val="24"/>
          <w:szCs w:val="24"/>
        </w:rPr>
      </w:pPr>
      <w:r w:rsidRPr="00A107F4">
        <w:rPr>
          <w:sz w:val="24"/>
          <w:szCs w:val="24"/>
        </w:rPr>
        <w:t>Dionica A 21.2 –potok Trnava Murska, lijeva i desna obala</w:t>
      </w:r>
    </w:p>
    <w:p w:rsidR="00A107F4" w:rsidRDefault="00A107F4" w:rsidP="00A107F4">
      <w:pPr>
        <w:rPr>
          <w:szCs w:val="24"/>
        </w:rPr>
      </w:pPr>
      <w:r w:rsidRPr="00A107F4">
        <w:rPr>
          <w:szCs w:val="24"/>
        </w:rPr>
        <w:t>Dionica obuhvaća lijevu i desnu obalu potoka Trnava Murska. Cijela dionica je dužine 46,9 km, regulirani dio je ušća uzvodno do 36+422 km te je kao takva glavni recipijent I reda obrane Međimurja od velikih voda.</w:t>
      </w:r>
    </w:p>
    <w:p w:rsidR="00A107F4" w:rsidRDefault="00A107F4" w:rsidP="00A107F4">
      <w:pPr>
        <w:rPr>
          <w:szCs w:val="24"/>
        </w:rPr>
      </w:pPr>
    </w:p>
    <w:p w:rsidR="00A75705" w:rsidRDefault="00A75705" w:rsidP="00A107F4">
      <w:pPr>
        <w:rPr>
          <w:szCs w:val="24"/>
        </w:rPr>
      </w:pPr>
    </w:p>
    <w:p w:rsidR="00A107F4" w:rsidRDefault="00A107F4" w:rsidP="00A107F4">
      <w:pPr>
        <w:rPr>
          <w:szCs w:val="24"/>
        </w:rPr>
      </w:pPr>
    </w:p>
    <w:p w:rsidR="00A107F4" w:rsidRDefault="00A107F4" w:rsidP="00A107F4">
      <w:pPr>
        <w:rPr>
          <w:szCs w:val="24"/>
        </w:rPr>
      </w:pPr>
    </w:p>
    <w:p w:rsidR="00A107F4" w:rsidRDefault="00A107F4" w:rsidP="00A107F4">
      <w:pPr>
        <w:rPr>
          <w:szCs w:val="24"/>
        </w:rPr>
      </w:pPr>
    </w:p>
    <w:p w:rsidR="00A107F4" w:rsidRDefault="00A107F4" w:rsidP="00A107F4">
      <w:pPr>
        <w:rPr>
          <w:szCs w:val="24"/>
        </w:rPr>
      </w:pPr>
    </w:p>
    <w:p w:rsidR="00A107F4" w:rsidRDefault="00A107F4" w:rsidP="00A107F4">
      <w:pPr>
        <w:rPr>
          <w:szCs w:val="24"/>
        </w:rPr>
      </w:pPr>
    </w:p>
    <w:p w:rsidR="00A107F4" w:rsidRDefault="00A107F4" w:rsidP="00A107F4">
      <w:pPr>
        <w:rPr>
          <w:szCs w:val="24"/>
        </w:rPr>
      </w:pPr>
    </w:p>
    <w:p w:rsidR="00A107F4" w:rsidRDefault="00A107F4" w:rsidP="00A107F4">
      <w:pPr>
        <w:rPr>
          <w:szCs w:val="24"/>
        </w:rPr>
      </w:pPr>
    </w:p>
    <w:p w:rsidR="00A107F4" w:rsidRDefault="00A107F4" w:rsidP="00A107F4">
      <w:pPr>
        <w:pStyle w:val="Opisslike"/>
        <w:rPr>
          <w:szCs w:val="24"/>
        </w:rPr>
      </w:pPr>
      <w:bookmarkStart w:id="210" w:name="_Toc504738056"/>
      <w:r>
        <w:lastRenderedPageBreak/>
        <w:t xml:space="preserve">Tablica </w:t>
      </w:r>
      <w:fldSimple w:instr=" SEQ Tablica \* ARABIC ">
        <w:r w:rsidR="002F49EC">
          <w:rPr>
            <w:noProof/>
          </w:rPr>
          <w:t>40</w:t>
        </w:r>
      </w:fldSimple>
      <w:r>
        <w:t>: Prikaz vodotoka, nasipa, objekata ugroženog područja te mjerodavnih vodomjera za rijeku Muru</w:t>
      </w:r>
      <w:bookmarkEnd w:id="210"/>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9"/>
        <w:gridCol w:w="1701"/>
        <w:gridCol w:w="3118"/>
        <w:gridCol w:w="1843"/>
        <w:gridCol w:w="2126"/>
      </w:tblGrid>
      <w:tr w:rsidR="00A107F4" w:rsidRPr="00A107F4" w:rsidTr="00A107F4">
        <w:tc>
          <w:tcPr>
            <w:tcW w:w="1419" w:type="dxa"/>
            <w:tcBorders>
              <w:left w:val="single" w:sz="4" w:space="0" w:color="auto"/>
              <w:right w:val="single" w:sz="4" w:space="0" w:color="auto"/>
            </w:tcBorders>
            <w:shd w:val="clear" w:color="auto" w:fill="E2EFD9" w:themeFill="accent6" w:themeFillTint="33"/>
            <w:vAlign w:val="center"/>
          </w:tcPr>
          <w:p w:rsidR="00A107F4" w:rsidRPr="00A107F4" w:rsidRDefault="00A107F4" w:rsidP="00A107F4">
            <w:pPr>
              <w:tabs>
                <w:tab w:val="left" w:pos="9000"/>
              </w:tabs>
              <w:spacing w:after="0" w:line="240" w:lineRule="auto"/>
              <w:jc w:val="center"/>
              <w:rPr>
                <w:rFonts w:eastAsia="Calibri" w:cstheme="minorHAnsi"/>
                <w:b/>
                <w:sz w:val="20"/>
                <w:szCs w:val="20"/>
              </w:rPr>
            </w:pPr>
            <w:r w:rsidRPr="00A107F4">
              <w:rPr>
                <w:rFonts w:eastAsia="Calibri" w:cstheme="minorHAnsi"/>
                <w:b/>
                <w:sz w:val="20"/>
                <w:szCs w:val="20"/>
              </w:rPr>
              <w:t>Vodotok</w:t>
            </w:r>
          </w:p>
        </w:tc>
        <w:tc>
          <w:tcPr>
            <w:tcW w:w="1701" w:type="dxa"/>
            <w:tcBorders>
              <w:left w:val="single" w:sz="4" w:space="0" w:color="auto"/>
              <w:right w:val="single" w:sz="4" w:space="0" w:color="auto"/>
            </w:tcBorders>
            <w:shd w:val="clear" w:color="auto" w:fill="E2EFD9" w:themeFill="accent6" w:themeFillTint="33"/>
            <w:vAlign w:val="center"/>
          </w:tcPr>
          <w:p w:rsidR="00A107F4" w:rsidRPr="00A107F4" w:rsidRDefault="00A107F4" w:rsidP="00A107F4">
            <w:pPr>
              <w:tabs>
                <w:tab w:val="left" w:pos="9000"/>
              </w:tabs>
              <w:spacing w:after="0" w:line="240" w:lineRule="auto"/>
              <w:jc w:val="center"/>
              <w:rPr>
                <w:rFonts w:eastAsia="Calibri" w:cstheme="minorHAnsi"/>
                <w:b/>
                <w:sz w:val="20"/>
                <w:szCs w:val="20"/>
              </w:rPr>
            </w:pPr>
            <w:r w:rsidRPr="00A107F4">
              <w:rPr>
                <w:rFonts w:eastAsia="Calibri" w:cstheme="minorHAnsi"/>
                <w:b/>
                <w:sz w:val="20"/>
                <w:szCs w:val="20"/>
              </w:rPr>
              <w:t>Nasip</w:t>
            </w:r>
          </w:p>
        </w:tc>
        <w:tc>
          <w:tcPr>
            <w:tcW w:w="3118" w:type="dxa"/>
            <w:tcBorders>
              <w:left w:val="single" w:sz="4" w:space="0" w:color="auto"/>
              <w:right w:val="single" w:sz="4" w:space="0" w:color="auto"/>
            </w:tcBorders>
            <w:shd w:val="clear" w:color="auto" w:fill="E2EFD9" w:themeFill="accent6" w:themeFillTint="33"/>
            <w:vAlign w:val="center"/>
          </w:tcPr>
          <w:p w:rsidR="00A107F4" w:rsidRPr="00A107F4" w:rsidRDefault="00A107F4" w:rsidP="00A107F4">
            <w:pPr>
              <w:tabs>
                <w:tab w:val="left" w:pos="9000"/>
              </w:tabs>
              <w:spacing w:after="0" w:line="240" w:lineRule="auto"/>
              <w:jc w:val="center"/>
              <w:rPr>
                <w:rFonts w:eastAsia="Calibri" w:cstheme="minorHAnsi"/>
                <w:b/>
                <w:sz w:val="20"/>
                <w:szCs w:val="20"/>
              </w:rPr>
            </w:pPr>
            <w:r w:rsidRPr="00A107F4">
              <w:rPr>
                <w:rFonts w:eastAsia="Calibri" w:cstheme="minorHAnsi"/>
                <w:b/>
                <w:sz w:val="20"/>
                <w:szCs w:val="20"/>
              </w:rPr>
              <w:t>Objekti</w:t>
            </w:r>
          </w:p>
        </w:tc>
        <w:tc>
          <w:tcPr>
            <w:tcW w:w="1843" w:type="dxa"/>
            <w:tcBorders>
              <w:left w:val="single" w:sz="4" w:space="0" w:color="auto"/>
              <w:right w:val="single" w:sz="4" w:space="0" w:color="auto"/>
            </w:tcBorders>
            <w:shd w:val="clear" w:color="auto" w:fill="E2EFD9" w:themeFill="accent6" w:themeFillTint="33"/>
            <w:vAlign w:val="center"/>
          </w:tcPr>
          <w:p w:rsidR="00A107F4" w:rsidRPr="00A107F4" w:rsidRDefault="00A107F4" w:rsidP="00A107F4">
            <w:pPr>
              <w:tabs>
                <w:tab w:val="left" w:pos="9000"/>
              </w:tabs>
              <w:spacing w:after="0" w:line="240" w:lineRule="auto"/>
              <w:jc w:val="center"/>
              <w:rPr>
                <w:rFonts w:eastAsia="Calibri" w:cstheme="minorHAnsi"/>
                <w:b/>
                <w:sz w:val="20"/>
                <w:szCs w:val="20"/>
              </w:rPr>
            </w:pPr>
            <w:r w:rsidRPr="00A107F4">
              <w:rPr>
                <w:rFonts w:eastAsia="Calibri" w:cstheme="minorHAnsi"/>
                <w:b/>
                <w:sz w:val="20"/>
                <w:szCs w:val="20"/>
              </w:rPr>
              <w:t>Ugroženo područje</w:t>
            </w:r>
          </w:p>
        </w:tc>
        <w:tc>
          <w:tcPr>
            <w:tcW w:w="2126" w:type="dxa"/>
            <w:tcBorders>
              <w:left w:val="single" w:sz="4" w:space="0" w:color="auto"/>
            </w:tcBorders>
            <w:shd w:val="clear" w:color="auto" w:fill="E2EFD9" w:themeFill="accent6" w:themeFillTint="33"/>
            <w:vAlign w:val="center"/>
          </w:tcPr>
          <w:p w:rsidR="00A107F4" w:rsidRPr="00A107F4" w:rsidRDefault="00A107F4" w:rsidP="00A107F4">
            <w:pPr>
              <w:tabs>
                <w:tab w:val="left" w:pos="9000"/>
              </w:tabs>
              <w:spacing w:after="0" w:line="240" w:lineRule="auto"/>
              <w:jc w:val="center"/>
              <w:rPr>
                <w:rFonts w:eastAsia="Calibri" w:cstheme="minorHAnsi"/>
                <w:b/>
                <w:sz w:val="20"/>
                <w:szCs w:val="20"/>
              </w:rPr>
            </w:pPr>
            <w:r w:rsidRPr="00A107F4">
              <w:rPr>
                <w:rFonts w:eastAsia="Calibri" w:cstheme="minorHAnsi"/>
                <w:b/>
                <w:sz w:val="20"/>
                <w:szCs w:val="20"/>
              </w:rPr>
              <w:t>Mjerodavni vodomjer</w:t>
            </w:r>
          </w:p>
        </w:tc>
      </w:tr>
      <w:tr w:rsidR="00A107F4" w:rsidRPr="00A107F4" w:rsidTr="00E2484F">
        <w:tc>
          <w:tcPr>
            <w:tcW w:w="1419" w:type="dxa"/>
            <w:tcBorders>
              <w:left w:val="single" w:sz="4" w:space="0" w:color="auto"/>
              <w:right w:val="single" w:sz="4" w:space="0" w:color="auto"/>
            </w:tcBorders>
            <w:shd w:val="clear" w:color="auto" w:fill="auto"/>
          </w:tcPr>
          <w:p w:rsidR="00A107F4" w:rsidRPr="00A107F4" w:rsidRDefault="00A107F4" w:rsidP="00A107F4">
            <w:pPr>
              <w:autoSpaceDE w:val="0"/>
              <w:autoSpaceDN w:val="0"/>
              <w:adjustRightInd w:val="0"/>
              <w:spacing w:after="0" w:line="240" w:lineRule="auto"/>
              <w:jc w:val="center"/>
              <w:rPr>
                <w:rFonts w:eastAsia="Tahoma,Bold" w:cstheme="minorHAnsi"/>
                <w:b/>
                <w:bCs/>
                <w:sz w:val="20"/>
                <w:szCs w:val="20"/>
              </w:rPr>
            </w:pPr>
            <w:r w:rsidRPr="00A107F4">
              <w:rPr>
                <w:rFonts w:eastAsia="Tahoma,Bold" w:cstheme="minorHAnsi"/>
                <w:b/>
                <w:bCs/>
                <w:sz w:val="20"/>
                <w:szCs w:val="20"/>
              </w:rPr>
              <w:t>p. Trnava Murska –</w:t>
            </w:r>
          </w:p>
          <w:p w:rsidR="00A107F4" w:rsidRPr="00A107F4" w:rsidRDefault="00A107F4" w:rsidP="00A107F4">
            <w:pPr>
              <w:autoSpaceDE w:val="0"/>
              <w:autoSpaceDN w:val="0"/>
              <w:adjustRightInd w:val="0"/>
              <w:spacing w:after="0" w:line="240" w:lineRule="auto"/>
              <w:jc w:val="center"/>
              <w:rPr>
                <w:rFonts w:eastAsia="Tahoma,Bold" w:cstheme="minorHAnsi"/>
                <w:sz w:val="20"/>
                <w:szCs w:val="20"/>
              </w:rPr>
            </w:pPr>
            <w:r w:rsidRPr="00A107F4">
              <w:rPr>
                <w:rFonts w:eastAsia="Tahoma,Bold" w:cstheme="minorHAnsi"/>
                <w:sz w:val="20"/>
                <w:szCs w:val="20"/>
              </w:rPr>
              <w:t>ušće u Muru do izvora</w:t>
            </w:r>
          </w:p>
          <w:p w:rsidR="00A107F4" w:rsidRPr="00A107F4" w:rsidRDefault="00A107F4" w:rsidP="00A107F4">
            <w:pPr>
              <w:autoSpaceDE w:val="0"/>
              <w:autoSpaceDN w:val="0"/>
              <w:adjustRightInd w:val="0"/>
              <w:spacing w:after="0" w:line="240" w:lineRule="auto"/>
              <w:jc w:val="center"/>
              <w:rPr>
                <w:rFonts w:eastAsia="Tahoma,Bold" w:cstheme="minorHAnsi"/>
                <w:sz w:val="20"/>
                <w:szCs w:val="20"/>
              </w:rPr>
            </w:pPr>
            <w:r w:rsidRPr="00A107F4">
              <w:rPr>
                <w:rFonts w:eastAsia="Tahoma,Bold" w:cstheme="minorHAnsi"/>
                <w:sz w:val="20"/>
                <w:szCs w:val="20"/>
              </w:rPr>
              <w:t>pkm 0+000 –46+890</w:t>
            </w:r>
          </w:p>
          <w:p w:rsidR="00A107F4" w:rsidRPr="00A107F4" w:rsidRDefault="00A107F4" w:rsidP="00A107F4">
            <w:pPr>
              <w:tabs>
                <w:tab w:val="left" w:pos="9000"/>
              </w:tabs>
              <w:spacing w:after="0" w:line="240" w:lineRule="auto"/>
              <w:jc w:val="center"/>
              <w:rPr>
                <w:rFonts w:eastAsia="Calibri" w:cstheme="minorHAnsi"/>
                <w:color w:val="0F243E"/>
                <w:sz w:val="20"/>
                <w:szCs w:val="20"/>
              </w:rPr>
            </w:pPr>
            <w:r w:rsidRPr="00A107F4">
              <w:rPr>
                <w:rFonts w:eastAsia="Tahoma,Bold" w:cstheme="minorHAnsi"/>
                <w:sz w:val="20"/>
                <w:szCs w:val="20"/>
              </w:rPr>
              <w:t>dužine 46,9 km</w:t>
            </w:r>
          </w:p>
        </w:tc>
        <w:tc>
          <w:tcPr>
            <w:tcW w:w="1701" w:type="dxa"/>
            <w:tcBorders>
              <w:left w:val="single" w:sz="4" w:space="0" w:color="auto"/>
            </w:tcBorders>
            <w:shd w:val="clear" w:color="auto" w:fill="auto"/>
          </w:tcPr>
          <w:p w:rsidR="00A107F4" w:rsidRPr="00A107F4" w:rsidRDefault="00A107F4" w:rsidP="00A107F4">
            <w:pPr>
              <w:autoSpaceDE w:val="0"/>
              <w:autoSpaceDN w:val="0"/>
              <w:adjustRightInd w:val="0"/>
              <w:spacing w:after="0" w:line="240" w:lineRule="auto"/>
              <w:jc w:val="center"/>
              <w:rPr>
                <w:rFonts w:eastAsia="Tahoma,Bold" w:cstheme="minorHAnsi"/>
                <w:b/>
                <w:bCs/>
                <w:sz w:val="20"/>
                <w:szCs w:val="20"/>
              </w:rPr>
            </w:pPr>
            <w:r w:rsidRPr="00A107F4">
              <w:rPr>
                <w:rFonts w:eastAsia="Tahoma,Bold" w:cstheme="minorHAnsi"/>
                <w:b/>
                <w:bCs/>
                <w:sz w:val="20"/>
                <w:szCs w:val="20"/>
              </w:rPr>
              <w:t>Usporni nasipi uz</w:t>
            </w:r>
          </w:p>
          <w:p w:rsidR="00A107F4" w:rsidRPr="00A107F4" w:rsidRDefault="00A107F4" w:rsidP="00A107F4">
            <w:pPr>
              <w:autoSpaceDE w:val="0"/>
              <w:autoSpaceDN w:val="0"/>
              <w:adjustRightInd w:val="0"/>
              <w:spacing w:after="0" w:line="240" w:lineRule="auto"/>
              <w:jc w:val="center"/>
              <w:rPr>
                <w:rFonts w:eastAsia="Tahoma,Bold" w:cstheme="minorHAnsi"/>
                <w:b/>
                <w:bCs/>
                <w:sz w:val="20"/>
                <w:szCs w:val="20"/>
              </w:rPr>
            </w:pPr>
            <w:r w:rsidRPr="00A107F4">
              <w:rPr>
                <w:rFonts w:eastAsia="Tahoma,Bold" w:cstheme="minorHAnsi"/>
                <w:b/>
                <w:bCs/>
                <w:sz w:val="20"/>
                <w:szCs w:val="20"/>
              </w:rPr>
              <w:t>p.Trnavu</w:t>
            </w:r>
          </w:p>
          <w:p w:rsidR="00A107F4" w:rsidRPr="00A107F4" w:rsidRDefault="00A107F4" w:rsidP="00A107F4">
            <w:pPr>
              <w:autoSpaceDE w:val="0"/>
              <w:autoSpaceDN w:val="0"/>
              <w:adjustRightInd w:val="0"/>
              <w:spacing w:after="0" w:line="240" w:lineRule="auto"/>
              <w:jc w:val="center"/>
              <w:rPr>
                <w:rFonts w:eastAsia="Tahoma,Bold" w:cstheme="minorHAnsi"/>
                <w:sz w:val="20"/>
                <w:szCs w:val="20"/>
              </w:rPr>
            </w:pPr>
            <w:r w:rsidRPr="00A107F4">
              <w:rPr>
                <w:rFonts w:eastAsia="Tahoma,Bold" w:cstheme="minorHAnsi"/>
                <w:sz w:val="20"/>
                <w:szCs w:val="20"/>
              </w:rPr>
              <w:t>l.u. nasip</w:t>
            </w:r>
          </w:p>
          <w:p w:rsidR="00A107F4" w:rsidRPr="00A107F4" w:rsidRDefault="00A107F4" w:rsidP="00A107F4">
            <w:pPr>
              <w:autoSpaceDE w:val="0"/>
              <w:autoSpaceDN w:val="0"/>
              <w:adjustRightInd w:val="0"/>
              <w:spacing w:after="0" w:line="240" w:lineRule="auto"/>
              <w:jc w:val="center"/>
              <w:rPr>
                <w:rFonts w:eastAsia="Tahoma,Bold" w:cstheme="minorHAnsi"/>
                <w:sz w:val="20"/>
                <w:szCs w:val="20"/>
              </w:rPr>
            </w:pPr>
            <w:r w:rsidRPr="00A107F4">
              <w:rPr>
                <w:rFonts w:eastAsia="Tahoma,Bold" w:cstheme="minorHAnsi"/>
                <w:sz w:val="20"/>
                <w:szCs w:val="20"/>
              </w:rPr>
              <w:t>kmn 0+000-3+150</w:t>
            </w:r>
          </w:p>
          <w:p w:rsidR="00A107F4" w:rsidRPr="00A107F4" w:rsidRDefault="00A107F4" w:rsidP="00A107F4">
            <w:pPr>
              <w:autoSpaceDE w:val="0"/>
              <w:autoSpaceDN w:val="0"/>
              <w:adjustRightInd w:val="0"/>
              <w:spacing w:after="0" w:line="240" w:lineRule="auto"/>
              <w:jc w:val="center"/>
              <w:rPr>
                <w:rFonts w:eastAsia="Tahoma,Bold" w:cstheme="minorHAnsi"/>
                <w:sz w:val="20"/>
                <w:szCs w:val="20"/>
              </w:rPr>
            </w:pPr>
            <w:r w:rsidRPr="00A107F4">
              <w:rPr>
                <w:rFonts w:eastAsia="Tahoma,Bold" w:cstheme="minorHAnsi"/>
                <w:sz w:val="20"/>
                <w:szCs w:val="20"/>
              </w:rPr>
              <w:t>dužine 3,1 km</w:t>
            </w:r>
          </w:p>
          <w:p w:rsidR="00A107F4" w:rsidRPr="00A107F4" w:rsidRDefault="00A107F4" w:rsidP="00A107F4">
            <w:pPr>
              <w:autoSpaceDE w:val="0"/>
              <w:autoSpaceDN w:val="0"/>
              <w:adjustRightInd w:val="0"/>
              <w:spacing w:after="0" w:line="240" w:lineRule="auto"/>
              <w:jc w:val="center"/>
              <w:rPr>
                <w:rFonts w:eastAsia="Tahoma,Bold" w:cstheme="minorHAnsi"/>
                <w:sz w:val="20"/>
                <w:szCs w:val="20"/>
              </w:rPr>
            </w:pPr>
            <w:r w:rsidRPr="00A107F4">
              <w:rPr>
                <w:rFonts w:eastAsia="Tahoma,Bold" w:cstheme="minorHAnsi"/>
                <w:sz w:val="20"/>
                <w:szCs w:val="20"/>
              </w:rPr>
              <w:t>d.u. nasip</w:t>
            </w:r>
          </w:p>
          <w:p w:rsidR="00A107F4" w:rsidRPr="00A107F4" w:rsidRDefault="00A107F4" w:rsidP="00A107F4">
            <w:pPr>
              <w:autoSpaceDE w:val="0"/>
              <w:autoSpaceDN w:val="0"/>
              <w:adjustRightInd w:val="0"/>
              <w:spacing w:after="0" w:line="240" w:lineRule="auto"/>
              <w:jc w:val="center"/>
              <w:rPr>
                <w:rFonts w:eastAsia="Tahoma,Bold" w:cstheme="minorHAnsi"/>
                <w:sz w:val="20"/>
                <w:szCs w:val="20"/>
              </w:rPr>
            </w:pPr>
            <w:r w:rsidRPr="00A107F4">
              <w:rPr>
                <w:rFonts w:eastAsia="Tahoma,Bold" w:cstheme="minorHAnsi"/>
                <w:sz w:val="20"/>
                <w:szCs w:val="20"/>
              </w:rPr>
              <w:t>kmn 0+000-3+250</w:t>
            </w:r>
          </w:p>
          <w:p w:rsidR="00A107F4" w:rsidRPr="00A107F4" w:rsidRDefault="00A107F4" w:rsidP="00A107F4">
            <w:pPr>
              <w:autoSpaceDE w:val="0"/>
              <w:autoSpaceDN w:val="0"/>
              <w:adjustRightInd w:val="0"/>
              <w:spacing w:after="0" w:line="240" w:lineRule="auto"/>
              <w:jc w:val="center"/>
              <w:rPr>
                <w:rFonts w:eastAsia="Tahoma,Bold" w:cstheme="minorHAnsi"/>
                <w:sz w:val="20"/>
                <w:szCs w:val="20"/>
              </w:rPr>
            </w:pPr>
            <w:r w:rsidRPr="00A107F4">
              <w:rPr>
                <w:rFonts w:eastAsia="Tahoma,Bold" w:cstheme="minorHAnsi"/>
                <w:sz w:val="20"/>
                <w:szCs w:val="20"/>
              </w:rPr>
              <w:t>3,2 km</w:t>
            </w:r>
          </w:p>
          <w:p w:rsidR="00A107F4" w:rsidRPr="00A107F4" w:rsidRDefault="00A107F4" w:rsidP="00A107F4">
            <w:pPr>
              <w:tabs>
                <w:tab w:val="left" w:pos="9000"/>
              </w:tabs>
              <w:spacing w:after="0" w:line="240" w:lineRule="auto"/>
              <w:jc w:val="center"/>
              <w:rPr>
                <w:rFonts w:eastAsia="Calibri" w:cstheme="minorHAnsi"/>
                <w:color w:val="0F243E"/>
                <w:sz w:val="20"/>
                <w:szCs w:val="20"/>
              </w:rPr>
            </w:pPr>
            <w:r w:rsidRPr="00A107F4">
              <w:rPr>
                <w:rFonts w:eastAsia="Tahoma,Bold" w:cstheme="minorHAnsi"/>
                <w:b/>
                <w:bCs/>
                <w:sz w:val="20"/>
                <w:szCs w:val="20"/>
              </w:rPr>
              <w:t>ukupna dužina: 6,3 km</w:t>
            </w:r>
          </w:p>
        </w:tc>
        <w:tc>
          <w:tcPr>
            <w:tcW w:w="3118" w:type="dxa"/>
            <w:tcBorders>
              <w:right w:val="single" w:sz="4" w:space="0" w:color="auto"/>
            </w:tcBorders>
            <w:shd w:val="clear" w:color="auto" w:fill="FFFFFF"/>
          </w:tcPr>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Lijevi usp. nasip</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 kmn 1+234 propust ø 50 cm</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 kmn 2+495 propust ø 50 cm</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Desni usp. nasip</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 kmn 0+245 propust ø 50 cm</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 kmn 1+503 propust ø 50 cm</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-kmn 2+025 propust ø 50 cm</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 kmn 2+943 propust ø 50 cm</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-pkm 0+290</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drveni most („Črni most“)</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-pkm 2+400</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Željezni (plontonski most)</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-pkm 2+900</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AB pločasti most</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-pkm 2+950</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AB pločasti (autocesta) most</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-pkm 3+400</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cestovni most</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-pkm 3+420</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cestovni most Čakovec-Letenye</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-pkm 5+100</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Cestovni most (Zelengaj)</w:t>
            </w:r>
          </w:p>
          <w:p w:rsidR="00A107F4" w:rsidRPr="00A107F4" w:rsidRDefault="00A107F4" w:rsidP="00A107F4">
            <w:pPr>
              <w:shd w:val="clear" w:color="auto" w:fill="FFFFFF"/>
              <w:tabs>
                <w:tab w:val="left" w:pos="9000"/>
              </w:tabs>
              <w:spacing w:after="0" w:line="240" w:lineRule="auto"/>
              <w:jc w:val="center"/>
              <w:rPr>
                <w:rFonts w:eastAsia="Calibri" w:cstheme="minorHAnsi"/>
                <w:color w:val="0F243E"/>
                <w:sz w:val="20"/>
                <w:szCs w:val="20"/>
              </w:rPr>
            </w:pPr>
            <w:r w:rsidRPr="00A107F4">
              <w:rPr>
                <w:rFonts w:cstheme="minorHAnsi"/>
                <w:sz w:val="20"/>
                <w:szCs w:val="20"/>
              </w:rPr>
              <w:t>-pkm 6+480 vodomjer</w:t>
            </w:r>
          </w:p>
        </w:tc>
        <w:tc>
          <w:tcPr>
            <w:tcW w:w="1843" w:type="dxa"/>
            <w:tcBorders>
              <w:left w:val="single" w:sz="4" w:space="0" w:color="auto"/>
              <w:right w:val="single" w:sz="4" w:space="0" w:color="auto"/>
            </w:tcBorders>
            <w:shd w:val="clear" w:color="auto" w:fill="FFFFFF"/>
          </w:tcPr>
          <w:p w:rsidR="00A107F4" w:rsidRPr="00A107F4" w:rsidRDefault="00A107F4" w:rsidP="00A107F4">
            <w:pPr>
              <w:autoSpaceDE w:val="0"/>
              <w:autoSpaceDN w:val="0"/>
              <w:adjustRightInd w:val="0"/>
              <w:spacing w:after="0" w:line="240" w:lineRule="auto"/>
              <w:jc w:val="center"/>
              <w:rPr>
                <w:rFonts w:eastAsia="Tahoma,Bold" w:cstheme="minorHAnsi"/>
                <w:b/>
                <w:bCs/>
                <w:sz w:val="20"/>
                <w:szCs w:val="20"/>
              </w:rPr>
            </w:pPr>
            <w:r w:rsidRPr="00A107F4">
              <w:rPr>
                <w:rFonts w:eastAsia="Tahoma,Bold" w:cstheme="minorHAnsi"/>
                <w:b/>
                <w:bCs/>
                <w:sz w:val="20"/>
                <w:szCs w:val="20"/>
              </w:rPr>
              <w:t>Međimurska;</w:t>
            </w:r>
          </w:p>
          <w:p w:rsidR="00A107F4" w:rsidRPr="00A107F4" w:rsidRDefault="00A107F4" w:rsidP="00A107F4">
            <w:pPr>
              <w:autoSpaceDE w:val="0"/>
              <w:autoSpaceDN w:val="0"/>
              <w:adjustRightInd w:val="0"/>
              <w:spacing w:after="0" w:line="240" w:lineRule="auto"/>
              <w:jc w:val="center"/>
              <w:rPr>
                <w:rFonts w:eastAsia="Tahoma,Bold" w:cstheme="minorHAnsi"/>
                <w:b/>
                <w:bCs/>
                <w:sz w:val="20"/>
                <w:szCs w:val="20"/>
              </w:rPr>
            </w:pPr>
            <w:r w:rsidRPr="00A107F4">
              <w:rPr>
                <w:rFonts w:eastAsia="Tahoma,Bold" w:cstheme="minorHAnsi"/>
                <w:b/>
                <w:bCs/>
                <w:sz w:val="20"/>
                <w:szCs w:val="20"/>
              </w:rPr>
              <w:t>Goričan;</w:t>
            </w:r>
          </w:p>
          <w:p w:rsidR="00A107F4" w:rsidRPr="00A107F4" w:rsidRDefault="00A107F4" w:rsidP="00A107F4">
            <w:pPr>
              <w:autoSpaceDE w:val="0"/>
              <w:autoSpaceDN w:val="0"/>
              <w:adjustRightInd w:val="0"/>
              <w:spacing w:after="0" w:line="240" w:lineRule="auto"/>
              <w:jc w:val="center"/>
              <w:rPr>
                <w:rFonts w:eastAsia="Tahoma,Bold" w:cstheme="minorHAnsi"/>
                <w:b/>
                <w:bCs/>
                <w:sz w:val="20"/>
                <w:szCs w:val="20"/>
              </w:rPr>
            </w:pPr>
            <w:r w:rsidRPr="00A107F4">
              <w:rPr>
                <w:rFonts w:eastAsia="Tahoma,Bold" w:cstheme="minorHAnsi"/>
                <w:b/>
                <w:bCs/>
                <w:sz w:val="20"/>
                <w:szCs w:val="20"/>
              </w:rPr>
              <w:t>Donji</w:t>
            </w:r>
          </w:p>
          <w:p w:rsidR="00A107F4" w:rsidRPr="00A107F4" w:rsidRDefault="00A107F4" w:rsidP="00A107F4">
            <w:pPr>
              <w:autoSpaceDE w:val="0"/>
              <w:autoSpaceDN w:val="0"/>
              <w:adjustRightInd w:val="0"/>
              <w:spacing w:after="0" w:line="240" w:lineRule="auto"/>
              <w:jc w:val="center"/>
              <w:rPr>
                <w:rFonts w:eastAsia="Calibri" w:cstheme="minorHAnsi"/>
                <w:color w:val="0F243E"/>
                <w:sz w:val="20"/>
                <w:szCs w:val="20"/>
              </w:rPr>
            </w:pPr>
            <w:r w:rsidRPr="00A107F4">
              <w:rPr>
                <w:rFonts w:eastAsia="Tahoma,Bold" w:cstheme="minorHAnsi"/>
                <w:b/>
                <w:bCs/>
                <w:sz w:val="20"/>
                <w:szCs w:val="20"/>
              </w:rPr>
              <w:t>Kraljevec</w:t>
            </w:r>
          </w:p>
        </w:tc>
        <w:tc>
          <w:tcPr>
            <w:tcW w:w="2126" w:type="dxa"/>
            <w:tcBorders>
              <w:left w:val="single" w:sz="4" w:space="0" w:color="auto"/>
            </w:tcBorders>
            <w:shd w:val="clear" w:color="auto" w:fill="auto"/>
          </w:tcPr>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cstheme="minorHAnsi"/>
                <w:sz w:val="20"/>
                <w:szCs w:val="20"/>
              </w:rPr>
              <w:t>za dionicu 0+000 – 18+600</w:t>
            </w:r>
          </w:p>
          <w:p w:rsidR="00A107F4" w:rsidRPr="00A107F4" w:rsidRDefault="00A107F4" w:rsidP="00A107F4">
            <w:pPr>
              <w:autoSpaceDE w:val="0"/>
              <w:autoSpaceDN w:val="0"/>
              <w:adjustRightInd w:val="0"/>
              <w:spacing w:after="0" w:line="240" w:lineRule="auto"/>
              <w:jc w:val="center"/>
              <w:rPr>
                <w:rFonts w:cstheme="minorHAnsi"/>
                <w:sz w:val="20"/>
                <w:szCs w:val="20"/>
              </w:rPr>
            </w:pPr>
            <w:r w:rsidRPr="00A107F4">
              <w:rPr>
                <w:rFonts w:eastAsia="Tahoma,Bold" w:cstheme="minorHAnsi"/>
                <w:b/>
                <w:bCs/>
                <w:sz w:val="20"/>
                <w:szCs w:val="20"/>
              </w:rPr>
              <w:t>V – Goričan</w:t>
            </w:r>
            <w:r w:rsidRPr="00A107F4">
              <w:rPr>
                <w:rFonts w:cstheme="minorHAnsi"/>
                <w:sz w:val="20"/>
                <w:szCs w:val="20"/>
              </w:rPr>
              <w:t>, rkm 35+600 (138,59)</w:t>
            </w:r>
          </w:p>
          <w:p w:rsidR="00A107F4" w:rsidRPr="00A107F4" w:rsidRDefault="00A107F4" w:rsidP="00A107F4">
            <w:pPr>
              <w:autoSpaceDE w:val="0"/>
              <w:autoSpaceDN w:val="0"/>
              <w:adjustRightInd w:val="0"/>
              <w:spacing w:after="0" w:line="240" w:lineRule="auto"/>
              <w:jc w:val="center"/>
              <w:rPr>
                <w:rFonts w:eastAsia="Tahoma,Bold" w:cstheme="minorHAnsi"/>
                <w:b/>
                <w:bCs/>
                <w:sz w:val="20"/>
                <w:szCs w:val="20"/>
              </w:rPr>
            </w:pPr>
            <w:r w:rsidRPr="00A107F4">
              <w:rPr>
                <w:rFonts w:eastAsia="Tahoma,Bold" w:cstheme="minorHAnsi"/>
                <w:b/>
                <w:bCs/>
                <w:sz w:val="20"/>
                <w:szCs w:val="20"/>
              </w:rPr>
              <w:t>P: +330</w:t>
            </w:r>
          </w:p>
          <w:p w:rsidR="00A107F4" w:rsidRPr="00A107F4" w:rsidRDefault="00A107F4" w:rsidP="00A107F4">
            <w:pPr>
              <w:autoSpaceDE w:val="0"/>
              <w:autoSpaceDN w:val="0"/>
              <w:adjustRightInd w:val="0"/>
              <w:spacing w:after="0" w:line="240" w:lineRule="auto"/>
              <w:jc w:val="center"/>
              <w:rPr>
                <w:rFonts w:eastAsia="Tahoma,Bold" w:cstheme="minorHAnsi"/>
                <w:b/>
                <w:bCs/>
                <w:sz w:val="20"/>
                <w:szCs w:val="20"/>
              </w:rPr>
            </w:pPr>
            <w:r w:rsidRPr="00A107F4">
              <w:rPr>
                <w:rFonts w:eastAsia="Tahoma,Bold" w:cstheme="minorHAnsi"/>
                <w:b/>
                <w:bCs/>
                <w:sz w:val="20"/>
                <w:szCs w:val="20"/>
              </w:rPr>
              <w:t>R: +380</w:t>
            </w:r>
          </w:p>
          <w:p w:rsidR="00A107F4" w:rsidRPr="00A107F4" w:rsidRDefault="00A107F4" w:rsidP="00A107F4">
            <w:pPr>
              <w:autoSpaceDE w:val="0"/>
              <w:autoSpaceDN w:val="0"/>
              <w:adjustRightInd w:val="0"/>
              <w:spacing w:after="0" w:line="240" w:lineRule="auto"/>
              <w:jc w:val="center"/>
              <w:rPr>
                <w:rFonts w:eastAsia="Tahoma,Bold" w:cstheme="minorHAnsi"/>
                <w:b/>
                <w:bCs/>
                <w:sz w:val="20"/>
                <w:szCs w:val="20"/>
              </w:rPr>
            </w:pPr>
            <w:r w:rsidRPr="00A107F4">
              <w:rPr>
                <w:rFonts w:eastAsia="Tahoma,Bold" w:cstheme="minorHAnsi"/>
                <w:b/>
                <w:bCs/>
                <w:sz w:val="20"/>
                <w:szCs w:val="20"/>
              </w:rPr>
              <w:t>I: +420</w:t>
            </w:r>
          </w:p>
          <w:p w:rsidR="00A107F4" w:rsidRPr="00A107F4" w:rsidRDefault="00A107F4" w:rsidP="00A107F4">
            <w:pPr>
              <w:autoSpaceDE w:val="0"/>
              <w:autoSpaceDN w:val="0"/>
              <w:adjustRightInd w:val="0"/>
              <w:spacing w:after="0" w:line="240" w:lineRule="auto"/>
              <w:jc w:val="center"/>
              <w:rPr>
                <w:rFonts w:eastAsia="Tahoma,Bold" w:cstheme="minorHAnsi"/>
                <w:b/>
                <w:bCs/>
                <w:sz w:val="20"/>
                <w:szCs w:val="20"/>
              </w:rPr>
            </w:pPr>
            <w:r w:rsidRPr="00A107F4">
              <w:rPr>
                <w:rFonts w:eastAsia="Tahoma,Bold" w:cstheme="minorHAnsi"/>
                <w:b/>
                <w:bCs/>
                <w:sz w:val="20"/>
                <w:szCs w:val="20"/>
              </w:rPr>
              <w:t>IS:+460</w:t>
            </w:r>
          </w:p>
          <w:p w:rsidR="00A107F4" w:rsidRPr="00A107F4" w:rsidRDefault="00A107F4" w:rsidP="00A107F4">
            <w:pPr>
              <w:tabs>
                <w:tab w:val="left" w:pos="9000"/>
              </w:tabs>
              <w:spacing w:after="0" w:line="240" w:lineRule="auto"/>
              <w:jc w:val="center"/>
              <w:rPr>
                <w:rFonts w:eastAsia="Calibri" w:cstheme="minorHAnsi"/>
                <w:b/>
                <w:color w:val="0F243E"/>
                <w:sz w:val="20"/>
                <w:szCs w:val="20"/>
              </w:rPr>
            </w:pPr>
            <w:r w:rsidRPr="00A107F4">
              <w:rPr>
                <w:rFonts w:eastAsia="Tahoma,Bold" w:cstheme="minorHAnsi"/>
                <w:b/>
                <w:bCs/>
                <w:sz w:val="20"/>
                <w:szCs w:val="20"/>
              </w:rPr>
              <w:t xml:space="preserve">M: </w:t>
            </w:r>
            <w:r w:rsidRPr="00A107F4">
              <w:rPr>
                <w:rFonts w:cstheme="minorHAnsi"/>
                <w:sz w:val="20"/>
                <w:szCs w:val="20"/>
              </w:rPr>
              <w:t>+513 (1972.)</w:t>
            </w:r>
          </w:p>
        </w:tc>
      </w:tr>
    </w:tbl>
    <w:p w:rsidR="00A107F4" w:rsidRDefault="00A75705" w:rsidP="00A107F4">
      <w:pPr>
        <w:jc w:val="center"/>
        <w:rPr>
          <w:sz w:val="20"/>
          <w:szCs w:val="20"/>
        </w:rPr>
      </w:pPr>
      <w:bookmarkStart w:id="211" w:name="_Hlk497983153"/>
      <w:r w:rsidRPr="00A75705">
        <w:rPr>
          <w:sz w:val="20"/>
          <w:szCs w:val="20"/>
        </w:rPr>
        <w:t>Izvor: provedbeni plan obrane od poplava branjenog područja Sektor A – Mura i gornja Drava, Branjeno područje 21: Područje malog sliva Trnava</w:t>
      </w:r>
    </w:p>
    <w:bookmarkEnd w:id="211"/>
    <w:p w:rsidR="00A75705" w:rsidRPr="00A75705" w:rsidRDefault="00A75705" w:rsidP="00A107F4">
      <w:pPr>
        <w:jc w:val="center"/>
        <w:rPr>
          <w:sz w:val="20"/>
          <w:szCs w:val="20"/>
        </w:rPr>
      </w:pPr>
    </w:p>
    <w:p w:rsidR="00A107F4" w:rsidRDefault="00A75705" w:rsidP="00A107F4">
      <w:pPr>
        <w:rPr>
          <w:sz w:val="20"/>
          <w:szCs w:val="20"/>
        </w:rPr>
      </w:pPr>
      <w:r w:rsidRPr="003C41DF">
        <w:rPr>
          <w:noProof/>
        </w:rPr>
        <w:drawing>
          <wp:inline distT="0" distB="0" distL="0" distR="0">
            <wp:extent cx="5582285" cy="2913380"/>
            <wp:effectExtent l="0" t="0" r="0" b="1270"/>
            <wp:docPr id="35" name="Slika 35" descr="C:\Users\Defensor\Desktop\procjene i planovi prema novoj metodologiji\općina goričan 1\gorican-vodotoci\A.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Defensor\Desktop\procjene i planovi prema novoj metodologiji\općina goričan 1\gorican-vodotoci\A.21.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2285" cy="2913380"/>
                    </a:xfrm>
                    <a:prstGeom prst="rect">
                      <a:avLst/>
                    </a:prstGeom>
                    <a:noFill/>
                    <a:ln>
                      <a:noFill/>
                    </a:ln>
                  </pic:spPr>
                </pic:pic>
              </a:graphicData>
            </a:graphic>
          </wp:inline>
        </w:drawing>
      </w:r>
    </w:p>
    <w:p w:rsidR="00A75705" w:rsidRDefault="00A75705" w:rsidP="00A75705">
      <w:pPr>
        <w:pStyle w:val="Opisslike"/>
      </w:pPr>
      <w:bookmarkStart w:id="212" w:name="_Toc504738102"/>
      <w:r>
        <w:t xml:space="preserve">Slika </w:t>
      </w:r>
      <w:fldSimple w:instr=" SEQ Slika \* ARABIC ">
        <w:r w:rsidR="00FA564A">
          <w:rPr>
            <w:noProof/>
          </w:rPr>
          <w:t>8</w:t>
        </w:r>
      </w:fldSimple>
      <w:r>
        <w:t>: Prikaz dionice A 21.2 potok Trnava Murska, lijeva i desna obala</w:t>
      </w:r>
      <w:bookmarkEnd w:id="212"/>
    </w:p>
    <w:p w:rsidR="00A75705" w:rsidRDefault="00A75705" w:rsidP="00A75705">
      <w:pPr>
        <w:jc w:val="left"/>
        <w:rPr>
          <w:sz w:val="20"/>
          <w:szCs w:val="20"/>
        </w:rPr>
      </w:pPr>
      <w:r w:rsidRPr="00A75705">
        <w:rPr>
          <w:sz w:val="20"/>
          <w:szCs w:val="20"/>
        </w:rPr>
        <w:t>Izvor: provedbeni plan obrane od poplava branjenog područja Sektor A – Mura i gornja Drava, Branjeno područje 21: Područje malog sliva Trnava</w:t>
      </w:r>
    </w:p>
    <w:p w:rsidR="00A75705" w:rsidRPr="00A75705" w:rsidRDefault="00A75705" w:rsidP="00A75705">
      <w:pPr>
        <w:rPr>
          <w:rFonts w:eastAsia="Calibri" w:cs="Calibri"/>
        </w:rPr>
      </w:pPr>
      <w:r w:rsidRPr="00A75705">
        <w:rPr>
          <w:rFonts w:eastAsia="Calibri" w:cs="Calibri"/>
        </w:rPr>
        <w:lastRenderedPageBreak/>
        <w:t>Potok Trnava ima usporne nasipe kod ušća u r. Muru koji su usklađeni s murskim nasipima, kako ne bi došlo do prelijevanja usporne vode Mure.</w:t>
      </w:r>
    </w:p>
    <w:p w:rsidR="00A75705" w:rsidRPr="00A75705" w:rsidRDefault="00A75705" w:rsidP="00A75705">
      <w:pPr>
        <w:rPr>
          <w:rFonts w:eastAsia="Calibri" w:cs="Calibri"/>
        </w:rPr>
      </w:pPr>
      <w:r w:rsidRPr="00A75705">
        <w:rPr>
          <w:rFonts w:eastAsia="Calibri" w:cs="Calibri"/>
        </w:rPr>
        <w:t>Usporni nasipi na predmetnoj dionici su:</w:t>
      </w:r>
    </w:p>
    <w:p w:rsidR="00A75705" w:rsidRPr="00A75705" w:rsidRDefault="00A75705" w:rsidP="001A7EB6">
      <w:pPr>
        <w:numPr>
          <w:ilvl w:val="0"/>
          <w:numId w:val="20"/>
        </w:numPr>
        <w:spacing w:after="0"/>
        <w:rPr>
          <w:rFonts w:eastAsia="Calibri" w:cs="Calibri"/>
        </w:rPr>
      </w:pPr>
      <w:r w:rsidRPr="00A75705">
        <w:rPr>
          <w:rFonts w:eastAsia="Calibri" w:cs="Calibri"/>
        </w:rPr>
        <w:t>Lijevi usporni nasip uz Trnavu Mursku, km 0+000-3+150</w:t>
      </w:r>
    </w:p>
    <w:p w:rsidR="00A75705" w:rsidRPr="00A75705" w:rsidRDefault="00A75705" w:rsidP="00A75705">
      <w:pPr>
        <w:rPr>
          <w:rFonts w:eastAsia="Calibri" w:cs="Calibri"/>
        </w:rPr>
      </w:pPr>
      <w:r w:rsidRPr="00A75705">
        <w:rPr>
          <w:rFonts w:eastAsia="Calibri" w:cs="Calibri"/>
        </w:rPr>
        <w:t>Nasip je izveden od zemljanog materijala s pokosima sa strane vode 1:2 na zaštićenoj strani 1:1,5. Širina krune nasipa je 1,5 m do 2m. Uz nasip ne postoji servisni put s branjene strane. Nasip se redovito održava.</w:t>
      </w:r>
    </w:p>
    <w:p w:rsidR="00A75705" w:rsidRPr="00A75705" w:rsidRDefault="00A75705" w:rsidP="001A7EB6">
      <w:pPr>
        <w:numPr>
          <w:ilvl w:val="0"/>
          <w:numId w:val="20"/>
        </w:numPr>
        <w:spacing w:after="0"/>
        <w:rPr>
          <w:rFonts w:eastAsia="Calibri" w:cs="Calibri"/>
        </w:rPr>
      </w:pPr>
      <w:r w:rsidRPr="00A75705">
        <w:rPr>
          <w:rFonts w:eastAsia="Calibri" w:cs="Calibri"/>
        </w:rPr>
        <w:t>Desni usporni nasip uz Trnavu Mursku, km 0+000-3+250</w:t>
      </w:r>
    </w:p>
    <w:p w:rsidR="00A75705" w:rsidRPr="00A75705" w:rsidRDefault="00A75705" w:rsidP="00A75705">
      <w:pPr>
        <w:rPr>
          <w:rFonts w:eastAsia="Calibri" w:cs="Calibri"/>
        </w:rPr>
      </w:pPr>
      <w:r w:rsidRPr="00A75705">
        <w:rPr>
          <w:rFonts w:eastAsia="Calibri" w:cs="Calibri"/>
        </w:rPr>
        <w:t>Nasip je izveden od zemljanog materijala s pokosima sa strane vode 1:2 a na zaštićenoj strani 1.1,5. Širina krune nasipa je 1,5m do 2m. Uz nasip ne postoji servisni put s branjene strane. Nasip se redovito održava.</w:t>
      </w:r>
    </w:p>
    <w:p w:rsidR="00A75705" w:rsidRPr="00A75705" w:rsidRDefault="00A75705" w:rsidP="00A75705">
      <w:pPr>
        <w:rPr>
          <w:rFonts w:eastAsia="Calibri" w:cs="Calibri"/>
        </w:rPr>
      </w:pPr>
      <w:r w:rsidRPr="00A75705">
        <w:rPr>
          <w:rFonts w:eastAsia="Calibri" w:cs="Calibri"/>
        </w:rPr>
        <w:t>Prilaz desnoobalnom uspornom nasipu je moguć sa više cestovnih pravaca, a to su:</w:t>
      </w:r>
    </w:p>
    <w:p w:rsidR="00A75705" w:rsidRDefault="00A75705" w:rsidP="001A7EB6">
      <w:pPr>
        <w:numPr>
          <w:ilvl w:val="0"/>
          <w:numId w:val="20"/>
        </w:numPr>
        <w:spacing w:after="240"/>
        <w:rPr>
          <w:rFonts w:eastAsia="Calibri" w:cs="Calibri"/>
        </w:rPr>
      </w:pPr>
      <w:r w:rsidRPr="00A75705">
        <w:rPr>
          <w:rFonts w:eastAsia="Calibri" w:cs="Calibri"/>
        </w:rPr>
        <w:t>Željezni most („črni most“)</w:t>
      </w:r>
      <w:r>
        <w:rPr>
          <w:rFonts w:eastAsia="Calibri" w:cs="Calibri"/>
        </w:rPr>
        <w:t>.</w:t>
      </w:r>
    </w:p>
    <w:p w:rsidR="00A75705" w:rsidRPr="00A75705" w:rsidRDefault="00A75705" w:rsidP="001A7EB6">
      <w:pPr>
        <w:pStyle w:val="Odlomakpopisa"/>
        <w:numPr>
          <w:ilvl w:val="0"/>
          <w:numId w:val="19"/>
        </w:numPr>
        <w:rPr>
          <w:rFonts w:eastAsia="Calibri" w:cs="Calibri"/>
          <w:sz w:val="24"/>
          <w:szCs w:val="24"/>
        </w:rPr>
      </w:pPr>
      <w:r w:rsidRPr="00A75705">
        <w:rPr>
          <w:rFonts w:eastAsia="Calibri" w:cs="Calibri"/>
          <w:sz w:val="24"/>
          <w:szCs w:val="24"/>
        </w:rPr>
        <w:t>Kritična mjesta u obrambenom sustavu</w:t>
      </w:r>
    </w:p>
    <w:p w:rsidR="00A75705" w:rsidRDefault="00A75705" w:rsidP="00A75705">
      <w:pPr>
        <w:spacing w:after="240"/>
        <w:rPr>
          <w:rFonts w:eastAsia="Calibri" w:cs="Calibri"/>
        </w:rPr>
      </w:pPr>
      <w:r w:rsidRPr="00A75705">
        <w:rPr>
          <w:rFonts w:eastAsia="Calibri" w:cs="Calibri"/>
        </w:rPr>
        <w:t>Žablji poklopac na lijevoj obali pkm 1+100 je neispravan, gdje može doći do propuštanja vode u zaobalje a samim time i plavljena poljoprivre</w:t>
      </w:r>
      <w:r w:rsidR="00D647C5">
        <w:rPr>
          <w:rFonts w:eastAsia="Calibri" w:cs="Calibri"/>
        </w:rPr>
        <w:t>dnog zemljišta Općine Goričan</w:t>
      </w:r>
      <w:r w:rsidRPr="00A75705">
        <w:rPr>
          <w:rFonts w:eastAsia="Calibri" w:cs="Calibri"/>
        </w:rPr>
        <w:t>.</w:t>
      </w:r>
    </w:p>
    <w:p w:rsidR="00A75705" w:rsidRDefault="00A75705" w:rsidP="001A7EB6">
      <w:pPr>
        <w:pStyle w:val="Odlomakpopisa"/>
        <w:numPr>
          <w:ilvl w:val="0"/>
          <w:numId w:val="19"/>
        </w:numPr>
        <w:spacing w:after="240"/>
        <w:rPr>
          <w:rFonts w:eastAsia="Calibri" w:cs="Calibri"/>
          <w:sz w:val="24"/>
          <w:szCs w:val="24"/>
        </w:rPr>
      </w:pPr>
      <w:r w:rsidRPr="00A75705">
        <w:rPr>
          <w:rFonts w:eastAsia="Calibri" w:cs="Calibri"/>
          <w:sz w:val="24"/>
          <w:szCs w:val="24"/>
        </w:rPr>
        <w:t>Dionica A 33.17. – rijeka Mura  - desna obala</w:t>
      </w:r>
    </w:p>
    <w:p w:rsidR="00A75705" w:rsidRPr="00A75705" w:rsidRDefault="00A75705" w:rsidP="00A75705">
      <w:pPr>
        <w:spacing w:after="240"/>
        <w:rPr>
          <w:rFonts w:eastAsia="Calibri" w:cs="Calibri"/>
          <w:szCs w:val="24"/>
        </w:rPr>
      </w:pPr>
      <w:r w:rsidRPr="00A75705">
        <w:rPr>
          <w:rFonts w:eastAsia="Calibri" w:cs="Calibri"/>
          <w:szCs w:val="24"/>
        </w:rPr>
        <w:t>Dionica A.33.17.-rijeka Mura – desna obala, rkm 24+700-37+500, od područja Gorenjak do po</w:t>
      </w:r>
      <w:r>
        <w:rPr>
          <w:rFonts w:eastAsia="Calibri" w:cs="Calibri"/>
          <w:szCs w:val="24"/>
        </w:rPr>
        <w:t xml:space="preserve">dručja Vološćak sa ušćem Trnave. </w:t>
      </w:r>
      <w:r w:rsidRPr="00A75705">
        <w:rPr>
          <w:rFonts w:eastAsia="Calibri" w:cs="Calibri"/>
          <w:szCs w:val="24"/>
        </w:rPr>
        <w:t>Dionica obuhvaća desnu obalu Mure od područja Gorenjak do područja Vološća</w:t>
      </w:r>
      <w:r>
        <w:rPr>
          <w:rFonts w:eastAsia="Calibri" w:cs="Calibri"/>
          <w:szCs w:val="24"/>
        </w:rPr>
        <w:t xml:space="preserve">k, u ukupnoj dužini od 12,8 km. </w:t>
      </w:r>
      <w:r w:rsidRPr="00A75705">
        <w:rPr>
          <w:rFonts w:eastAsia="Calibri" w:cs="Calibri"/>
          <w:szCs w:val="24"/>
        </w:rPr>
        <w:t>Na desnoj obali Mure izveden je glavnu Murski nasip čija je</w:t>
      </w:r>
      <w:r>
        <w:rPr>
          <w:rFonts w:eastAsia="Calibri" w:cs="Calibri"/>
          <w:szCs w:val="24"/>
        </w:rPr>
        <w:t xml:space="preserve"> dužina na ovoj dionici 10,0 km </w:t>
      </w:r>
      <w:r w:rsidRPr="00A75705">
        <w:rPr>
          <w:rFonts w:eastAsia="Calibri" w:cs="Calibri"/>
          <w:szCs w:val="24"/>
        </w:rPr>
        <w:t>u 19,3 km nasipa prelazi desni pritok Mure, rijeka Trnava. Uz Trnavu su izvedeni usporni nasipi. Desni usporni nasip se priključuje na Glavni murski nasip u km 19,26, a lijevi usporni nasip se priključuje na Glavni murski nasip u km 19,3.</w:t>
      </w:r>
    </w:p>
    <w:p w:rsidR="00A75705" w:rsidRDefault="00A75705" w:rsidP="00A75705">
      <w:pPr>
        <w:spacing w:after="240"/>
        <w:rPr>
          <w:rFonts w:eastAsia="Calibri" w:cs="Calibri"/>
          <w:szCs w:val="24"/>
        </w:rPr>
      </w:pPr>
      <w:r w:rsidRPr="00A75705">
        <w:rPr>
          <w:rFonts w:eastAsia="Calibri" w:cs="Calibri"/>
          <w:szCs w:val="24"/>
        </w:rPr>
        <w:t>Glavni Murski nasip je izgrađen između 1960. i 1970. godine, prije pojave ekstremnih vodostaja na Muri 1972. i 2005. godine. Obzirom da je kroz hrvatsko-mađarsku suradnju u vodnom gospodarstvu dogovorena razina za projektiranje i izvođenje zaštitnih nasipa, potrebno je izvršiti rekonstrukciju ovog nasipa, što je dijelom već i učinjeno.</w:t>
      </w:r>
    </w:p>
    <w:p w:rsidR="00A75705" w:rsidRDefault="00A75705" w:rsidP="00A75705">
      <w:pPr>
        <w:spacing w:after="240"/>
        <w:rPr>
          <w:rFonts w:eastAsia="Calibri" w:cs="Calibri"/>
          <w:szCs w:val="24"/>
        </w:rPr>
      </w:pPr>
    </w:p>
    <w:p w:rsidR="00D647C5" w:rsidRDefault="00D647C5" w:rsidP="00A75705">
      <w:pPr>
        <w:spacing w:after="240"/>
        <w:rPr>
          <w:rFonts w:eastAsia="Calibri" w:cs="Calibri"/>
          <w:szCs w:val="24"/>
        </w:rPr>
      </w:pPr>
    </w:p>
    <w:p w:rsidR="00A75705" w:rsidRDefault="00A75705" w:rsidP="00A75705">
      <w:pPr>
        <w:spacing w:after="240"/>
        <w:rPr>
          <w:rFonts w:eastAsia="Calibri" w:cs="Calibri"/>
          <w:szCs w:val="24"/>
        </w:rPr>
      </w:pPr>
    </w:p>
    <w:p w:rsidR="00A75705" w:rsidRDefault="00A75705" w:rsidP="00A75705">
      <w:pPr>
        <w:pStyle w:val="Opisslike"/>
        <w:rPr>
          <w:rFonts w:cs="Calibri"/>
          <w:szCs w:val="24"/>
        </w:rPr>
      </w:pPr>
      <w:bookmarkStart w:id="213" w:name="_Toc504738057"/>
      <w:r>
        <w:lastRenderedPageBreak/>
        <w:t xml:space="preserve">Tablica </w:t>
      </w:r>
      <w:fldSimple w:instr=" SEQ Tablica \* ARABIC ">
        <w:r w:rsidR="002F49EC">
          <w:rPr>
            <w:noProof/>
          </w:rPr>
          <w:t>41</w:t>
        </w:r>
      </w:fldSimple>
      <w:r>
        <w:t>: Prikaz vodotoka, nasipa, objekata ugroženog područja i mjerodavnih vodomjera uz rijeku Muru</w:t>
      </w:r>
      <w:bookmarkEnd w:id="213"/>
    </w:p>
    <w:tbl>
      <w:tblPr>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6"/>
        <w:gridCol w:w="1701"/>
        <w:gridCol w:w="1842"/>
        <w:gridCol w:w="1701"/>
        <w:gridCol w:w="2410"/>
      </w:tblGrid>
      <w:tr w:rsidR="00A75705" w:rsidRPr="008B7135" w:rsidTr="00A75705">
        <w:tc>
          <w:tcPr>
            <w:tcW w:w="1986" w:type="dxa"/>
            <w:tcBorders>
              <w:left w:val="single" w:sz="4" w:space="0" w:color="auto"/>
              <w:right w:val="single" w:sz="4" w:space="0" w:color="auto"/>
            </w:tcBorders>
            <w:shd w:val="clear" w:color="auto" w:fill="E2EFD9" w:themeFill="accent6" w:themeFillTint="33"/>
            <w:vAlign w:val="center"/>
          </w:tcPr>
          <w:p w:rsidR="00A75705" w:rsidRPr="00A75705" w:rsidRDefault="00A75705" w:rsidP="00A75705">
            <w:pPr>
              <w:tabs>
                <w:tab w:val="left" w:pos="9000"/>
              </w:tabs>
              <w:spacing w:after="0" w:line="240" w:lineRule="auto"/>
              <w:jc w:val="center"/>
              <w:rPr>
                <w:rFonts w:eastAsia="Calibri" w:cstheme="minorHAnsi"/>
                <w:b/>
                <w:sz w:val="20"/>
                <w:szCs w:val="20"/>
              </w:rPr>
            </w:pPr>
            <w:r w:rsidRPr="00A75705">
              <w:rPr>
                <w:rFonts w:eastAsia="Calibri" w:cstheme="minorHAnsi"/>
                <w:b/>
                <w:sz w:val="20"/>
                <w:szCs w:val="20"/>
              </w:rPr>
              <w:t>Vodotok</w:t>
            </w:r>
          </w:p>
        </w:tc>
        <w:tc>
          <w:tcPr>
            <w:tcW w:w="1701" w:type="dxa"/>
            <w:tcBorders>
              <w:left w:val="single" w:sz="4" w:space="0" w:color="auto"/>
              <w:right w:val="single" w:sz="4" w:space="0" w:color="auto"/>
            </w:tcBorders>
            <w:shd w:val="clear" w:color="auto" w:fill="E2EFD9" w:themeFill="accent6" w:themeFillTint="33"/>
            <w:vAlign w:val="center"/>
          </w:tcPr>
          <w:p w:rsidR="00A75705" w:rsidRPr="00A75705" w:rsidRDefault="00A75705" w:rsidP="00A75705">
            <w:pPr>
              <w:tabs>
                <w:tab w:val="left" w:pos="9000"/>
              </w:tabs>
              <w:spacing w:after="0" w:line="240" w:lineRule="auto"/>
              <w:jc w:val="center"/>
              <w:rPr>
                <w:rFonts w:eastAsia="Calibri" w:cstheme="minorHAnsi"/>
                <w:b/>
                <w:sz w:val="20"/>
                <w:szCs w:val="20"/>
              </w:rPr>
            </w:pPr>
            <w:r w:rsidRPr="00A75705">
              <w:rPr>
                <w:rFonts w:eastAsia="Calibri" w:cstheme="minorHAnsi"/>
                <w:b/>
                <w:sz w:val="20"/>
                <w:szCs w:val="20"/>
              </w:rPr>
              <w:t>Nasip</w:t>
            </w:r>
          </w:p>
        </w:tc>
        <w:tc>
          <w:tcPr>
            <w:tcW w:w="1842" w:type="dxa"/>
            <w:tcBorders>
              <w:left w:val="single" w:sz="4" w:space="0" w:color="auto"/>
              <w:right w:val="single" w:sz="4" w:space="0" w:color="auto"/>
            </w:tcBorders>
            <w:shd w:val="clear" w:color="auto" w:fill="E2EFD9" w:themeFill="accent6" w:themeFillTint="33"/>
            <w:vAlign w:val="center"/>
          </w:tcPr>
          <w:p w:rsidR="00A75705" w:rsidRPr="00A75705" w:rsidRDefault="00A75705" w:rsidP="00A75705">
            <w:pPr>
              <w:tabs>
                <w:tab w:val="left" w:pos="9000"/>
              </w:tabs>
              <w:spacing w:after="0" w:line="240" w:lineRule="auto"/>
              <w:jc w:val="center"/>
              <w:rPr>
                <w:rFonts w:eastAsia="Calibri" w:cstheme="minorHAnsi"/>
                <w:b/>
                <w:sz w:val="20"/>
                <w:szCs w:val="20"/>
              </w:rPr>
            </w:pPr>
            <w:r w:rsidRPr="00A75705">
              <w:rPr>
                <w:rFonts w:eastAsia="Calibri" w:cstheme="minorHAnsi"/>
                <w:b/>
                <w:sz w:val="20"/>
                <w:szCs w:val="20"/>
              </w:rPr>
              <w:t>Objekti</w:t>
            </w:r>
          </w:p>
        </w:tc>
        <w:tc>
          <w:tcPr>
            <w:tcW w:w="1701" w:type="dxa"/>
            <w:tcBorders>
              <w:left w:val="single" w:sz="4" w:space="0" w:color="auto"/>
              <w:right w:val="single" w:sz="4" w:space="0" w:color="auto"/>
            </w:tcBorders>
            <w:shd w:val="clear" w:color="auto" w:fill="E2EFD9" w:themeFill="accent6" w:themeFillTint="33"/>
            <w:vAlign w:val="center"/>
          </w:tcPr>
          <w:p w:rsidR="00A75705" w:rsidRPr="00A75705" w:rsidRDefault="00A75705" w:rsidP="00A75705">
            <w:pPr>
              <w:tabs>
                <w:tab w:val="left" w:pos="9000"/>
              </w:tabs>
              <w:spacing w:after="0" w:line="240" w:lineRule="auto"/>
              <w:jc w:val="center"/>
              <w:rPr>
                <w:rFonts w:eastAsia="Calibri" w:cstheme="minorHAnsi"/>
                <w:b/>
                <w:sz w:val="20"/>
                <w:szCs w:val="20"/>
              </w:rPr>
            </w:pPr>
            <w:r w:rsidRPr="00A75705">
              <w:rPr>
                <w:rFonts w:eastAsia="Calibri" w:cstheme="minorHAnsi"/>
                <w:b/>
                <w:sz w:val="20"/>
                <w:szCs w:val="20"/>
              </w:rPr>
              <w:t>Ugroženo područje</w:t>
            </w:r>
          </w:p>
        </w:tc>
        <w:tc>
          <w:tcPr>
            <w:tcW w:w="2410" w:type="dxa"/>
            <w:tcBorders>
              <w:left w:val="single" w:sz="4" w:space="0" w:color="auto"/>
            </w:tcBorders>
            <w:shd w:val="clear" w:color="auto" w:fill="E2EFD9" w:themeFill="accent6" w:themeFillTint="33"/>
            <w:vAlign w:val="center"/>
          </w:tcPr>
          <w:p w:rsidR="00A75705" w:rsidRPr="00A75705" w:rsidRDefault="00A75705" w:rsidP="00A75705">
            <w:pPr>
              <w:tabs>
                <w:tab w:val="left" w:pos="9000"/>
              </w:tabs>
              <w:spacing w:after="0" w:line="240" w:lineRule="auto"/>
              <w:jc w:val="center"/>
              <w:rPr>
                <w:rFonts w:eastAsia="Calibri" w:cstheme="minorHAnsi"/>
                <w:b/>
                <w:sz w:val="20"/>
                <w:szCs w:val="20"/>
              </w:rPr>
            </w:pPr>
            <w:r w:rsidRPr="00A75705">
              <w:rPr>
                <w:rFonts w:eastAsia="Calibri" w:cstheme="minorHAnsi"/>
                <w:b/>
                <w:sz w:val="20"/>
                <w:szCs w:val="20"/>
              </w:rPr>
              <w:t>Mjerodavni vodomjer</w:t>
            </w:r>
          </w:p>
        </w:tc>
      </w:tr>
      <w:tr w:rsidR="00A75705" w:rsidRPr="00F16C90" w:rsidTr="00E2484F">
        <w:tc>
          <w:tcPr>
            <w:tcW w:w="1986" w:type="dxa"/>
            <w:shd w:val="clear" w:color="auto" w:fill="auto"/>
          </w:tcPr>
          <w:p w:rsidR="00A75705" w:rsidRPr="00A75705" w:rsidRDefault="00A75705" w:rsidP="00A75705">
            <w:pPr>
              <w:autoSpaceDE w:val="0"/>
              <w:autoSpaceDN w:val="0"/>
              <w:adjustRightInd w:val="0"/>
              <w:spacing w:after="0" w:line="240" w:lineRule="auto"/>
              <w:jc w:val="center"/>
              <w:rPr>
                <w:rFonts w:eastAsia="Tahoma,Bold" w:cstheme="minorHAnsi"/>
                <w:sz w:val="20"/>
                <w:szCs w:val="20"/>
              </w:rPr>
            </w:pPr>
            <w:r w:rsidRPr="00A75705">
              <w:rPr>
                <w:rFonts w:eastAsia="Tahoma,Bold" w:cstheme="minorHAnsi"/>
                <w:b/>
                <w:bCs/>
                <w:sz w:val="20"/>
                <w:szCs w:val="20"/>
              </w:rPr>
              <w:t xml:space="preserve">r. Mura - </w:t>
            </w:r>
            <w:r w:rsidRPr="00A75705">
              <w:rPr>
                <w:rFonts w:eastAsia="Tahoma,Bold" w:cstheme="minorHAnsi"/>
                <w:sz w:val="20"/>
                <w:szCs w:val="20"/>
              </w:rPr>
              <w:t>d.o.</w:t>
            </w:r>
          </w:p>
          <w:p w:rsidR="00A75705" w:rsidRPr="00A75705" w:rsidRDefault="00A75705" w:rsidP="00A75705">
            <w:pPr>
              <w:autoSpaceDE w:val="0"/>
              <w:autoSpaceDN w:val="0"/>
              <w:adjustRightInd w:val="0"/>
              <w:spacing w:after="0" w:line="240" w:lineRule="auto"/>
              <w:jc w:val="center"/>
              <w:rPr>
                <w:rFonts w:eastAsia="Tahoma,Bold" w:cstheme="minorHAnsi"/>
                <w:sz w:val="20"/>
                <w:szCs w:val="20"/>
              </w:rPr>
            </w:pPr>
            <w:r w:rsidRPr="00A75705">
              <w:rPr>
                <w:rFonts w:eastAsia="Tahoma,Bold" w:cstheme="minorHAnsi"/>
                <w:sz w:val="20"/>
                <w:szCs w:val="20"/>
              </w:rPr>
              <w:t>Od područja Gorenjak do</w:t>
            </w:r>
          </w:p>
          <w:p w:rsidR="00A75705" w:rsidRPr="00A75705" w:rsidRDefault="00A75705" w:rsidP="00A75705">
            <w:pPr>
              <w:autoSpaceDE w:val="0"/>
              <w:autoSpaceDN w:val="0"/>
              <w:adjustRightInd w:val="0"/>
              <w:spacing w:after="0" w:line="240" w:lineRule="auto"/>
              <w:jc w:val="center"/>
              <w:rPr>
                <w:rFonts w:eastAsia="Tahoma,Bold" w:cstheme="minorHAnsi"/>
                <w:sz w:val="20"/>
                <w:szCs w:val="20"/>
              </w:rPr>
            </w:pPr>
            <w:r w:rsidRPr="00A75705">
              <w:rPr>
                <w:rFonts w:eastAsia="Tahoma,Bold" w:cstheme="minorHAnsi"/>
                <w:sz w:val="20"/>
                <w:szCs w:val="20"/>
              </w:rPr>
              <w:t>područja Vološćak sa</w:t>
            </w:r>
          </w:p>
          <w:p w:rsidR="00A75705" w:rsidRPr="00A75705" w:rsidRDefault="00A75705" w:rsidP="00A75705">
            <w:pPr>
              <w:autoSpaceDE w:val="0"/>
              <w:autoSpaceDN w:val="0"/>
              <w:adjustRightInd w:val="0"/>
              <w:spacing w:after="0" w:line="240" w:lineRule="auto"/>
              <w:jc w:val="center"/>
              <w:rPr>
                <w:rFonts w:eastAsia="Tahoma,Bold" w:cstheme="minorHAnsi"/>
                <w:sz w:val="20"/>
                <w:szCs w:val="20"/>
              </w:rPr>
            </w:pPr>
            <w:r w:rsidRPr="00A75705">
              <w:rPr>
                <w:rFonts w:eastAsia="Tahoma,Bold" w:cstheme="minorHAnsi"/>
                <w:sz w:val="20"/>
                <w:szCs w:val="20"/>
              </w:rPr>
              <w:t>ušćem Trnave</w:t>
            </w:r>
          </w:p>
          <w:p w:rsidR="00A75705" w:rsidRPr="00A75705" w:rsidRDefault="00A75705" w:rsidP="00A75705">
            <w:pPr>
              <w:autoSpaceDE w:val="0"/>
              <w:autoSpaceDN w:val="0"/>
              <w:adjustRightInd w:val="0"/>
              <w:spacing w:after="0" w:line="240" w:lineRule="auto"/>
              <w:jc w:val="center"/>
              <w:rPr>
                <w:rFonts w:eastAsia="Tahoma,Bold" w:cstheme="minorHAnsi"/>
                <w:sz w:val="20"/>
                <w:szCs w:val="20"/>
              </w:rPr>
            </w:pPr>
            <w:r w:rsidRPr="00A75705">
              <w:rPr>
                <w:rFonts w:eastAsia="Tahoma,Bold" w:cstheme="minorHAnsi"/>
                <w:sz w:val="20"/>
                <w:szCs w:val="20"/>
              </w:rPr>
              <w:t>rkm 24+700-37+500</w:t>
            </w:r>
          </w:p>
          <w:p w:rsidR="00A75705" w:rsidRPr="00A75705" w:rsidRDefault="00A75705" w:rsidP="00A75705">
            <w:pPr>
              <w:autoSpaceDE w:val="0"/>
              <w:autoSpaceDN w:val="0"/>
              <w:adjustRightInd w:val="0"/>
              <w:spacing w:after="0" w:line="240" w:lineRule="auto"/>
              <w:jc w:val="center"/>
              <w:rPr>
                <w:rFonts w:eastAsia="Calibri" w:cstheme="minorHAnsi"/>
                <w:color w:val="0F243E"/>
                <w:sz w:val="20"/>
                <w:szCs w:val="20"/>
              </w:rPr>
            </w:pPr>
            <w:r w:rsidRPr="00A75705">
              <w:rPr>
                <w:rFonts w:eastAsia="Tahoma,Bold" w:cstheme="minorHAnsi"/>
                <w:sz w:val="20"/>
                <w:szCs w:val="20"/>
              </w:rPr>
              <w:t>dužine 12,8 km</w:t>
            </w:r>
          </w:p>
        </w:tc>
        <w:tc>
          <w:tcPr>
            <w:tcW w:w="1701" w:type="dxa"/>
            <w:shd w:val="clear" w:color="auto" w:fill="auto"/>
          </w:tcPr>
          <w:p w:rsidR="00A75705" w:rsidRPr="00A75705" w:rsidRDefault="00A75705" w:rsidP="00A75705">
            <w:pPr>
              <w:autoSpaceDE w:val="0"/>
              <w:autoSpaceDN w:val="0"/>
              <w:adjustRightInd w:val="0"/>
              <w:spacing w:after="0" w:line="240" w:lineRule="auto"/>
              <w:jc w:val="center"/>
              <w:rPr>
                <w:rFonts w:eastAsia="Tahoma,Bold" w:cstheme="minorHAnsi"/>
                <w:b/>
                <w:bCs/>
                <w:sz w:val="20"/>
                <w:szCs w:val="20"/>
              </w:rPr>
            </w:pPr>
            <w:r w:rsidRPr="00A75705">
              <w:rPr>
                <w:rFonts w:eastAsia="Tahoma,Bold" w:cstheme="minorHAnsi"/>
                <w:b/>
                <w:bCs/>
                <w:sz w:val="20"/>
                <w:szCs w:val="20"/>
              </w:rPr>
              <w:t>Nasip uz d.o. rijeke</w:t>
            </w:r>
          </w:p>
          <w:p w:rsidR="00A75705" w:rsidRPr="00A75705" w:rsidRDefault="00A75705" w:rsidP="00A75705">
            <w:pPr>
              <w:autoSpaceDE w:val="0"/>
              <w:autoSpaceDN w:val="0"/>
              <w:adjustRightInd w:val="0"/>
              <w:spacing w:after="0" w:line="240" w:lineRule="auto"/>
              <w:jc w:val="center"/>
              <w:rPr>
                <w:rFonts w:eastAsia="Tahoma,Bold" w:cstheme="minorHAnsi"/>
                <w:b/>
                <w:bCs/>
                <w:sz w:val="20"/>
                <w:szCs w:val="20"/>
              </w:rPr>
            </w:pPr>
            <w:r w:rsidRPr="00A75705">
              <w:rPr>
                <w:rFonts w:eastAsia="Tahoma,Bold" w:cstheme="minorHAnsi"/>
                <w:b/>
                <w:bCs/>
                <w:sz w:val="20"/>
                <w:szCs w:val="20"/>
              </w:rPr>
              <w:t>Mure</w:t>
            </w:r>
          </w:p>
          <w:p w:rsidR="00A75705" w:rsidRPr="00A75705" w:rsidRDefault="00A75705" w:rsidP="00A75705">
            <w:pPr>
              <w:autoSpaceDE w:val="0"/>
              <w:autoSpaceDN w:val="0"/>
              <w:adjustRightInd w:val="0"/>
              <w:spacing w:after="0" w:line="240" w:lineRule="auto"/>
              <w:jc w:val="center"/>
              <w:rPr>
                <w:rFonts w:eastAsia="Tahoma,Bold" w:cstheme="minorHAnsi"/>
                <w:sz w:val="20"/>
                <w:szCs w:val="20"/>
              </w:rPr>
            </w:pPr>
            <w:r w:rsidRPr="00A75705">
              <w:rPr>
                <w:rFonts w:eastAsia="Tahoma,Bold" w:cstheme="minorHAnsi"/>
                <w:sz w:val="20"/>
                <w:szCs w:val="20"/>
              </w:rPr>
              <w:t>km 24+700 – 37+500</w:t>
            </w:r>
          </w:p>
          <w:p w:rsidR="00A75705" w:rsidRPr="00A75705" w:rsidRDefault="00A75705" w:rsidP="00A75705">
            <w:pPr>
              <w:autoSpaceDE w:val="0"/>
              <w:autoSpaceDN w:val="0"/>
              <w:adjustRightInd w:val="0"/>
              <w:spacing w:after="0" w:line="240" w:lineRule="auto"/>
              <w:jc w:val="center"/>
              <w:rPr>
                <w:rFonts w:eastAsia="Tahoma,Bold" w:cstheme="minorHAnsi"/>
                <w:sz w:val="20"/>
                <w:szCs w:val="20"/>
              </w:rPr>
            </w:pPr>
            <w:r w:rsidRPr="00A75705">
              <w:rPr>
                <w:rFonts w:eastAsia="Tahoma,Bold" w:cstheme="minorHAnsi"/>
                <w:sz w:val="20"/>
                <w:szCs w:val="20"/>
              </w:rPr>
              <w:t>kmn 15+000 -25+000</w:t>
            </w:r>
          </w:p>
          <w:p w:rsidR="00A75705" w:rsidRPr="00A75705" w:rsidRDefault="00A75705" w:rsidP="00A75705">
            <w:pPr>
              <w:tabs>
                <w:tab w:val="left" w:pos="9000"/>
              </w:tabs>
              <w:spacing w:after="0" w:line="240" w:lineRule="auto"/>
              <w:jc w:val="center"/>
              <w:rPr>
                <w:rFonts w:eastAsia="Tahoma,Bold" w:cstheme="minorHAnsi"/>
                <w:sz w:val="20"/>
                <w:szCs w:val="20"/>
              </w:rPr>
            </w:pPr>
          </w:p>
          <w:p w:rsidR="00A75705" w:rsidRPr="00A75705" w:rsidRDefault="00A75705" w:rsidP="00A75705">
            <w:pPr>
              <w:tabs>
                <w:tab w:val="left" w:pos="9000"/>
              </w:tabs>
              <w:spacing w:after="0" w:line="240" w:lineRule="auto"/>
              <w:jc w:val="center"/>
              <w:rPr>
                <w:rFonts w:eastAsia="Tahoma,Bold" w:cstheme="minorHAnsi"/>
                <w:sz w:val="20"/>
                <w:szCs w:val="20"/>
              </w:rPr>
            </w:pPr>
          </w:p>
          <w:p w:rsidR="00A75705" w:rsidRPr="00A75705" w:rsidRDefault="00A75705" w:rsidP="00A75705">
            <w:pPr>
              <w:tabs>
                <w:tab w:val="left" w:pos="9000"/>
              </w:tabs>
              <w:spacing w:after="0" w:line="240" w:lineRule="auto"/>
              <w:jc w:val="center"/>
              <w:rPr>
                <w:rFonts w:eastAsia="Calibri" w:cstheme="minorHAnsi"/>
                <w:b/>
                <w:sz w:val="20"/>
                <w:szCs w:val="20"/>
              </w:rPr>
            </w:pPr>
            <w:r w:rsidRPr="00A75705">
              <w:rPr>
                <w:rFonts w:eastAsia="Tahoma,Bold" w:cstheme="minorHAnsi"/>
                <w:sz w:val="20"/>
                <w:szCs w:val="20"/>
              </w:rPr>
              <w:t>dužine</w:t>
            </w:r>
            <w:r w:rsidRPr="00A75705">
              <w:rPr>
                <w:rFonts w:eastAsia="Tahoma,Bold" w:cstheme="minorHAnsi"/>
                <w:b/>
                <w:bCs/>
                <w:sz w:val="20"/>
                <w:szCs w:val="20"/>
              </w:rPr>
              <w:t>: 10 km</w:t>
            </w:r>
          </w:p>
        </w:tc>
        <w:tc>
          <w:tcPr>
            <w:tcW w:w="1842" w:type="dxa"/>
            <w:shd w:val="clear" w:color="auto" w:fill="auto"/>
          </w:tcPr>
          <w:p w:rsidR="00A75705" w:rsidRPr="00A75705" w:rsidRDefault="00A75705" w:rsidP="00A75705">
            <w:pPr>
              <w:autoSpaceDE w:val="0"/>
              <w:autoSpaceDN w:val="0"/>
              <w:adjustRightInd w:val="0"/>
              <w:spacing w:after="0" w:line="240" w:lineRule="auto"/>
              <w:jc w:val="center"/>
              <w:rPr>
                <w:rFonts w:cstheme="minorHAnsi"/>
                <w:sz w:val="20"/>
                <w:szCs w:val="20"/>
              </w:rPr>
            </w:pPr>
            <w:r w:rsidRPr="00A75705">
              <w:rPr>
                <w:rFonts w:cstheme="minorHAnsi"/>
                <w:sz w:val="20"/>
                <w:szCs w:val="20"/>
              </w:rPr>
              <w:t>rkm 34+600</w:t>
            </w:r>
          </w:p>
          <w:p w:rsidR="00A75705" w:rsidRPr="00A75705" w:rsidRDefault="00A75705" w:rsidP="00A75705">
            <w:pPr>
              <w:autoSpaceDE w:val="0"/>
              <w:autoSpaceDN w:val="0"/>
              <w:adjustRightInd w:val="0"/>
              <w:spacing w:after="0" w:line="240" w:lineRule="auto"/>
              <w:jc w:val="center"/>
              <w:rPr>
                <w:rFonts w:cstheme="minorHAnsi"/>
                <w:sz w:val="20"/>
                <w:szCs w:val="20"/>
              </w:rPr>
            </w:pPr>
            <w:r w:rsidRPr="00A75705">
              <w:rPr>
                <w:rFonts w:cstheme="minorHAnsi"/>
                <w:sz w:val="20"/>
                <w:szCs w:val="20"/>
              </w:rPr>
              <w:t>-most autoceste</w:t>
            </w:r>
          </w:p>
          <w:p w:rsidR="00A75705" w:rsidRPr="00A75705" w:rsidRDefault="00A75705" w:rsidP="00A75705">
            <w:pPr>
              <w:autoSpaceDE w:val="0"/>
              <w:autoSpaceDN w:val="0"/>
              <w:adjustRightInd w:val="0"/>
              <w:spacing w:after="0" w:line="240" w:lineRule="auto"/>
              <w:jc w:val="center"/>
              <w:rPr>
                <w:rFonts w:cstheme="minorHAnsi"/>
                <w:sz w:val="20"/>
                <w:szCs w:val="20"/>
              </w:rPr>
            </w:pPr>
            <w:r w:rsidRPr="00A75705">
              <w:rPr>
                <w:rFonts w:cstheme="minorHAnsi"/>
                <w:sz w:val="20"/>
                <w:szCs w:val="20"/>
              </w:rPr>
              <w:t>rkm 35+600</w:t>
            </w:r>
          </w:p>
          <w:p w:rsidR="00A75705" w:rsidRPr="00A75705" w:rsidRDefault="00A75705" w:rsidP="00A75705">
            <w:pPr>
              <w:autoSpaceDE w:val="0"/>
              <w:autoSpaceDN w:val="0"/>
              <w:adjustRightInd w:val="0"/>
              <w:spacing w:after="0" w:line="240" w:lineRule="auto"/>
              <w:jc w:val="center"/>
              <w:rPr>
                <w:rFonts w:cstheme="minorHAnsi"/>
                <w:sz w:val="20"/>
                <w:szCs w:val="20"/>
              </w:rPr>
            </w:pPr>
            <w:r w:rsidRPr="00A75705">
              <w:rPr>
                <w:rFonts w:cstheme="minorHAnsi"/>
                <w:sz w:val="20"/>
                <w:szCs w:val="20"/>
              </w:rPr>
              <w:t>-most Goričan</w:t>
            </w:r>
          </w:p>
          <w:p w:rsidR="00A75705" w:rsidRPr="00A75705" w:rsidRDefault="00A75705" w:rsidP="00A75705">
            <w:pPr>
              <w:autoSpaceDE w:val="0"/>
              <w:autoSpaceDN w:val="0"/>
              <w:adjustRightInd w:val="0"/>
              <w:spacing w:after="0" w:line="240" w:lineRule="auto"/>
              <w:jc w:val="center"/>
              <w:rPr>
                <w:rFonts w:cstheme="minorHAnsi"/>
                <w:sz w:val="20"/>
                <w:szCs w:val="20"/>
              </w:rPr>
            </w:pPr>
            <w:r w:rsidRPr="00A75705">
              <w:rPr>
                <w:rFonts w:cstheme="minorHAnsi"/>
                <w:sz w:val="20"/>
                <w:szCs w:val="20"/>
              </w:rPr>
              <w:t>rkm 35+700</w:t>
            </w:r>
          </w:p>
          <w:p w:rsidR="00A75705" w:rsidRPr="00A75705" w:rsidRDefault="00A75705" w:rsidP="00A75705">
            <w:pPr>
              <w:autoSpaceDE w:val="0"/>
              <w:autoSpaceDN w:val="0"/>
              <w:adjustRightInd w:val="0"/>
              <w:spacing w:before="120" w:after="0" w:line="240" w:lineRule="auto"/>
              <w:jc w:val="center"/>
              <w:rPr>
                <w:rFonts w:eastAsia="Calibri" w:cstheme="minorHAnsi"/>
                <w:color w:val="0F243E"/>
                <w:sz w:val="20"/>
                <w:szCs w:val="20"/>
              </w:rPr>
            </w:pPr>
            <w:r w:rsidRPr="00A75705">
              <w:rPr>
                <w:rFonts w:cstheme="minorHAnsi"/>
                <w:sz w:val="20"/>
                <w:szCs w:val="20"/>
              </w:rPr>
              <w:t>-ispust kanalizacije carine</w:t>
            </w:r>
          </w:p>
        </w:tc>
        <w:tc>
          <w:tcPr>
            <w:tcW w:w="1701" w:type="dxa"/>
            <w:shd w:val="clear" w:color="auto" w:fill="auto"/>
          </w:tcPr>
          <w:p w:rsidR="00A75705" w:rsidRPr="00A75705" w:rsidRDefault="00A75705" w:rsidP="00A75705">
            <w:pPr>
              <w:autoSpaceDE w:val="0"/>
              <w:autoSpaceDN w:val="0"/>
              <w:adjustRightInd w:val="0"/>
              <w:spacing w:after="0" w:line="240" w:lineRule="auto"/>
              <w:jc w:val="center"/>
              <w:rPr>
                <w:rFonts w:eastAsia="Tahoma,Bold" w:cstheme="minorHAnsi"/>
                <w:b/>
                <w:bCs/>
                <w:sz w:val="20"/>
                <w:szCs w:val="20"/>
              </w:rPr>
            </w:pPr>
            <w:r w:rsidRPr="00A75705">
              <w:rPr>
                <w:rFonts w:eastAsia="Tahoma,Bold" w:cstheme="minorHAnsi"/>
                <w:b/>
                <w:bCs/>
                <w:sz w:val="20"/>
                <w:szCs w:val="20"/>
              </w:rPr>
              <w:t>Međimurska;</w:t>
            </w:r>
          </w:p>
          <w:p w:rsidR="00A75705" w:rsidRPr="00A75705" w:rsidRDefault="00A75705" w:rsidP="00A75705">
            <w:pPr>
              <w:autoSpaceDE w:val="0"/>
              <w:autoSpaceDN w:val="0"/>
              <w:adjustRightInd w:val="0"/>
              <w:spacing w:after="0" w:line="240" w:lineRule="auto"/>
              <w:jc w:val="center"/>
              <w:rPr>
                <w:rFonts w:eastAsia="Tahoma,Bold" w:cstheme="minorHAnsi"/>
                <w:b/>
                <w:bCs/>
                <w:sz w:val="20"/>
                <w:szCs w:val="20"/>
              </w:rPr>
            </w:pPr>
            <w:r w:rsidRPr="00A75705">
              <w:rPr>
                <w:rFonts w:eastAsia="Tahoma,Bold" w:cstheme="minorHAnsi"/>
                <w:b/>
                <w:bCs/>
                <w:sz w:val="20"/>
                <w:szCs w:val="20"/>
              </w:rPr>
              <w:t>Kotoriba</w:t>
            </w:r>
          </w:p>
          <w:p w:rsidR="00A75705" w:rsidRPr="00A75705" w:rsidRDefault="00A75705" w:rsidP="00A75705">
            <w:pPr>
              <w:autoSpaceDE w:val="0"/>
              <w:autoSpaceDN w:val="0"/>
              <w:adjustRightInd w:val="0"/>
              <w:spacing w:after="0" w:line="240" w:lineRule="auto"/>
              <w:jc w:val="center"/>
              <w:rPr>
                <w:rFonts w:eastAsia="Tahoma,Bold" w:cstheme="minorHAnsi"/>
                <w:b/>
                <w:bCs/>
                <w:sz w:val="20"/>
                <w:szCs w:val="20"/>
              </w:rPr>
            </w:pPr>
          </w:p>
          <w:p w:rsidR="00A75705" w:rsidRPr="00A75705" w:rsidRDefault="00A75705" w:rsidP="00A75705">
            <w:pPr>
              <w:autoSpaceDE w:val="0"/>
              <w:autoSpaceDN w:val="0"/>
              <w:adjustRightInd w:val="0"/>
              <w:spacing w:after="0" w:line="240" w:lineRule="auto"/>
              <w:jc w:val="center"/>
              <w:rPr>
                <w:rFonts w:eastAsia="Tahoma,Bold" w:cstheme="minorHAnsi"/>
                <w:b/>
                <w:bCs/>
                <w:sz w:val="20"/>
                <w:szCs w:val="20"/>
              </w:rPr>
            </w:pPr>
            <w:r w:rsidRPr="00A75705">
              <w:rPr>
                <w:rFonts w:eastAsia="Tahoma,Bold" w:cstheme="minorHAnsi"/>
                <w:b/>
                <w:bCs/>
                <w:sz w:val="20"/>
                <w:szCs w:val="20"/>
              </w:rPr>
              <w:t>Goričan:</w:t>
            </w:r>
          </w:p>
          <w:p w:rsidR="00A75705" w:rsidRPr="00A75705" w:rsidRDefault="00A75705" w:rsidP="00A75705">
            <w:pPr>
              <w:autoSpaceDE w:val="0"/>
              <w:autoSpaceDN w:val="0"/>
              <w:adjustRightInd w:val="0"/>
              <w:spacing w:after="0" w:line="240" w:lineRule="auto"/>
              <w:jc w:val="center"/>
              <w:rPr>
                <w:rFonts w:eastAsia="Calibri" w:cstheme="minorHAnsi"/>
                <w:b/>
                <w:color w:val="0F243E"/>
                <w:sz w:val="20"/>
                <w:szCs w:val="20"/>
              </w:rPr>
            </w:pPr>
            <w:r w:rsidRPr="00A75705">
              <w:rPr>
                <w:rFonts w:eastAsia="Tahoma,Bold" w:cstheme="minorHAnsi"/>
                <w:sz w:val="20"/>
                <w:szCs w:val="20"/>
              </w:rPr>
              <w:t>Goričan</w:t>
            </w:r>
          </w:p>
        </w:tc>
        <w:tc>
          <w:tcPr>
            <w:tcW w:w="2410" w:type="dxa"/>
            <w:shd w:val="clear" w:color="auto" w:fill="auto"/>
          </w:tcPr>
          <w:p w:rsidR="00A75705" w:rsidRPr="00A75705" w:rsidRDefault="00A75705" w:rsidP="00A75705">
            <w:pPr>
              <w:autoSpaceDE w:val="0"/>
              <w:autoSpaceDN w:val="0"/>
              <w:adjustRightInd w:val="0"/>
              <w:spacing w:after="0" w:line="240" w:lineRule="auto"/>
              <w:jc w:val="center"/>
              <w:rPr>
                <w:rFonts w:eastAsia="Tahoma,Bold" w:cstheme="minorHAnsi"/>
                <w:sz w:val="20"/>
                <w:szCs w:val="20"/>
              </w:rPr>
            </w:pPr>
            <w:r w:rsidRPr="00A75705">
              <w:rPr>
                <w:rFonts w:eastAsia="Tahoma,Bold" w:cstheme="minorHAnsi"/>
                <w:b/>
                <w:bCs/>
                <w:sz w:val="20"/>
                <w:szCs w:val="20"/>
              </w:rPr>
              <w:t xml:space="preserve">V – Goričan </w:t>
            </w:r>
            <w:r w:rsidRPr="00A75705">
              <w:rPr>
                <w:rFonts w:eastAsia="Tahoma,Bold" w:cstheme="minorHAnsi"/>
                <w:sz w:val="20"/>
                <w:szCs w:val="20"/>
              </w:rPr>
              <w:t>rkm 35+600 (138,59)</w:t>
            </w:r>
          </w:p>
          <w:p w:rsidR="00A75705" w:rsidRPr="00A75705" w:rsidRDefault="00A75705" w:rsidP="00A75705">
            <w:pPr>
              <w:autoSpaceDE w:val="0"/>
              <w:autoSpaceDN w:val="0"/>
              <w:adjustRightInd w:val="0"/>
              <w:spacing w:after="0" w:line="240" w:lineRule="auto"/>
              <w:jc w:val="center"/>
              <w:rPr>
                <w:rFonts w:eastAsia="Tahoma,Bold" w:cstheme="minorHAnsi"/>
                <w:b/>
                <w:bCs/>
                <w:sz w:val="20"/>
                <w:szCs w:val="20"/>
              </w:rPr>
            </w:pPr>
            <w:r w:rsidRPr="00A75705">
              <w:rPr>
                <w:rFonts w:eastAsia="Tahoma,Bold" w:cstheme="minorHAnsi"/>
                <w:b/>
                <w:bCs/>
                <w:sz w:val="20"/>
                <w:szCs w:val="20"/>
              </w:rPr>
              <w:t>P: +330</w:t>
            </w:r>
          </w:p>
          <w:p w:rsidR="00A75705" w:rsidRPr="00A75705" w:rsidRDefault="00A75705" w:rsidP="00A75705">
            <w:pPr>
              <w:autoSpaceDE w:val="0"/>
              <w:autoSpaceDN w:val="0"/>
              <w:adjustRightInd w:val="0"/>
              <w:spacing w:after="0" w:line="240" w:lineRule="auto"/>
              <w:jc w:val="center"/>
              <w:rPr>
                <w:rFonts w:eastAsia="Tahoma,Bold" w:cstheme="minorHAnsi"/>
                <w:b/>
                <w:bCs/>
                <w:sz w:val="20"/>
                <w:szCs w:val="20"/>
              </w:rPr>
            </w:pPr>
            <w:r w:rsidRPr="00A75705">
              <w:rPr>
                <w:rFonts w:eastAsia="Tahoma,Bold" w:cstheme="minorHAnsi"/>
                <w:b/>
                <w:bCs/>
                <w:sz w:val="20"/>
                <w:szCs w:val="20"/>
              </w:rPr>
              <w:t>R: +380</w:t>
            </w:r>
          </w:p>
          <w:p w:rsidR="00A75705" w:rsidRPr="00A75705" w:rsidRDefault="00A75705" w:rsidP="00A75705">
            <w:pPr>
              <w:autoSpaceDE w:val="0"/>
              <w:autoSpaceDN w:val="0"/>
              <w:adjustRightInd w:val="0"/>
              <w:spacing w:after="0" w:line="240" w:lineRule="auto"/>
              <w:jc w:val="center"/>
              <w:rPr>
                <w:rFonts w:eastAsia="Tahoma,Bold" w:cstheme="minorHAnsi"/>
                <w:b/>
                <w:bCs/>
                <w:sz w:val="20"/>
                <w:szCs w:val="20"/>
              </w:rPr>
            </w:pPr>
            <w:r w:rsidRPr="00A75705">
              <w:rPr>
                <w:rFonts w:eastAsia="Tahoma,Bold" w:cstheme="minorHAnsi"/>
                <w:b/>
                <w:bCs/>
                <w:sz w:val="20"/>
                <w:szCs w:val="20"/>
              </w:rPr>
              <w:t>I: +420</w:t>
            </w:r>
          </w:p>
          <w:p w:rsidR="00A75705" w:rsidRPr="00A75705" w:rsidRDefault="00A75705" w:rsidP="00A75705">
            <w:pPr>
              <w:autoSpaceDE w:val="0"/>
              <w:autoSpaceDN w:val="0"/>
              <w:adjustRightInd w:val="0"/>
              <w:spacing w:after="0" w:line="240" w:lineRule="auto"/>
              <w:jc w:val="center"/>
              <w:rPr>
                <w:rFonts w:eastAsia="Tahoma,Bold" w:cstheme="minorHAnsi"/>
                <w:b/>
                <w:bCs/>
                <w:sz w:val="20"/>
                <w:szCs w:val="20"/>
              </w:rPr>
            </w:pPr>
            <w:r w:rsidRPr="00A75705">
              <w:rPr>
                <w:rFonts w:eastAsia="Tahoma,Bold" w:cstheme="minorHAnsi"/>
                <w:b/>
                <w:bCs/>
                <w:sz w:val="20"/>
                <w:szCs w:val="20"/>
              </w:rPr>
              <w:t>IS:+460</w:t>
            </w:r>
          </w:p>
          <w:p w:rsidR="00A75705" w:rsidRPr="00A75705" w:rsidRDefault="00A75705" w:rsidP="00A75705">
            <w:pPr>
              <w:tabs>
                <w:tab w:val="left" w:pos="9000"/>
              </w:tabs>
              <w:spacing w:before="120" w:after="0" w:line="240" w:lineRule="auto"/>
              <w:jc w:val="center"/>
              <w:rPr>
                <w:rFonts w:eastAsia="Calibri" w:cstheme="minorHAnsi"/>
                <w:b/>
                <w:color w:val="0F243E"/>
                <w:sz w:val="20"/>
                <w:szCs w:val="20"/>
              </w:rPr>
            </w:pPr>
            <w:r w:rsidRPr="00A75705">
              <w:rPr>
                <w:rFonts w:eastAsia="Tahoma,Bold" w:cstheme="minorHAnsi"/>
                <w:b/>
                <w:bCs/>
                <w:sz w:val="20"/>
                <w:szCs w:val="20"/>
              </w:rPr>
              <w:t xml:space="preserve">M: </w:t>
            </w:r>
            <w:r w:rsidRPr="00A75705">
              <w:rPr>
                <w:rFonts w:eastAsia="Tahoma,Bold" w:cstheme="minorHAnsi"/>
                <w:sz w:val="20"/>
                <w:szCs w:val="20"/>
              </w:rPr>
              <w:t>+513 (1972.)</w:t>
            </w:r>
          </w:p>
        </w:tc>
      </w:tr>
    </w:tbl>
    <w:p w:rsidR="00A75705" w:rsidRDefault="00A75705" w:rsidP="00A75705">
      <w:pPr>
        <w:spacing w:after="240"/>
        <w:jc w:val="center"/>
        <w:rPr>
          <w:rFonts w:eastAsia="Calibri" w:cs="Calibri"/>
          <w:sz w:val="20"/>
          <w:szCs w:val="20"/>
        </w:rPr>
      </w:pPr>
      <w:r w:rsidRPr="00A75705">
        <w:rPr>
          <w:rFonts w:eastAsia="Calibri" w:cs="Calibri"/>
          <w:sz w:val="20"/>
          <w:szCs w:val="20"/>
        </w:rPr>
        <w:t>Izvor: Glavni provedbeni plan obrane od poplava, 2015.god.</w:t>
      </w:r>
    </w:p>
    <w:p w:rsidR="00A75705" w:rsidRDefault="00A75705" w:rsidP="00A75705">
      <w:pPr>
        <w:spacing w:after="240"/>
        <w:jc w:val="center"/>
        <w:rPr>
          <w:rFonts w:eastAsia="Calibri" w:cs="Calibri"/>
          <w:sz w:val="20"/>
          <w:szCs w:val="20"/>
        </w:rPr>
      </w:pPr>
      <w:r w:rsidRPr="003C41DF">
        <w:rPr>
          <w:noProof/>
        </w:rPr>
        <w:drawing>
          <wp:inline distT="0" distB="0" distL="0" distR="0">
            <wp:extent cx="5759450" cy="4133476"/>
            <wp:effectExtent l="0" t="0" r="0" b="635"/>
            <wp:docPr id="36" name="Slika 36" descr="C:\Users\Defensor\Desktop\procjene i planovi prema novoj metodologiji\općina goričan 1\gorican-vodotoci\A.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Users\Defensor\Desktop\procjene i planovi prema novoj metodologiji\općina goričan 1\gorican-vodotoci\A.33.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4133476"/>
                    </a:xfrm>
                    <a:prstGeom prst="rect">
                      <a:avLst/>
                    </a:prstGeom>
                    <a:noFill/>
                    <a:ln>
                      <a:noFill/>
                    </a:ln>
                  </pic:spPr>
                </pic:pic>
              </a:graphicData>
            </a:graphic>
          </wp:inline>
        </w:drawing>
      </w:r>
    </w:p>
    <w:p w:rsidR="00A75705" w:rsidRPr="00A75705" w:rsidRDefault="00E2484F" w:rsidP="00E2484F">
      <w:pPr>
        <w:pStyle w:val="Opisslike"/>
        <w:rPr>
          <w:rFonts w:cs="Calibri"/>
        </w:rPr>
      </w:pPr>
      <w:bookmarkStart w:id="214" w:name="_Toc504738103"/>
      <w:r>
        <w:t xml:space="preserve">Slika </w:t>
      </w:r>
      <w:fldSimple w:instr=" SEQ Slika \* ARABIC ">
        <w:r w:rsidR="00FA564A">
          <w:rPr>
            <w:noProof/>
          </w:rPr>
          <w:t>9</w:t>
        </w:r>
      </w:fldSimple>
      <w:r>
        <w:t>: Prikaz dionice A 33.17. - rijeka Mura</w:t>
      </w:r>
      <w:bookmarkEnd w:id="214"/>
    </w:p>
    <w:p w:rsidR="00A75705" w:rsidRDefault="00E2484F" w:rsidP="00A75705">
      <w:pPr>
        <w:jc w:val="left"/>
        <w:rPr>
          <w:sz w:val="20"/>
          <w:szCs w:val="20"/>
        </w:rPr>
      </w:pPr>
      <w:r>
        <w:rPr>
          <w:sz w:val="20"/>
          <w:szCs w:val="20"/>
        </w:rPr>
        <w:t>Izvor: Provedbeni plan obrane od poplava branjenog područja Sektor A – Mura i gornja Drava, Branjeno područje 33: na područjima malih slivova Plitvica – Bednja, Trnava i Bistra</w:t>
      </w:r>
    </w:p>
    <w:p w:rsidR="00E2484F" w:rsidRDefault="00E2484F" w:rsidP="00A75705">
      <w:pPr>
        <w:jc w:val="left"/>
        <w:rPr>
          <w:sz w:val="20"/>
          <w:szCs w:val="20"/>
        </w:rPr>
      </w:pPr>
    </w:p>
    <w:p w:rsidR="00E2484F" w:rsidRDefault="00E2484F" w:rsidP="00E2484F">
      <w:r>
        <w:t>Na dionici obrane od poplave A.33.17. Zbog manjih odstupanja (do 50cm) visinski ne zadovoljava 8,6 km nasipa koji je potrebno rekonstruirati.</w:t>
      </w:r>
      <w:r w:rsidRPr="00A0584F">
        <w:t xml:space="preserve"> </w:t>
      </w:r>
      <w:r>
        <w:t>Niveleta Glavnog murskog nasipa je projektirana na razinu 100-godišnje velike vode Mure Q</w:t>
      </w:r>
      <w:r w:rsidRPr="00AF7A3E">
        <w:rPr>
          <w:vertAlign w:val="subscript"/>
        </w:rPr>
        <w:t>100</w:t>
      </w:r>
      <w:r>
        <w:rPr>
          <w:vertAlign w:val="subscript"/>
        </w:rPr>
        <w:t xml:space="preserve"> </w:t>
      </w:r>
      <w:r>
        <w:t>=1650m³/s) s nadvišenjem krune od 1,0 m.</w:t>
      </w:r>
    </w:p>
    <w:p w:rsidR="00E2484F" w:rsidRDefault="00E2484F" w:rsidP="00E2484F">
      <w:r>
        <w:lastRenderedPageBreak/>
        <w:t>Nasip može na rekonstruiranim dionica bez posebnih intervencija prihvatiti 100-godišnje velike vode kraćeg trajanja (5-6 dana). Na rekonstruiranim dionicama potrebno je pojačano pratiti kretanje vodnog nivoa i eventualnu pojavu procjeđivanja te po potrebi reagirati angažiranjem ljudstva i upotrebom materijala (vreće s pijeskom, PVC barijere i sl.).</w:t>
      </w:r>
    </w:p>
    <w:p w:rsidR="00E2484F" w:rsidRDefault="00E2484F" w:rsidP="00E2484F">
      <w:r w:rsidRPr="00D5541C">
        <w:t xml:space="preserve">Obrambeni sustav uz </w:t>
      </w:r>
      <w:r>
        <w:t>rijeku Muru čini desnoobalni nasip od ušća u Dravu kod Legrada do Novakovca zatim nasipi „Podturen“ , „Križovec“ i „Sveti Martin“ na desnoj obali te ljevoobalni murski nasip u ukupnoj dužini 52,48 km.</w:t>
      </w:r>
    </w:p>
    <w:p w:rsidR="00E2484F" w:rsidRPr="00D52E36" w:rsidRDefault="00E2484F" w:rsidP="00E2484F">
      <w:pPr>
        <w:spacing w:after="240"/>
      </w:pPr>
      <w:r>
        <w:t>Što se tiče obrambenog sustava uz rijeku Muru može se reći da zadovoljava, ali ne u potpunosti. Potrebno je obaviti rekonstrukciju nasipa na dijelu uzvodno od starog mosta Goričan – Letenye u dužini od 2,5 km, te nizvodno od istog mosta u dužini 6 kilometara (do već izvedene konstrukcije).</w:t>
      </w:r>
    </w:p>
    <w:p w:rsidR="00E2484F" w:rsidRDefault="00E2484F" w:rsidP="00E2484F">
      <w:pPr>
        <w:rPr>
          <w:rFonts w:eastAsia="Calibri"/>
        </w:rPr>
      </w:pPr>
      <w:r>
        <w:rPr>
          <w:rFonts w:eastAsia="Calibri"/>
        </w:rPr>
        <w:t>Zbog potrebe i mogućnosti odvodnje zaobalja, u tijelo obrambenih nasipa ugrađeni su hidrotehnički objekti (ustave, sifoni, čepovi) građeni od tvrdih materijala-najčešće betona. Kako su nasipi građeni od zemljanog materijala, nemoguće je ostvariti idealan kontakt između tijela nasipa i u njemu ugrađenog objekta, pa se u smislu generalne ocjene svako takvo mjesto može smatrati potencijalnim kritičnim mjestom. Na Glavnom murskom nasipu je u km nasipa 22,7 izveden čep kanalizacije objekata graničnog prijelaza Goričan što predstavlja potencijalno slabo mjesto. Čitavom dužinom nasipa izveden je šljunčani put s branjene strane radi obilaska i nadzora, te po potrebi za dopremu mehanizacije, opreme i ljudi.</w:t>
      </w:r>
    </w:p>
    <w:p w:rsidR="00E2484F" w:rsidRDefault="00E2484F" w:rsidP="00E2484F">
      <w:r w:rsidRPr="00B64D4D">
        <w:t>Procijenjena površina veličina ugro</w:t>
      </w:r>
      <w:r>
        <w:t>ženog područja je 570 ha.</w:t>
      </w:r>
    </w:p>
    <w:p w:rsidR="00E2484F" w:rsidRDefault="00E2484F" w:rsidP="00E2484F">
      <w:r>
        <w:t xml:space="preserve">Rijeka Mura ima pluvijalno – glacijalni (kišno – ledenjački ) vodni režim. Karakterizira ga mala vodnost zimi, a velika u drugoj polovici proljeća i ljeti. Tako se najmanji protoci javljaju u siječnju i veljači, dok se velike vode javljaju u svibnju, lipnju i srpnju uslijed otapanja snijega i leda i pojave godišnjih maksimuma oborina. </w:t>
      </w:r>
    </w:p>
    <w:p w:rsidR="00E2484F" w:rsidRDefault="00E2484F" w:rsidP="00E2484F">
      <w:pPr>
        <w:pStyle w:val="Naslov4"/>
      </w:pPr>
      <w:bookmarkStart w:id="215" w:name="_Toc504737951"/>
      <w:r>
        <w:t>6.3.1.5. Uzrok poplava</w:t>
      </w:r>
      <w:bookmarkEnd w:id="215"/>
      <w:r>
        <w:t xml:space="preserve"> </w:t>
      </w:r>
    </w:p>
    <w:p w:rsidR="00E2484F" w:rsidRDefault="00E2484F" w:rsidP="00E2484F"/>
    <w:p w:rsidR="00E2484F" w:rsidRDefault="00E2484F" w:rsidP="00E2484F">
      <w:pPr>
        <w:spacing w:after="0"/>
      </w:pPr>
      <w:r>
        <w:rPr>
          <w:rStyle w:val="Zadanifontodlomka1"/>
          <w:rFonts w:eastAsia="Times New Roman" w:cs="Calibri"/>
          <w:color w:val="000000"/>
          <w:szCs w:val="24"/>
          <w:lang w:eastAsia="hr-HR"/>
        </w:rPr>
        <w:t>Poplave su jedna od geofizičkih pojava</w:t>
      </w:r>
      <w:r>
        <w:rPr>
          <w:rStyle w:val="Zadanifontodlomka1"/>
          <w:rFonts w:cs="Calibri"/>
          <w:bCs/>
          <w:color w:val="000033"/>
          <w:shd w:val="clear" w:color="auto" w:fill="FFFFFF"/>
        </w:rPr>
        <w:t xml:space="preserve">, </w:t>
      </w:r>
      <w:r>
        <w:rPr>
          <w:rStyle w:val="Zadanifontodlomka1"/>
          <w:rFonts w:cs="Calibri"/>
          <w:bCs/>
          <w:shd w:val="clear" w:color="auto" w:fill="FFFFFF"/>
        </w:rPr>
        <w:t xml:space="preserve">odnosno </w:t>
      </w:r>
      <w:r>
        <w:rPr>
          <w:rStyle w:val="Zadanifontodlomka1"/>
          <w:rFonts w:cs="Calibri"/>
          <w:szCs w:val="24"/>
          <w:shd w:val="clear" w:color="auto" w:fill="FFFFFF"/>
        </w:rPr>
        <w:t>pojava neuobičajeno velike količine </w:t>
      </w:r>
      <w:hyperlink r:id="rId23" w:tooltip="Voda" w:history="1">
        <w:r>
          <w:rPr>
            <w:rStyle w:val="Zadanifontodlomka1"/>
            <w:rFonts w:cs="Calibri"/>
            <w:szCs w:val="24"/>
            <w:shd w:val="clear" w:color="auto" w:fill="FFFFFF"/>
          </w:rPr>
          <w:t>vode</w:t>
        </w:r>
      </w:hyperlink>
      <w:r>
        <w:rPr>
          <w:rStyle w:val="Zadanifontodlomka1"/>
          <w:rFonts w:cs="Calibri"/>
          <w:szCs w:val="24"/>
          <w:shd w:val="clear" w:color="auto" w:fill="FFFFFF"/>
        </w:rPr>
        <w:t> na određenom mjestu zbog djelovanja prirodnih sila (velika količina </w:t>
      </w:r>
      <w:hyperlink r:id="rId24" w:tooltip="Oborine" w:history="1">
        <w:r>
          <w:rPr>
            <w:rStyle w:val="Zadanifontodlomka1"/>
            <w:rFonts w:cs="Calibri"/>
            <w:szCs w:val="24"/>
            <w:shd w:val="clear" w:color="auto" w:fill="FFFFFF"/>
          </w:rPr>
          <w:t>oborina</w:t>
        </w:r>
      </w:hyperlink>
      <w:r>
        <w:rPr>
          <w:rStyle w:val="Zadanifontodlomka1"/>
          <w:rFonts w:cs="Calibri"/>
          <w:szCs w:val="24"/>
          <w:shd w:val="clear" w:color="auto" w:fill="FFFFFF"/>
        </w:rPr>
        <w:t>) ili drugih uzroka kao što su propuštanje </w:t>
      </w:r>
      <w:hyperlink r:id="rId25" w:tooltip="Brana" w:history="1">
        <w:r>
          <w:rPr>
            <w:rStyle w:val="Zadanifontodlomka1"/>
            <w:rFonts w:cs="Calibri"/>
            <w:szCs w:val="24"/>
            <w:shd w:val="clear" w:color="auto" w:fill="FFFFFF"/>
          </w:rPr>
          <w:t>brana</w:t>
        </w:r>
      </w:hyperlink>
      <w:r>
        <w:rPr>
          <w:rStyle w:val="Zadanifontodlomka1"/>
          <w:rFonts w:cs="Calibri"/>
          <w:szCs w:val="24"/>
          <w:shd w:val="clear" w:color="auto" w:fill="FFFFFF"/>
        </w:rPr>
        <w:t>, ratna razaranja i sl.</w:t>
      </w:r>
    </w:p>
    <w:p w:rsidR="00E2484F" w:rsidRDefault="00E2484F" w:rsidP="00E2484F">
      <w:pPr>
        <w:shd w:val="clear" w:color="auto" w:fill="FFFFFF"/>
        <w:spacing w:before="120" w:after="120" w:line="240" w:lineRule="auto"/>
        <w:jc w:val="left"/>
        <w:rPr>
          <w:rFonts w:eastAsia="Times New Roman" w:cs="Calibri"/>
          <w:szCs w:val="24"/>
          <w:lang w:eastAsia="hr-HR"/>
        </w:rPr>
      </w:pPr>
      <w:r>
        <w:rPr>
          <w:rFonts w:eastAsia="Times New Roman" w:cs="Calibri"/>
          <w:szCs w:val="24"/>
          <w:lang w:eastAsia="hr-HR"/>
        </w:rPr>
        <w:t>Prema uzrocima nastanka poplave se mogu podijeliti na:</w:t>
      </w:r>
    </w:p>
    <w:p w:rsidR="00E2484F" w:rsidRDefault="00E2484F" w:rsidP="001A7EB6">
      <w:pPr>
        <w:numPr>
          <w:ilvl w:val="0"/>
          <w:numId w:val="21"/>
        </w:numPr>
        <w:shd w:val="clear" w:color="auto" w:fill="FFFFFF"/>
        <w:tabs>
          <w:tab w:val="left" w:pos="720"/>
        </w:tabs>
        <w:autoSpaceDN w:val="0"/>
        <w:spacing w:before="100" w:after="24" w:line="240" w:lineRule="auto"/>
        <w:ind w:left="384"/>
        <w:jc w:val="left"/>
        <w:rPr>
          <w:rFonts w:eastAsia="Times New Roman" w:cs="Calibri"/>
          <w:szCs w:val="24"/>
          <w:lang w:eastAsia="hr-HR"/>
        </w:rPr>
      </w:pPr>
      <w:r>
        <w:rPr>
          <w:rFonts w:eastAsia="Times New Roman" w:cs="Calibri"/>
          <w:szCs w:val="24"/>
          <w:lang w:eastAsia="hr-HR"/>
        </w:rPr>
        <w:t>poplave nastale zbog jakih oborina,</w:t>
      </w:r>
    </w:p>
    <w:p w:rsidR="00E2484F" w:rsidRDefault="00E2484F" w:rsidP="001A7EB6">
      <w:pPr>
        <w:numPr>
          <w:ilvl w:val="0"/>
          <w:numId w:val="21"/>
        </w:numPr>
        <w:shd w:val="clear" w:color="auto" w:fill="FFFFFF"/>
        <w:tabs>
          <w:tab w:val="left" w:pos="720"/>
        </w:tabs>
        <w:autoSpaceDN w:val="0"/>
        <w:spacing w:before="100" w:after="24" w:line="240" w:lineRule="auto"/>
        <w:ind w:left="384"/>
        <w:jc w:val="left"/>
      </w:pPr>
      <w:r>
        <w:rPr>
          <w:rStyle w:val="Zadanifontodlomka1"/>
          <w:rFonts w:eastAsia="Times New Roman" w:cs="Calibri"/>
          <w:szCs w:val="24"/>
          <w:lang w:eastAsia="hr-HR"/>
        </w:rPr>
        <w:t>poplave nastale zbog nagomilavanja </w:t>
      </w:r>
      <w:hyperlink r:id="rId26" w:tooltip="Led" w:history="1">
        <w:r>
          <w:rPr>
            <w:rStyle w:val="Zadanifontodlomka1"/>
            <w:rFonts w:eastAsia="Times New Roman" w:cs="Calibri"/>
            <w:szCs w:val="24"/>
            <w:lang w:eastAsia="hr-HR"/>
          </w:rPr>
          <w:t>leda</w:t>
        </w:r>
      </w:hyperlink>
      <w:r>
        <w:rPr>
          <w:rStyle w:val="Zadanifontodlomka1"/>
          <w:rFonts w:eastAsia="Times New Roman" w:cs="Calibri"/>
          <w:szCs w:val="24"/>
          <w:lang w:eastAsia="hr-HR"/>
        </w:rPr>
        <w:t> u </w:t>
      </w:r>
      <w:hyperlink r:id="rId27" w:tooltip="Vodotok" w:history="1">
        <w:r>
          <w:rPr>
            <w:rStyle w:val="Zadanifontodlomka1"/>
            <w:rFonts w:eastAsia="Times New Roman" w:cs="Calibri"/>
            <w:szCs w:val="24"/>
            <w:lang w:eastAsia="hr-HR"/>
          </w:rPr>
          <w:t>vodotocima</w:t>
        </w:r>
      </w:hyperlink>
      <w:r>
        <w:rPr>
          <w:rStyle w:val="Zadanifontodlomka1"/>
          <w:rFonts w:eastAsia="Times New Roman" w:cs="Calibri"/>
          <w:szCs w:val="24"/>
          <w:lang w:eastAsia="hr-HR"/>
        </w:rPr>
        <w:t>,</w:t>
      </w:r>
    </w:p>
    <w:p w:rsidR="00E2484F" w:rsidRDefault="00E2484F" w:rsidP="001A7EB6">
      <w:pPr>
        <w:numPr>
          <w:ilvl w:val="0"/>
          <w:numId w:val="21"/>
        </w:numPr>
        <w:shd w:val="clear" w:color="auto" w:fill="FFFFFF"/>
        <w:tabs>
          <w:tab w:val="left" w:pos="720"/>
        </w:tabs>
        <w:autoSpaceDN w:val="0"/>
        <w:spacing w:before="100" w:after="24" w:line="240" w:lineRule="auto"/>
        <w:ind w:left="384"/>
        <w:jc w:val="left"/>
      </w:pPr>
      <w:r>
        <w:rPr>
          <w:rStyle w:val="Zadanifontodlomka1"/>
          <w:rFonts w:eastAsia="Times New Roman" w:cs="Calibri"/>
          <w:szCs w:val="24"/>
          <w:lang w:eastAsia="hr-HR"/>
        </w:rPr>
        <w:t>poplave nastale zbog klizanja tla ili </w:t>
      </w:r>
      <w:hyperlink r:id="rId28" w:tooltip="Potres" w:history="1">
        <w:r>
          <w:rPr>
            <w:rStyle w:val="Zadanifontodlomka1"/>
            <w:rFonts w:eastAsia="Times New Roman" w:cs="Calibri"/>
            <w:szCs w:val="24"/>
            <w:lang w:eastAsia="hr-HR"/>
          </w:rPr>
          <w:t>potresa</w:t>
        </w:r>
      </w:hyperlink>
      <w:r>
        <w:rPr>
          <w:rStyle w:val="Zadanifontodlomka1"/>
          <w:rFonts w:eastAsia="Times New Roman" w:cs="Calibri"/>
          <w:szCs w:val="24"/>
          <w:lang w:eastAsia="hr-HR"/>
        </w:rPr>
        <w:t>,</w:t>
      </w:r>
    </w:p>
    <w:p w:rsidR="00E2484F" w:rsidRDefault="00E2484F" w:rsidP="001A7EB6">
      <w:pPr>
        <w:numPr>
          <w:ilvl w:val="0"/>
          <w:numId w:val="21"/>
        </w:numPr>
        <w:shd w:val="clear" w:color="auto" w:fill="FFFFFF"/>
        <w:tabs>
          <w:tab w:val="left" w:pos="720"/>
        </w:tabs>
        <w:autoSpaceDN w:val="0"/>
        <w:spacing w:before="100" w:after="24" w:line="240" w:lineRule="auto"/>
        <w:ind w:left="384"/>
        <w:jc w:val="left"/>
        <w:rPr>
          <w:rFonts w:eastAsia="Times New Roman" w:cs="Calibri"/>
          <w:szCs w:val="24"/>
          <w:lang w:eastAsia="hr-HR"/>
        </w:rPr>
      </w:pPr>
      <w:r>
        <w:rPr>
          <w:rFonts w:eastAsia="Times New Roman" w:cs="Calibri"/>
          <w:szCs w:val="24"/>
          <w:lang w:eastAsia="hr-HR"/>
        </w:rPr>
        <w:t>poplave nastale zbog rušenja brane ili ratnih razaranja.</w:t>
      </w:r>
    </w:p>
    <w:p w:rsidR="00E2484F" w:rsidRDefault="00E2484F" w:rsidP="00E2484F">
      <w:pPr>
        <w:shd w:val="clear" w:color="auto" w:fill="FFFFFF"/>
        <w:tabs>
          <w:tab w:val="left" w:pos="720"/>
        </w:tabs>
        <w:autoSpaceDN w:val="0"/>
        <w:spacing w:before="100" w:after="24" w:line="240" w:lineRule="auto"/>
        <w:jc w:val="left"/>
        <w:rPr>
          <w:rFonts w:eastAsia="Times New Roman" w:cs="Calibri"/>
          <w:szCs w:val="24"/>
          <w:lang w:eastAsia="hr-HR"/>
        </w:rPr>
      </w:pPr>
    </w:p>
    <w:p w:rsidR="00E2484F" w:rsidRDefault="00E2484F" w:rsidP="00E2484F">
      <w:pPr>
        <w:shd w:val="clear" w:color="auto" w:fill="FFFFFF"/>
        <w:tabs>
          <w:tab w:val="left" w:pos="720"/>
        </w:tabs>
        <w:autoSpaceDN w:val="0"/>
        <w:spacing w:before="100" w:after="24" w:line="240" w:lineRule="auto"/>
        <w:jc w:val="left"/>
        <w:rPr>
          <w:rFonts w:eastAsia="Times New Roman" w:cs="Calibri"/>
          <w:szCs w:val="24"/>
          <w:lang w:eastAsia="hr-HR"/>
        </w:rPr>
      </w:pPr>
    </w:p>
    <w:p w:rsidR="00E2484F" w:rsidRDefault="00E2484F" w:rsidP="00E2484F">
      <w:pPr>
        <w:shd w:val="clear" w:color="auto" w:fill="FFFFFF"/>
        <w:spacing w:before="120" w:after="120" w:line="240" w:lineRule="auto"/>
        <w:jc w:val="left"/>
        <w:rPr>
          <w:rFonts w:eastAsia="Times New Roman" w:cs="Calibri"/>
          <w:szCs w:val="24"/>
          <w:lang w:eastAsia="hr-HR"/>
        </w:rPr>
      </w:pPr>
      <w:r>
        <w:rPr>
          <w:rFonts w:eastAsia="Times New Roman" w:cs="Calibri"/>
          <w:szCs w:val="24"/>
          <w:lang w:eastAsia="hr-HR"/>
        </w:rPr>
        <w:t>S obzirom na vrijeme formiranja vodnog vala poplave se mogu razvrstati na:</w:t>
      </w:r>
    </w:p>
    <w:p w:rsidR="00E2484F" w:rsidRDefault="00E2484F" w:rsidP="001A7EB6">
      <w:pPr>
        <w:numPr>
          <w:ilvl w:val="0"/>
          <w:numId w:val="22"/>
        </w:numPr>
        <w:shd w:val="clear" w:color="auto" w:fill="FFFFFF"/>
        <w:tabs>
          <w:tab w:val="left" w:pos="720"/>
        </w:tabs>
        <w:autoSpaceDN w:val="0"/>
        <w:spacing w:before="100" w:after="24" w:line="240" w:lineRule="auto"/>
        <w:ind w:left="384"/>
        <w:jc w:val="left"/>
        <w:rPr>
          <w:rFonts w:eastAsia="Times New Roman" w:cs="Calibri"/>
          <w:szCs w:val="24"/>
          <w:lang w:eastAsia="hr-HR"/>
        </w:rPr>
      </w:pPr>
      <w:r>
        <w:rPr>
          <w:rFonts w:eastAsia="Times New Roman" w:cs="Calibri"/>
          <w:szCs w:val="24"/>
          <w:lang w:eastAsia="hr-HR"/>
        </w:rPr>
        <w:t>mirne poplave - poplave na velikim rijekama kod kojih je potrebno deset i više sati za formiranje velikog vodnog vala,</w:t>
      </w:r>
    </w:p>
    <w:p w:rsidR="00E2484F" w:rsidRDefault="00E2484F" w:rsidP="001A7EB6">
      <w:pPr>
        <w:numPr>
          <w:ilvl w:val="0"/>
          <w:numId w:val="22"/>
        </w:numPr>
        <w:shd w:val="clear" w:color="auto" w:fill="FFFFFF"/>
        <w:tabs>
          <w:tab w:val="left" w:pos="720"/>
        </w:tabs>
        <w:autoSpaceDN w:val="0"/>
        <w:spacing w:before="100" w:after="24" w:line="240" w:lineRule="auto"/>
        <w:ind w:left="384"/>
        <w:jc w:val="left"/>
        <w:rPr>
          <w:rFonts w:eastAsia="Times New Roman" w:cs="Calibri"/>
          <w:szCs w:val="24"/>
          <w:lang w:eastAsia="hr-HR"/>
        </w:rPr>
      </w:pPr>
      <w:r>
        <w:rPr>
          <w:rFonts w:eastAsia="Times New Roman" w:cs="Calibri"/>
          <w:szCs w:val="24"/>
          <w:lang w:eastAsia="hr-HR"/>
        </w:rPr>
        <w:t>bujične poplave - poplave na brdskim vodotocima kod kojih se formira veliki vodni val za manje od deset sati,</w:t>
      </w:r>
    </w:p>
    <w:p w:rsidR="00E2484F" w:rsidRDefault="00E2484F" w:rsidP="001A7EB6">
      <w:pPr>
        <w:numPr>
          <w:ilvl w:val="0"/>
          <w:numId w:val="22"/>
        </w:numPr>
        <w:shd w:val="clear" w:color="auto" w:fill="FFFFFF"/>
        <w:tabs>
          <w:tab w:val="left" w:pos="720"/>
        </w:tabs>
        <w:autoSpaceDN w:val="0"/>
        <w:spacing w:before="100" w:after="24" w:line="240" w:lineRule="auto"/>
        <w:ind w:left="384"/>
        <w:jc w:val="left"/>
        <w:rPr>
          <w:rFonts w:eastAsia="Times New Roman" w:cs="Calibri"/>
          <w:szCs w:val="24"/>
          <w:lang w:eastAsia="hr-HR"/>
        </w:rPr>
      </w:pPr>
      <w:r>
        <w:rPr>
          <w:rFonts w:eastAsia="Times New Roman" w:cs="Calibri"/>
          <w:szCs w:val="24"/>
          <w:lang w:eastAsia="hr-HR"/>
        </w:rPr>
        <w:t>akcidentne poplave - poplave kod kojih se trenutno formira veliki vodni val rušenjem vodoprivrednih ili hidro energetskih objekata.</w:t>
      </w:r>
    </w:p>
    <w:p w:rsidR="00E2484F" w:rsidRDefault="00E2484F" w:rsidP="00E2484F">
      <w:pPr>
        <w:shd w:val="clear" w:color="auto" w:fill="FFFFFF"/>
        <w:spacing w:before="120" w:after="120" w:line="240" w:lineRule="auto"/>
        <w:jc w:val="left"/>
      </w:pPr>
      <w:r>
        <w:rPr>
          <w:rStyle w:val="Zadanifontodlomka1"/>
          <w:rFonts w:eastAsia="Times New Roman" w:cs="Calibri"/>
          <w:szCs w:val="24"/>
          <w:lang w:eastAsia="hr-HR"/>
        </w:rPr>
        <w:t>Nositelj obrane od poplave u </w:t>
      </w:r>
      <w:hyperlink r:id="rId29" w:tooltip="Republika Hrvatska" w:history="1">
        <w:r>
          <w:rPr>
            <w:rStyle w:val="Zadanifontodlomka1"/>
            <w:rFonts w:eastAsia="Times New Roman" w:cs="Calibri"/>
            <w:szCs w:val="24"/>
            <w:lang w:eastAsia="hr-HR"/>
          </w:rPr>
          <w:t>Republici Hrvatskoj</w:t>
        </w:r>
      </w:hyperlink>
      <w:r>
        <w:rPr>
          <w:rStyle w:val="Zadanifontodlomka1"/>
          <w:rFonts w:eastAsia="Times New Roman" w:cs="Calibri"/>
          <w:szCs w:val="24"/>
          <w:lang w:eastAsia="hr-HR"/>
        </w:rPr>
        <w:t> je </w:t>
      </w:r>
      <w:r>
        <w:rPr>
          <w:rStyle w:val="Zadanifontodlomka1"/>
          <w:rFonts w:eastAsia="Times New Roman" w:cs="Calibri"/>
          <w:i/>
          <w:iCs/>
          <w:szCs w:val="24"/>
          <w:lang w:eastAsia="hr-HR"/>
        </w:rPr>
        <w:t>Državna uprava za vode</w:t>
      </w:r>
      <w:r>
        <w:rPr>
          <w:rStyle w:val="Zadanifontodlomka1"/>
          <w:rFonts w:eastAsia="Times New Roman" w:cs="Calibri"/>
          <w:szCs w:val="24"/>
          <w:lang w:eastAsia="hr-HR"/>
        </w:rPr>
        <w:t>, a pravna osoba za upravljanje svim vodama na području države su </w:t>
      </w:r>
      <w:r>
        <w:rPr>
          <w:rStyle w:val="Zadanifontodlomka1"/>
          <w:rFonts w:eastAsia="Times New Roman" w:cs="Calibri"/>
          <w:i/>
          <w:iCs/>
          <w:szCs w:val="24"/>
          <w:lang w:eastAsia="hr-HR"/>
        </w:rPr>
        <w:t>Hrvatske vode</w:t>
      </w:r>
      <w:r>
        <w:rPr>
          <w:rStyle w:val="Zadanifontodlomka1"/>
          <w:rFonts w:eastAsia="Times New Roman" w:cs="Calibri"/>
          <w:szCs w:val="24"/>
          <w:lang w:eastAsia="hr-HR"/>
        </w:rPr>
        <w:t>.</w:t>
      </w:r>
    </w:p>
    <w:p w:rsidR="00E2484F" w:rsidRDefault="00E2484F" w:rsidP="00E2484F">
      <w:pPr>
        <w:spacing w:after="0"/>
      </w:pPr>
      <w:r>
        <w:t>Na području Općine Goričan najvjerojatnije su poplave izazvane bujičnim vodama te prelijevanja kopnenih vodotoka na području bez nasipa ili na području retencija. Najvjerojatniji uzrok mogućnosti pojave poplava na području Općine Goričan su ekstremne vremenske pojave, odnosno duža oborinska razdoblja s većim količinama oborina ili topljenje snijega.</w:t>
      </w:r>
    </w:p>
    <w:p w:rsidR="00E2484F" w:rsidRDefault="00E2484F" w:rsidP="00E2484F">
      <w:pPr>
        <w:spacing w:after="0"/>
      </w:pPr>
    </w:p>
    <w:p w:rsidR="00E2484F" w:rsidRDefault="00E2484F" w:rsidP="002F0C7E">
      <w:pPr>
        <w:pStyle w:val="Naslov5"/>
      </w:pPr>
      <w:bookmarkStart w:id="216" w:name="_Toc504737952"/>
      <w:r>
        <w:t>6.3.1.5.1. Razvoj događaja koji prethodi velikoj nesreći uslijed poplava</w:t>
      </w:r>
      <w:bookmarkEnd w:id="216"/>
      <w:r>
        <w:t xml:space="preserve"> </w:t>
      </w:r>
    </w:p>
    <w:p w:rsidR="002F0C7E" w:rsidRDefault="002F0C7E" w:rsidP="002F0C7E"/>
    <w:p w:rsidR="002F0C7E" w:rsidRDefault="002F0C7E" w:rsidP="002F0C7E">
      <w:r>
        <w:t xml:space="preserve">Uslijed ekstremnih oborina, dužeg vremenskog trajanja dolazi do izlijevanja vodotoka te plavljenja okolnih područja. </w:t>
      </w:r>
    </w:p>
    <w:p w:rsidR="002F0C7E" w:rsidRDefault="002F0C7E" w:rsidP="002F0C7E">
      <w:pPr>
        <w:pStyle w:val="Naslov5"/>
      </w:pPr>
      <w:bookmarkStart w:id="217" w:name="_Toc504737953"/>
      <w:r>
        <w:t>6.3.1.5.2. Okidač koji je uzrokovao veliku nesreću uslijed poplava</w:t>
      </w:r>
      <w:bookmarkEnd w:id="217"/>
    </w:p>
    <w:p w:rsidR="002F0C7E" w:rsidRDefault="002F0C7E" w:rsidP="002F0C7E"/>
    <w:p w:rsidR="002F0C7E" w:rsidRDefault="002F0C7E" w:rsidP="002F0C7E">
      <w:r>
        <w:t>Poplave na području Općine Goričan mogu nastati radi pojave prekomjernih padalina u jesenskom razdoblju te topljenja snijega i leda te ekstremnih količina oborina u vrijeme početka proljetnog perioda.</w:t>
      </w:r>
    </w:p>
    <w:p w:rsidR="002F0C7E" w:rsidRDefault="002C0FFB" w:rsidP="002F0C7E">
      <w:r>
        <w:t xml:space="preserve"> </w:t>
      </w:r>
    </w:p>
    <w:p w:rsidR="008233AA" w:rsidRDefault="008233AA" w:rsidP="002F0C7E"/>
    <w:p w:rsidR="008233AA" w:rsidRDefault="008233AA" w:rsidP="002F0C7E"/>
    <w:p w:rsidR="008233AA" w:rsidRDefault="008233AA" w:rsidP="002F0C7E"/>
    <w:p w:rsidR="008233AA" w:rsidRDefault="008233AA" w:rsidP="002F0C7E"/>
    <w:p w:rsidR="008233AA" w:rsidRDefault="008233AA" w:rsidP="002F0C7E"/>
    <w:p w:rsidR="008233AA" w:rsidRDefault="008233AA" w:rsidP="002F0C7E"/>
    <w:p w:rsidR="008233AA" w:rsidRDefault="008233AA" w:rsidP="002F0C7E"/>
    <w:p w:rsidR="008233AA" w:rsidRDefault="008233AA" w:rsidP="008233AA">
      <w:pPr>
        <w:pStyle w:val="Naslov3"/>
      </w:pPr>
      <w:bookmarkStart w:id="218" w:name="_Toc504737954"/>
      <w:r>
        <w:lastRenderedPageBreak/>
        <w:t>6.3.2. Opis događaja – Poplava</w:t>
      </w:r>
      <w:bookmarkEnd w:id="218"/>
    </w:p>
    <w:p w:rsidR="008233AA" w:rsidRDefault="008233AA" w:rsidP="008233AA">
      <w:pPr>
        <w:pStyle w:val="Naslov4"/>
      </w:pPr>
      <w:bookmarkStart w:id="219" w:name="_Toc504737955"/>
      <w:r>
        <w:t>6.3.2.1. Događaj s najgorim mogućim posljedicama – Poplave izazvane izlijevanjem kopnenih vodenih tijela rijeke Mure</w:t>
      </w:r>
      <w:bookmarkEnd w:id="219"/>
    </w:p>
    <w:p w:rsidR="002F0C7E" w:rsidRDefault="002F0C7E" w:rsidP="002F0C7E"/>
    <w:p w:rsidR="008233AA" w:rsidRDefault="008233AA" w:rsidP="008233AA">
      <w:r w:rsidRPr="00010EBE">
        <w:t>Vode i njihov utjecaj vrlo su važne za prostor Don</w:t>
      </w:r>
      <w:r>
        <w:t xml:space="preserve">jeg Međimurja, pa tako i Općinu </w:t>
      </w:r>
      <w:r w:rsidRPr="00010EBE">
        <w:t>Goričan,</w:t>
      </w:r>
      <w:r>
        <w:t xml:space="preserve"> koja se nalazi uz rijeku Muru. </w:t>
      </w:r>
      <w:r w:rsidRPr="00214F08">
        <w:t xml:space="preserve">Mura izvire u Austriji </w:t>
      </w:r>
      <w:r>
        <w:t>u Visokim Turama na nadmorskoj visini 1.753 m. U svom gornjem toku Mura je izrazito brdska rijeka, dok je u Hrvatskoj nizinska rijeka s puno sprudova i meandara. Vodnost Mure je prilično velika. Srednji protok Mure kreće se od 160 m³ /s na granici sa Slovenijom, pa sve do 182 m³/s na ušću u Dravu. U donjem toku rijeke Mure najznačajniji je desni pritok Trnava.</w:t>
      </w:r>
    </w:p>
    <w:p w:rsidR="008233AA" w:rsidRPr="009809CF" w:rsidRDefault="008233AA" w:rsidP="008233AA">
      <w:pPr>
        <w:rPr>
          <w:i/>
        </w:rPr>
      </w:pPr>
      <w:r w:rsidRPr="009809CF">
        <w:rPr>
          <w:i/>
        </w:rPr>
        <w:t xml:space="preserve">Vodostaj </w:t>
      </w:r>
    </w:p>
    <w:p w:rsidR="008233AA" w:rsidRDefault="008233AA" w:rsidP="008233AA">
      <w:r w:rsidRPr="00D1359B">
        <w:t xml:space="preserve">Hidrološka stanica Goričan se nalazi </w:t>
      </w:r>
      <w:r>
        <w:t xml:space="preserve">na rkm 35+620 Mure, a opremljena je limnigrafom i daljinskom dojavom. Osnovana je 1890 godine. Kota „0“ je 138,59. Najniži zabilježeni vodostaj je +30 cm (2003. god.) a najviši zabilježeni vodostaj je +503 cm (2005. god.). </w:t>
      </w:r>
    </w:p>
    <w:p w:rsidR="008233AA" w:rsidRDefault="008233AA" w:rsidP="008233AA">
      <w:r>
        <w:t>U slučaju prelijevanja preko krune ili proboja  nasipa na Dionici A.33.17. :</w:t>
      </w:r>
    </w:p>
    <w:p w:rsidR="008233AA" w:rsidRDefault="008233AA" w:rsidP="001A7EB6">
      <w:pPr>
        <w:numPr>
          <w:ilvl w:val="0"/>
          <w:numId w:val="20"/>
        </w:numPr>
        <w:spacing w:after="0"/>
      </w:pPr>
      <w:r>
        <w:t>Pri protoku ili vodostaju jednakom ili višem od računske 100 god. v.v. bili pod vodom objekti graničnog prijelaza Goričan, dijelovi prometnice (stare magistralne ceste te izlaz autoputa Zagreb – Goričan; odvojak za granični prijelaz) te poljoprivredne i šumske površine,</w:t>
      </w:r>
    </w:p>
    <w:p w:rsidR="008233AA" w:rsidRDefault="008233AA" w:rsidP="001A7EB6">
      <w:pPr>
        <w:numPr>
          <w:ilvl w:val="0"/>
          <w:numId w:val="20"/>
        </w:numPr>
        <w:spacing w:after="0"/>
      </w:pPr>
      <w:r>
        <w:t>Pri protoku ili vodostaju za 1,00 m nižem od računske 100 god. v.v. bili bi ugroženi objekti graničnog prijelaza Goričan te lokalne prometnice (poljski putovi) i poljoprivredne i šumske površine,</w:t>
      </w:r>
    </w:p>
    <w:p w:rsidR="008233AA" w:rsidRDefault="008233AA" w:rsidP="001A7EB6">
      <w:pPr>
        <w:numPr>
          <w:ilvl w:val="0"/>
          <w:numId w:val="20"/>
        </w:numPr>
        <w:spacing w:after="0"/>
      </w:pPr>
      <w:r>
        <w:t>Pri protoku ili vodostaju za 2,00 m nižem od računske 100 god. v.v. bile bi poplavljene samo poljoprivredne šumske površine.</w:t>
      </w:r>
    </w:p>
    <w:p w:rsidR="003C1B82" w:rsidRDefault="003C1B82" w:rsidP="003C1B82">
      <w:pPr>
        <w:spacing w:after="0"/>
      </w:pPr>
    </w:p>
    <w:p w:rsidR="003C1B82" w:rsidRDefault="003C1B82" w:rsidP="003C1B82">
      <w:pPr>
        <w:spacing w:after="0"/>
      </w:pPr>
      <w:r>
        <w:rPr>
          <w:b/>
        </w:rPr>
        <w:t xml:space="preserve">  </w:t>
      </w:r>
      <w:r w:rsidRPr="00B64D4D">
        <w:t>Procijenjena površina veličina ugro</w:t>
      </w:r>
      <w:r>
        <w:t>ženog područja je 570 ha.</w:t>
      </w:r>
    </w:p>
    <w:p w:rsidR="008233AA" w:rsidRDefault="008233AA" w:rsidP="008233AA">
      <w:pPr>
        <w:spacing w:after="0"/>
      </w:pPr>
    </w:p>
    <w:p w:rsidR="000843FE" w:rsidRDefault="000843FE" w:rsidP="003C1B82">
      <w:pPr>
        <w:pStyle w:val="Naslov5"/>
      </w:pPr>
      <w:bookmarkStart w:id="220" w:name="_Toc504737956"/>
      <w:r>
        <w:t>6.3.2.1.1. Posljedice – Poplave izazvane izlijevanjem kopnenih vodenih tijela rijeke Mure</w:t>
      </w:r>
      <w:bookmarkEnd w:id="220"/>
    </w:p>
    <w:p w:rsidR="000843FE" w:rsidRDefault="000843FE" w:rsidP="003C1B82">
      <w:pPr>
        <w:pStyle w:val="Naslov6"/>
      </w:pPr>
      <w:bookmarkStart w:id="221" w:name="_Toc504737957"/>
      <w:r>
        <w:t>6.3.2.1.1.1. Procjena posljedica izlijevanja kopnenih vodenih tijela rijeke Mure</w:t>
      </w:r>
      <w:r w:rsidR="003C1B82">
        <w:t xml:space="preserve"> na život i zdravlje ljudi</w:t>
      </w:r>
      <w:bookmarkEnd w:id="221"/>
    </w:p>
    <w:p w:rsidR="003C1B82" w:rsidRDefault="003C1B82" w:rsidP="008233AA">
      <w:pPr>
        <w:spacing w:after="0"/>
      </w:pPr>
    </w:p>
    <w:p w:rsidR="003C1B82" w:rsidRDefault="003C1B82" w:rsidP="003C1B82">
      <w:pPr>
        <w:rPr>
          <w:lang w:eastAsia="hr-HR"/>
        </w:rPr>
      </w:pPr>
      <w:r>
        <w:rPr>
          <w:lang w:eastAsia="hr-HR"/>
        </w:rPr>
        <w:t>Obzirom da se posljedice na život i zdravlje ljudi prikazuju ukupnim brojem ljudi za koje se procjenjuje kako mogu biti u sastavu od nekog od procesa nastalih kao posljedica događaja opisanih scenarijem – poginuli, ozlijeđeni, oboljeli, evakuirani i sklonjeni, procijenjeno je da pojava poplave uslijed izlijevanja kopnenih vodenih tijela rijeke Mure ima katastrofalne posljedice na život i zdravlje ljudi, točnije događajem biti će obuhvaćeno više od 0,01% stanovnika Općine Goričan, odnosno više od 0,282 (1) stanovnika.</w:t>
      </w:r>
    </w:p>
    <w:p w:rsidR="003C1B82" w:rsidRDefault="003C1B82" w:rsidP="003C1B82">
      <w:pPr>
        <w:pStyle w:val="Opisslike"/>
        <w:jc w:val="center"/>
        <w:rPr>
          <w:lang w:eastAsia="hr-HR"/>
        </w:rPr>
      </w:pPr>
      <w:bookmarkStart w:id="222" w:name="_Toc504738058"/>
      <w:r>
        <w:lastRenderedPageBreak/>
        <w:t xml:space="preserve">Tablica </w:t>
      </w:r>
      <w:fldSimple w:instr=" SEQ Tablica \* ARABIC ">
        <w:r w:rsidR="002F49EC">
          <w:rPr>
            <w:noProof/>
          </w:rPr>
          <w:t>42</w:t>
        </w:r>
      </w:fldSimple>
      <w:r>
        <w:t>: Prikaz prijetnjom nastalih posljedica na život i zdravlje ljudi - Događaj s najgorim mogućim posljedicama - Poplava</w:t>
      </w:r>
      <w:bookmarkEnd w:id="222"/>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3C1B82" w:rsidRPr="00B93E60" w:rsidTr="00B868F6">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1B82" w:rsidRPr="00B93E60" w:rsidRDefault="003C1B82" w:rsidP="00B868F6">
            <w:pPr>
              <w:spacing w:after="0"/>
              <w:jc w:val="center"/>
              <w:rPr>
                <w:b/>
                <w:sz w:val="20"/>
                <w:szCs w:val="20"/>
              </w:rPr>
            </w:pPr>
            <w:r w:rsidRPr="00B93E60">
              <w:rPr>
                <w:b/>
                <w:sz w:val="20"/>
                <w:szCs w:val="20"/>
              </w:rPr>
              <w:t>Život i zdravlje ljudi</w:t>
            </w:r>
          </w:p>
        </w:tc>
      </w:tr>
      <w:tr w:rsidR="003C1B82" w:rsidRPr="00B93E60" w:rsidTr="00B868F6">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1B82" w:rsidRPr="00B93E60" w:rsidRDefault="003C1B82" w:rsidP="00B868F6">
            <w:pPr>
              <w:spacing w:after="0" w:line="240" w:lineRule="auto"/>
              <w:jc w:val="center"/>
              <w:rPr>
                <w:b/>
                <w:sz w:val="20"/>
                <w:szCs w:val="20"/>
              </w:rPr>
            </w:pPr>
            <w:r w:rsidRPr="00B93E60">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1B82" w:rsidRPr="00B93E60" w:rsidRDefault="003C1B82" w:rsidP="00B868F6">
            <w:pPr>
              <w:spacing w:after="0" w:line="240" w:lineRule="auto"/>
              <w:jc w:val="center"/>
              <w:rPr>
                <w:b/>
                <w:sz w:val="20"/>
                <w:szCs w:val="20"/>
              </w:rPr>
            </w:pPr>
            <w:r w:rsidRPr="00B93E60">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C1B82" w:rsidRPr="00B93E60" w:rsidRDefault="003C1B82" w:rsidP="00B868F6">
            <w:pPr>
              <w:spacing w:after="0"/>
              <w:jc w:val="center"/>
              <w:rPr>
                <w:b/>
                <w:sz w:val="20"/>
                <w:szCs w:val="20"/>
              </w:rPr>
            </w:pPr>
            <w:r w:rsidRPr="00B93E60">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C1B82" w:rsidRPr="00B93E60" w:rsidRDefault="003C1B82" w:rsidP="00B868F6">
            <w:pPr>
              <w:spacing w:after="0"/>
              <w:jc w:val="center"/>
              <w:rPr>
                <w:b/>
                <w:sz w:val="20"/>
                <w:szCs w:val="20"/>
              </w:rPr>
            </w:pPr>
            <w:r w:rsidRPr="00B93E60">
              <w:rPr>
                <w:b/>
                <w:sz w:val="20"/>
                <w:szCs w:val="20"/>
              </w:rPr>
              <w:t>Odabrano</w:t>
            </w:r>
          </w:p>
        </w:tc>
      </w:tr>
      <w:tr w:rsidR="003C1B82" w:rsidRPr="00B93E60" w:rsidTr="00B868F6">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1B82" w:rsidRPr="00B93E60" w:rsidRDefault="003C1B82" w:rsidP="00B868F6">
            <w:pPr>
              <w:spacing w:after="0" w:line="240" w:lineRule="auto"/>
              <w:jc w:val="center"/>
              <w:rPr>
                <w:b/>
                <w:sz w:val="20"/>
                <w:szCs w:val="20"/>
              </w:rPr>
            </w:pPr>
            <w:r w:rsidRPr="00B93E60">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1B82" w:rsidRPr="00B93E60" w:rsidRDefault="003C1B82" w:rsidP="00B868F6">
            <w:pPr>
              <w:spacing w:after="0" w:line="240" w:lineRule="auto"/>
              <w:jc w:val="center"/>
              <w:rPr>
                <w:sz w:val="20"/>
                <w:szCs w:val="20"/>
              </w:rPr>
            </w:pPr>
            <w:r w:rsidRPr="00B93E60">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B93E60" w:rsidRDefault="003C1B82" w:rsidP="00B868F6">
            <w:pPr>
              <w:spacing w:after="0" w:line="240" w:lineRule="auto"/>
              <w:jc w:val="center"/>
              <w:rPr>
                <w:sz w:val="20"/>
                <w:szCs w:val="20"/>
              </w:rPr>
            </w:pPr>
            <w:r>
              <w:rPr>
                <w:sz w:val="20"/>
                <w:szCs w:val="20"/>
              </w:rPr>
              <w:t>&lt;0,028</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B93E60" w:rsidRDefault="003C1B82" w:rsidP="00B868F6">
            <w:pPr>
              <w:spacing w:after="0"/>
              <w:jc w:val="center"/>
              <w:rPr>
                <w:b/>
                <w:sz w:val="20"/>
                <w:szCs w:val="20"/>
              </w:rPr>
            </w:pPr>
          </w:p>
        </w:tc>
      </w:tr>
      <w:tr w:rsidR="003C1B82" w:rsidRPr="00B93E60" w:rsidTr="00B868F6">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1B82" w:rsidRPr="00B93E60" w:rsidRDefault="003C1B82" w:rsidP="00B868F6">
            <w:pPr>
              <w:spacing w:after="0" w:line="240" w:lineRule="auto"/>
              <w:jc w:val="center"/>
              <w:rPr>
                <w:b/>
                <w:sz w:val="20"/>
                <w:szCs w:val="20"/>
              </w:rPr>
            </w:pPr>
            <w:r w:rsidRPr="00B93E60">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1B82" w:rsidRPr="00B93E60" w:rsidRDefault="003C1B82" w:rsidP="00B868F6">
            <w:pPr>
              <w:spacing w:after="0" w:line="240" w:lineRule="auto"/>
              <w:jc w:val="center"/>
              <w:rPr>
                <w:sz w:val="20"/>
                <w:szCs w:val="20"/>
              </w:rPr>
            </w:pPr>
            <w:r w:rsidRPr="00B93E60">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B93E60" w:rsidRDefault="003C1B82" w:rsidP="00B868F6">
            <w:pPr>
              <w:spacing w:after="0" w:line="240" w:lineRule="auto"/>
              <w:jc w:val="center"/>
              <w:rPr>
                <w:sz w:val="20"/>
                <w:szCs w:val="20"/>
              </w:rPr>
            </w:pPr>
            <w:r>
              <w:rPr>
                <w:sz w:val="20"/>
                <w:szCs w:val="20"/>
              </w:rPr>
              <w:t>0,028 – 0,13</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B93E60" w:rsidRDefault="003C1B82" w:rsidP="00B868F6">
            <w:pPr>
              <w:spacing w:after="0"/>
              <w:jc w:val="center"/>
              <w:rPr>
                <w:sz w:val="20"/>
                <w:szCs w:val="20"/>
              </w:rPr>
            </w:pPr>
          </w:p>
        </w:tc>
      </w:tr>
      <w:tr w:rsidR="003C1B82" w:rsidRPr="00B93E60" w:rsidTr="00B868F6">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1B82" w:rsidRPr="00B93E60" w:rsidRDefault="003C1B82" w:rsidP="00B868F6">
            <w:pPr>
              <w:spacing w:after="0" w:line="240" w:lineRule="auto"/>
              <w:jc w:val="center"/>
              <w:rPr>
                <w:b/>
                <w:sz w:val="20"/>
                <w:szCs w:val="20"/>
              </w:rPr>
            </w:pPr>
            <w:r w:rsidRPr="00B93E60">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1B82" w:rsidRPr="00B93E60" w:rsidRDefault="003C1B82" w:rsidP="00B868F6">
            <w:pPr>
              <w:spacing w:after="0" w:line="240" w:lineRule="auto"/>
              <w:jc w:val="center"/>
              <w:rPr>
                <w:sz w:val="20"/>
                <w:szCs w:val="20"/>
              </w:rPr>
            </w:pPr>
            <w:r w:rsidRPr="00B93E60">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B93E60" w:rsidRDefault="003C1B82" w:rsidP="00B868F6">
            <w:pPr>
              <w:spacing w:after="0" w:line="240" w:lineRule="auto"/>
              <w:jc w:val="center"/>
              <w:rPr>
                <w:sz w:val="20"/>
                <w:szCs w:val="20"/>
              </w:rPr>
            </w:pPr>
            <w:r>
              <w:rPr>
                <w:sz w:val="20"/>
                <w:szCs w:val="20"/>
              </w:rPr>
              <w:t>0,133 – 0,311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B93E60" w:rsidRDefault="003C1B82" w:rsidP="00B868F6">
            <w:pPr>
              <w:spacing w:after="0"/>
              <w:jc w:val="center"/>
              <w:rPr>
                <w:sz w:val="20"/>
                <w:szCs w:val="20"/>
              </w:rPr>
            </w:pPr>
          </w:p>
        </w:tc>
      </w:tr>
      <w:tr w:rsidR="003C1B82" w:rsidRPr="00B93E60" w:rsidTr="00B868F6">
        <w:trPr>
          <w:trHeight w:val="181"/>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1B82" w:rsidRPr="00B93E60" w:rsidRDefault="003C1B82" w:rsidP="00B868F6">
            <w:pPr>
              <w:spacing w:after="0" w:line="240" w:lineRule="auto"/>
              <w:jc w:val="center"/>
              <w:rPr>
                <w:b/>
                <w:sz w:val="20"/>
                <w:szCs w:val="20"/>
              </w:rPr>
            </w:pPr>
            <w:r w:rsidRPr="00B93E60">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1B82" w:rsidRPr="00B93E60" w:rsidRDefault="003C1B82" w:rsidP="00B868F6">
            <w:pPr>
              <w:spacing w:after="0" w:line="240" w:lineRule="auto"/>
              <w:jc w:val="center"/>
              <w:rPr>
                <w:sz w:val="20"/>
                <w:szCs w:val="20"/>
              </w:rPr>
            </w:pPr>
            <w:r w:rsidRPr="00B93E60">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B93E60" w:rsidRDefault="003C1B82" w:rsidP="00B868F6">
            <w:pPr>
              <w:spacing w:after="0" w:line="240" w:lineRule="auto"/>
              <w:jc w:val="center"/>
              <w:rPr>
                <w:sz w:val="20"/>
                <w:szCs w:val="20"/>
              </w:rPr>
            </w:pPr>
            <w:r>
              <w:rPr>
                <w:sz w:val="20"/>
                <w:szCs w:val="20"/>
              </w:rPr>
              <w:t>0,339 – 0,988</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B93E60" w:rsidRDefault="003C1B82" w:rsidP="00B868F6">
            <w:pPr>
              <w:spacing w:after="0"/>
              <w:jc w:val="center"/>
              <w:rPr>
                <w:sz w:val="20"/>
                <w:szCs w:val="20"/>
              </w:rPr>
            </w:pPr>
          </w:p>
        </w:tc>
      </w:tr>
      <w:tr w:rsidR="003C1B82" w:rsidRPr="00B93E60" w:rsidTr="00B868F6">
        <w:trPr>
          <w:trHeight w:val="4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3C1B82" w:rsidRPr="00B93E60" w:rsidRDefault="003C1B82" w:rsidP="00B868F6">
            <w:pPr>
              <w:spacing w:after="0" w:line="240" w:lineRule="auto"/>
              <w:jc w:val="center"/>
              <w:rPr>
                <w:b/>
                <w:sz w:val="20"/>
                <w:szCs w:val="20"/>
              </w:rPr>
            </w:pPr>
            <w:r w:rsidRPr="00B93E60">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1B82" w:rsidRPr="00B93E60" w:rsidRDefault="003C1B82" w:rsidP="00B868F6">
            <w:pPr>
              <w:spacing w:after="0" w:line="240" w:lineRule="auto"/>
              <w:jc w:val="center"/>
              <w:rPr>
                <w:sz w:val="20"/>
                <w:szCs w:val="20"/>
              </w:rPr>
            </w:pPr>
            <w:r w:rsidRPr="00B93E60">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B93E60" w:rsidRDefault="003C1B82" w:rsidP="00B868F6">
            <w:pPr>
              <w:spacing w:after="0" w:line="240" w:lineRule="auto"/>
              <w:jc w:val="center"/>
              <w:rPr>
                <w:sz w:val="20"/>
                <w:szCs w:val="20"/>
              </w:rPr>
            </w:pPr>
            <w:r>
              <w:rPr>
                <w:sz w:val="20"/>
                <w:szCs w:val="20"/>
              </w:rPr>
              <w:t>&gt;1,016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B93E60" w:rsidRDefault="003C1B82" w:rsidP="00B868F6">
            <w:pPr>
              <w:spacing w:after="0"/>
              <w:jc w:val="center"/>
              <w:rPr>
                <w:b/>
                <w:sz w:val="20"/>
                <w:szCs w:val="20"/>
              </w:rPr>
            </w:pPr>
            <w:r w:rsidRPr="00B93E60">
              <w:rPr>
                <w:b/>
                <w:sz w:val="20"/>
                <w:szCs w:val="20"/>
              </w:rPr>
              <w:t>X</w:t>
            </w:r>
          </w:p>
        </w:tc>
      </w:tr>
    </w:tbl>
    <w:p w:rsidR="003C1B82" w:rsidRDefault="003C1B82" w:rsidP="003C1B82">
      <w:pPr>
        <w:rPr>
          <w:lang w:eastAsia="hr-HR"/>
        </w:rPr>
      </w:pPr>
    </w:p>
    <w:p w:rsidR="003C1B82" w:rsidRDefault="003C1B82" w:rsidP="003C1B82">
      <w:pPr>
        <w:pStyle w:val="Naslov6"/>
        <w:rPr>
          <w:lang w:eastAsia="hr-HR"/>
        </w:rPr>
      </w:pPr>
      <w:bookmarkStart w:id="223" w:name="_Toc504737958"/>
      <w:r>
        <w:rPr>
          <w:lang w:eastAsia="hr-HR"/>
        </w:rPr>
        <w:t>6.3.2.1.1.2. Procjena posljedica izlijevanja kopnenih vodenih tijela rijeke Mure na gospodarstvo</w:t>
      </w:r>
      <w:bookmarkEnd w:id="223"/>
    </w:p>
    <w:p w:rsidR="003C1B82" w:rsidRDefault="003C1B82" w:rsidP="003C1B82">
      <w:pPr>
        <w:rPr>
          <w:lang w:eastAsia="hr-HR"/>
        </w:rPr>
      </w:pPr>
    </w:p>
    <w:p w:rsidR="003C1B82" w:rsidRDefault="003C1B82" w:rsidP="003C1B82">
      <w:r>
        <w:t xml:space="preserve">Posljedice na gospodarstvo odnose se na ukupnu materijalnu i financijsku štetu u gospodarstvu nastalu utjecajem prijetnje. </w:t>
      </w:r>
      <w:r w:rsidRPr="007A5602">
        <w:t xml:space="preserve">Posljedice na gospodarstvo očituju se u vidu štete na pokretnoj i nepokretnoj imovini, gubitak repromaterijala, propadanje poljoprivrednog uroda, troškova sanacije, troškova izostanka radnika s posla i sl. </w:t>
      </w:r>
      <w:r>
        <w:t>Materijalna šteta s posljedicama po gospodarstvo prikazuje se u odnosu na proračun Općine Goričan. Obzirom na štete koje se vjerojatne na području Općine uslijed izlijevanja rijeke Mure, posljedice</w:t>
      </w:r>
      <w:r w:rsidR="00096AF3">
        <w:t xml:space="preserve"> su procijenjene značajnima</w:t>
      </w:r>
      <w:r>
        <w:t>, odn</w:t>
      </w:r>
      <w:r w:rsidR="00096AF3">
        <w:t>osno šteta će biti veća od 20</w:t>
      </w:r>
      <w:r>
        <w:t xml:space="preserve">% proračuna Općine Goričan, odnosno veća od  </w:t>
      </w:r>
      <w:r w:rsidR="00096AF3">
        <w:t>2.532.100</w:t>
      </w:r>
      <w:r>
        <w:t xml:space="preserve">,00 kuna. </w:t>
      </w:r>
    </w:p>
    <w:p w:rsidR="003C1B82" w:rsidRDefault="00096AF3" w:rsidP="00096AF3">
      <w:pPr>
        <w:pStyle w:val="Opisslike"/>
        <w:jc w:val="center"/>
      </w:pPr>
      <w:bookmarkStart w:id="224" w:name="_Toc504738059"/>
      <w:r>
        <w:t xml:space="preserve">Tablica </w:t>
      </w:r>
      <w:fldSimple w:instr=" SEQ Tablica \* ARABIC ">
        <w:r w:rsidR="002F49EC">
          <w:rPr>
            <w:noProof/>
          </w:rPr>
          <w:t>43</w:t>
        </w:r>
      </w:fldSimple>
      <w:r>
        <w:t>: Prikaz prijetnjom nastalih posljedica na gospodarstvo - Događaj s najgorim mogućim posljedicama - Poplava</w:t>
      </w:r>
      <w:bookmarkEnd w:id="224"/>
    </w:p>
    <w:tbl>
      <w:tblPr>
        <w:tblW w:w="7100" w:type="dxa"/>
        <w:jc w:val="center"/>
        <w:tblCellMar>
          <w:left w:w="10" w:type="dxa"/>
          <w:right w:w="10" w:type="dxa"/>
        </w:tblCellMar>
        <w:tblLook w:val="04A0" w:firstRow="1" w:lastRow="0" w:firstColumn="1" w:lastColumn="0" w:noHBand="0" w:noVBand="1"/>
      </w:tblPr>
      <w:tblGrid>
        <w:gridCol w:w="1476"/>
        <w:gridCol w:w="1780"/>
        <w:gridCol w:w="2693"/>
        <w:gridCol w:w="1151"/>
      </w:tblGrid>
      <w:tr w:rsidR="003C1B82" w:rsidRPr="004048ED" w:rsidTr="00B868F6">
        <w:trPr>
          <w:trHeight w:val="302"/>
          <w:jc w:val="center"/>
        </w:trPr>
        <w:tc>
          <w:tcPr>
            <w:tcW w:w="7100"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C1B82" w:rsidRPr="004048ED" w:rsidRDefault="003C1B82" w:rsidP="00B868F6">
            <w:pPr>
              <w:spacing w:after="0" w:line="240" w:lineRule="auto"/>
              <w:jc w:val="center"/>
              <w:rPr>
                <w:b/>
                <w:sz w:val="20"/>
                <w:szCs w:val="20"/>
              </w:rPr>
            </w:pPr>
            <w:r w:rsidRPr="004048ED">
              <w:rPr>
                <w:b/>
                <w:sz w:val="20"/>
                <w:szCs w:val="20"/>
              </w:rPr>
              <w:t>Gospodarstvo</w:t>
            </w:r>
          </w:p>
        </w:tc>
      </w:tr>
      <w:tr w:rsidR="003C1B82" w:rsidRPr="004048ED" w:rsidTr="00B868F6">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C1B82" w:rsidRPr="004048ED" w:rsidRDefault="003C1B82" w:rsidP="00B868F6">
            <w:pPr>
              <w:spacing w:after="0" w:line="240" w:lineRule="auto"/>
              <w:jc w:val="center"/>
              <w:rPr>
                <w:b/>
                <w:sz w:val="20"/>
                <w:szCs w:val="20"/>
              </w:rPr>
            </w:pPr>
            <w:r w:rsidRPr="004048ED">
              <w:rPr>
                <w:b/>
                <w:sz w:val="20"/>
                <w:szCs w:val="20"/>
              </w:rPr>
              <w:t>Kategorija</w:t>
            </w:r>
          </w:p>
        </w:tc>
        <w:tc>
          <w:tcPr>
            <w:tcW w:w="178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C1B82" w:rsidRPr="004048ED" w:rsidRDefault="003C1B82" w:rsidP="00B868F6">
            <w:pPr>
              <w:spacing w:after="0" w:line="240" w:lineRule="auto"/>
              <w:jc w:val="center"/>
              <w:rPr>
                <w:b/>
                <w:sz w:val="20"/>
                <w:szCs w:val="20"/>
              </w:rPr>
            </w:pPr>
            <w:r w:rsidRPr="004048ED">
              <w:rPr>
                <w:b/>
                <w:sz w:val="20"/>
                <w:szCs w:val="20"/>
              </w:rPr>
              <w:t>Posljedica</w:t>
            </w:r>
          </w:p>
        </w:tc>
        <w:tc>
          <w:tcPr>
            <w:tcW w:w="269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C1B82" w:rsidRPr="004048ED" w:rsidRDefault="003C1B82" w:rsidP="00B868F6">
            <w:pPr>
              <w:spacing w:after="0" w:line="240" w:lineRule="auto"/>
              <w:jc w:val="center"/>
              <w:rPr>
                <w:b/>
                <w:sz w:val="20"/>
                <w:szCs w:val="20"/>
              </w:rPr>
            </w:pPr>
            <w:r w:rsidRPr="004048ED">
              <w:rPr>
                <w:b/>
                <w:sz w:val="20"/>
                <w:szCs w:val="20"/>
              </w:rPr>
              <w:t>U kunama (% obzirom na proračun)</w:t>
            </w:r>
          </w:p>
        </w:tc>
        <w:tc>
          <w:tcPr>
            <w:tcW w:w="11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C1B82" w:rsidRPr="004048ED" w:rsidRDefault="003C1B82" w:rsidP="00B868F6">
            <w:pPr>
              <w:spacing w:after="0" w:line="240" w:lineRule="auto"/>
              <w:jc w:val="center"/>
              <w:rPr>
                <w:b/>
                <w:sz w:val="20"/>
                <w:szCs w:val="20"/>
              </w:rPr>
            </w:pPr>
            <w:r w:rsidRPr="004048ED">
              <w:rPr>
                <w:b/>
                <w:sz w:val="20"/>
                <w:szCs w:val="20"/>
              </w:rPr>
              <w:t>Odabrano</w:t>
            </w:r>
          </w:p>
        </w:tc>
      </w:tr>
      <w:tr w:rsidR="003C1B82" w:rsidRPr="004048ED" w:rsidTr="00B868F6">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C1B82" w:rsidRPr="004048ED" w:rsidRDefault="003C1B82" w:rsidP="00B868F6">
            <w:pPr>
              <w:spacing w:after="0" w:line="240" w:lineRule="auto"/>
              <w:jc w:val="center"/>
              <w:rPr>
                <w:b/>
                <w:sz w:val="20"/>
                <w:szCs w:val="20"/>
              </w:rPr>
            </w:pPr>
            <w:r w:rsidRPr="004048ED">
              <w:rPr>
                <w:b/>
                <w:sz w:val="20"/>
                <w:szCs w:val="20"/>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4048ED" w:rsidRDefault="003C1B82" w:rsidP="00B868F6">
            <w:pPr>
              <w:spacing w:after="0" w:line="240" w:lineRule="auto"/>
              <w:jc w:val="center"/>
              <w:rPr>
                <w:sz w:val="20"/>
                <w:szCs w:val="20"/>
              </w:rPr>
            </w:pPr>
            <w:r w:rsidRPr="004048ED">
              <w:rPr>
                <w:sz w:val="20"/>
                <w:szCs w:val="20"/>
              </w:rPr>
              <w:t>Neznatne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4048ED" w:rsidRDefault="003C1B82" w:rsidP="00B868F6">
            <w:pPr>
              <w:spacing w:after="0" w:line="240" w:lineRule="auto"/>
              <w:jc w:val="center"/>
              <w:rPr>
                <w:sz w:val="20"/>
                <w:szCs w:val="20"/>
              </w:rPr>
            </w:pPr>
            <w:r>
              <w:rPr>
                <w:sz w:val="20"/>
                <w:szCs w:val="20"/>
              </w:rPr>
              <w:t>63.077,50 – 126.155,00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4048ED" w:rsidRDefault="003C1B82" w:rsidP="00B868F6">
            <w:pPr>
              <w:spacing w:line="240" w:lineRule="auto"/>
              <w:jc w:val="left"/>
              <w:rPr>
                <w:sz w:val="20"/>
                <w:szCs w:val="20"/>
              </w:rPr>
            </w:pPr>
          </w:p>
        </w:tc>
      </w:tr>
      <w:tr w:rsidR="003C1B82" w:rsidRPr="004048ED" w:rsidTr="00B868F6">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C1B82" w:rsidRPr="004048ED" w:rsidRDefault="003C1B82" w:rsidP="00B868F6">
            <w:pPr>
              <w:spacing w:after="0" w:line="240" w:lineRule="auto"/>
              <w:jc w:val="center"/>
              <w:rPr>
                <w:b/>
                <w:sz w:val="20"/>
                <w:szCs w:val="20"/>
              </w:rPr>
            </w:pPr>
            <w:r w:rsidRPr="004048ED">
              <w:rPr>
                <w:b/>
                <w:sz w:val="20"/>
                <w:szCs w:val="20"/>
              </w:rPr>
              <w:t>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4048ED" w:rsidRDefault="003C1B82" w:rsidP="00B868F6">
            <w:pPr>
              <w:spacing w:after="0" w:line="240" w:lineRule="auto"/>
              <w:jc w:val="center"/>
              <w:rPr>
                <w:sz w:val="20"/>
                <w:szCs w:val="20"/>
              </w:rPr>
            </w:pPr>
            <w:r w:rsidRPr="004048ED">
              <w:rPr>
                <w:sz w:val="20"/>
                <w:szCs w:val="20"/>
              </w:rPr>
              <w:t>Malene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4048ED" w:rsidRDefault="003C1B82" w:rsidP="00B868F6">
            <w:pPr>
              <w:spacing w:after="0" w:line="240" w:lineRule="auto"/>
              <w:jc w:val="center"/>
              <w:rPr>
                <w:sz w:val="20"/>
                <w:szCs w:val="20"/>
              </w:rPr>
            </w:pPr>
            <w:r>
              <w:rPr>
                <w:sz w:val="20"/>
                <w:szCs w:val="20"/>
              </w:rPr>
              <w:t>126.155,00 – 630.775,00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4048ED" w:rsidRDefault="003C1B82" w:rsidP="00B868F6">
            <w:pPr>
              <w:spacing w:line="240" w:lineRule="auto"/>
              <w:jc w:val="center"/>
              <w:rPr>
                <w:b/>
                <w:sz w:val="20"/>
                <w:szCs w:val="20"/>
              </w:rPr>
            </w:pPr>
          </w:p>
        </w:tc>
      </w:tr>
      <w:tr w:rsidR="003C1B82" w:rsidRPr="00E26950" w:rsidTr="00B868F6">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C1B82" w:rsidRPr="004048ED" w:rsidRDefault="003C1B82" w:rsidP="00B868F6">
            <w:pPr>
              <w:spacing w:after="0" w:line="240" w:lineRule="auto"/>
              <w:jc w:val="center"/>
              <w:rPr>
                <w:b/>
                <w:sz w:val="20"/>
                <w:szCs w:val="20"/>
              </w:rPr>
            </w:pPr>
            <w:r w:rsidRPr="004048ED">
              <w:rPr>
                <w:b/>
                <w:sz w:val="20"/>
                <w:szCs w:val="20"/>
              </w:rPr>
              <w:t>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4048ED" w:rsidRDefault="003C1B82" w:rsidP="00B868F6">
            <w:pPr>
              <w:spacing w:after="0" w:line="240" w:lineRule="auto"/>
              <w:jc w:val="center"/>
              <w:rPr>
                <w:sz w:val="20"/>
                <w:szCs w:val="20"/>
              </w:rPr>
            </w:pPr>
            <w:r w:rsidRPr="004048ED">
              <w:rPr>
                <w:sz w:val="20"/>
                <w:szCs w:val="20"/>
              </w:rPr>
              <w:t>Umjerene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4048ED" w:rsidRDefault="003C1B82" w:rsidP="00B868F6">
            <w:pPr>
              <w:spacing w:after="0" w:line="240" w:lineRule="auto"/>
              <w:jc w:val="center"/>
              <w:rPr>
                <w:sz w:val="20"/>
                <w:szCs w:val="20"/>
              </w:rPr>
            </w:pPr>
            <w:r>
              <w:rPr>
                <w:sz w:val="20"/>
                <w:szCs w:val="20"/>
              </w:rPr>
              <w:t>630.775,00 – 1.892.325,00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E26950" w:rsidRDefault="003C1B82" w:rsidP="00B868F6">
            <w:pPr>
              <w:spacing w:line="240" w:lineRule="auto"/>
              <w:jc w:val="center"/>
              <w:rPr>
                <w:b/>
                <w:sz w:val="20"/>
                <w:szCs w:val="20"/>
              </w:rPr>
            </w:pPr>
          </w:p>
        </w:tc>
      </w:tr>
      <w:tr w:rsidR="003C1B82" w:rsidRPr="004048ED" w:rsidTr="00B868F6">
        <w:trPr>
          <w:trHeight w:val="319"/>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C1B82" w:rsidRPr="004048ED" w:rsidRDefault="003C1B82" w:rsidP="00B868F6">
            <w:pPr>
              <w:spacing w:after="0" w:line="240" w:lineRule="auto"/>
              <w:jc w:val="center"/>
              <w:rPr>
                <w:b/>
                <w:sz w:val="20"/>
                <w:szCs w:val="20"/>
              </w:rPr>
            </w:pPr>
            <w:r w:rsidRPr="004048ED">
              <w:rPr>
                <w:b/>
                <w:sz w:val="20"/>
                <w:szCs w:val="20"/>
              </w:rPr>
              <w:t>4</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4048ED" w:rsidRDefault="003C1B82" w:rsidP="00B868F6">
            <w:pPr>
              <w:spacing w:after="0" w:line="240" w:lineRule="auto"/>
              <w:jc w:val="center"/>
              <w:rPr>
                <w:sz w:val="20"/>
                <w:szCs w:val="20"/>
              </w:rPr>
            </w:pPr>
            <w:r w:rsidRPr="004048ED">
              <w:rPr>
                <w:sz w:val="20"/>
                <w:szCs w:val="20"/>
              </w:rPr>
              <w:t>Značajne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4048ED" w:rsidRDefault="003C1B82" w:rsidP="00B868F6">
            <w:pPr>
              <w:spacing w:after="0" w:line="240" w:lineRule="auto"/>
              <w:jc w:val="center"/>
              <w:rPr>
                <w:sz w:val="20"/>
                <w:szCs w:val="20"/>
              </w:rPr>
            </w:pPr>
            <w:r>
              <w:rPr>
                <w:sz w:val="20"/>
                <w:szCs w:val="20"/>
              </w:rPr>
              <w:t>1.892.325,00 – 3.153.875,00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4048ED" w:rsidRDefault="00096AF3" w:rsidP="00B868F6">
            <w:pPr>
              <w:spacing w:line="240" w:lineRule="auto"/>
              <w:jc w:val="center"/>
              <w:rPr>
                <w:b/>
                <w:sz w:val="20"/>
                <w:szCs w:val="20"/>
              </w:rPr>
            </w:pPr>
            <w:r>
              <w:rPr>
                <w:b/>
                <w:sz w:val="20"/>
                <w:szCs w:val="20"/>
              </w:rPr>
              <w:t>X</w:t>
            </w:r>
          </w:p>
        </w:tc>
      </w:tr>
      <w:tr w:rsidR="003C1B82" w:rsidRPr="004048ED" w:rsidTr="00B868F6">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3C1B82" w:rsidRPr="004048ED" w:rsidRDefault="003C1B82" w:rsidP="00B868F6">
            <w:pPr>
              <w:spacing w:after="0" w:line="240" w:lineRule="auto"/>
              <w:jc w:val="center"/>
              <w:rPr>
                <w:b/>
                <w:sz w:val="20"/>
                <w:szCs w:val="20"/>
              </w:rPr>
            </w:pPr>
            <w:r w:rsidRPr="004048ED">
              <w:rPr>
                <w:b/>
                <w:sz w:val="20"/>
                <w:szCs w:val="20"/>
              </w:rPr>
              <w:t>5</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4048ED" w:rsidRDefault="003C1B82" w:rsidP="00B868F6">
            <w:pPr>
              <w:spacing w:after="0" w:line="240" w:lineRule="auto"/>
              <w:jc w:val="center"/>
              <w:rPr>
                <w:sz w:val="20"/>
                <w:szCs w:val="20"/>
              </w:rPr>
            </w:pPr>
            <w:r w:rsidRPr="004048ED">
              <w:rPr>
                <w:sz w:val="20"/>
                <w:szCs w:val="20"/>
              </w:rPr>
              <w:t>Katastrofalne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4048ED" w:rsidRDefault="003C1B82" w:rsidP="00B868F6">
            <w:pPr>
              <w:spacing w:after="0" w:line="240" w:lineRule="auto"/>
              <w:jc w:val="center"/>
              <w:rPr>
                <w:sz w:val="20"/>
                <w:szCs w:val="20"/>
              </w:rPr>
            </w:pPr>
            <w:r>
              <w:rPr>
                <w:sz w:val="20"/>
                <w:szCs w:val="20"/>
              </w:rPr>
              <w:t>&gt;3.153.875,00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C1B82" w:rsidRPr="004048ED" w:rsidRDefault="003C1B82" w:rsidP="00B868F6">
            <w:pPr>
              <w:spacing w:line="240" w:lineRule="auto"/>
              <w:jc w:val="center"/>
              <w:rPr>
                <w:b/>
                <w:sz w:val="20"/>
                <w:szCs w:val="20"/>
              </w:rPr>
            </w:pPr>
          </w:p>
        </w:tc>
      </w:tr>
    </w:tbl>
    <w:p w:rsidR="003C1B82" w:rsidRDefault="003C1B82" w:rsidP="00096AF3"/>
    <w:p w:rsidR="00096AF3" w:rsidRDefault="00096AF3" w:rsidP="00096AF3">
      <w:pPr>
        <w:pStyle w:val="Naslov6"/>
      </w:pPr>
      <w:bookmarkStart w:id="225" w:name="_Toc504737959"/>
      <w:r>
        <w:t>6.3.2.1.1.3. Procjena posljedica izlijevanja kopnenih vodenih tijela rijeke Mure na društvenu stabilnost i politiku</w:t>
      </w:r>
      <w:bookmarkEnd w:id="225"/>
    </w:p>
    <w:p w:rsidR="00096AF3" w:rsidRDefault="00096AF3" w:rsidP="00096AF3"/>
    <w:p w:rsidR="00096AF3" w:rsidRDefault="00096AF3" w:rsidP="00096AF3">
      <w:pPr>
        <w:spacing w:after="0"/>
        <w:rPr>
          <w:szCs w:val="24"/>
        </w:rPr>
      </w:pPr>
      <w:r>
        <w:rPr>
          <w:szCs w:val="24"/>
        </w:rPr>
        <w:t xml:space="preserve">Procjena posljedica na društvenu stabilnosti i politiku vezana je na oštećenja zgrada u kojima su smještene ključne institucije i oštećenje kritične infrastrukture. </w:t>
      </w:r>
    </w:p>
    <w:p w:rsidR="00096AF3" w:rsidRDefault="00096AF3" w:rsidP="00096AF3">
      <w:r>
        <w:lastRenderedPageBreak/>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rsidR="00096AF3" w:rsidRDefault="00096AF3" w:rsidP="00096AF3">
      <w:pPr>
        <w:spacing w:after="0"/>
        <w:jc w:val="center"/>
      </w:pPr>
      <w:r>
        <w:rPr>
          <w:rStyle w:val="Zadanifontodlomka1"/>
          <w:b/>
          <w:sz w:val="22"/>
        </w:rPr>
        <w:t xml:space="preserve">Društvena stabilnost = </w:t>
      </w:r>
      <m:oMath>
        <m:f>
          <m:fPr>
            <m:ctrlPr>
              <w:rPr>
                <w:rFonts w:ascii="Cambria Math" w:hAnsi="Cambria Math"/>
              </w:rPr>
            </m:ctrlPr>
          </m:fPr>
          <m:num>
            <m:r>
              <m:rPr>
                <m:sty m:val="p"/>
              </m:rPr>
              <w:rPr>
                <w:rFonts w:ascii="Cambria Math" w:hAnsi="Cambria Math"/>
              </w:rPr>
              <m:t>KI</m:t>
            </m:r>
            <m:r>
              <w:rPr>
                <w:rFonts w:ascii="Cambria Math" w:hAnsi="Cambria Math"/>
              </w:rPr>
              <m:t>+</m:t>
            </m:r>
            <m:r>
              <m:rPr>
                <m:sty m:val="p"/>
              </m:rPr>
              <w:rPr>
                <w:rFonts w:ascii="Cambria Math" w:hAnsi="Cambria Math"/>
              </w:rPr>
              <m:t xml:space="preserve">Građevine </m:t>
            </m:r>
            <m:d>
              <m:dPr>
                <m:ctrlPr>
                  <w:rPr>
                    <w:rFonts w:ascii="Cambria Math" w:hAnsi="Cambria Math"/>
                  </w:rPr>
                </m:ctrlPr>
              </m:dPr>
              <m:e>
                <m:r>
                  <m:rPr>
                    <m:sty m:val="p"/>
                  </m:rPr>
                  <w:rPr>
                    <w:rFonts w:ascii="Cambria Math" w:hAnsi="Cambria Math"/>
                  </w:rPr>
                  <m:t>ustanove</m:t>
                </m:r>
              </m:e>
            </m:d>
            <m:r>
              <m:rPr>
                <m:sty m:val="p"/>
              </m:rPr>
              <w:rPr>
                <w:rFonts w:ascii="Cambria Math" w:hAnsi="Cambria Math"/>
              </w:rPr>
              <m:t>javnog društvenog značaja</m:t>
            </m:r>
          </m:num>
          <m:den>
            <m:r>
              <w:rPr>
                <w:rFonts w:ascii="Cambria Math" w:hAnsi="Cambria Math"/>
              </w:rPr>
              <m:t>2</m:t>
            </m:r>
          </m:den>
        </m:f>
      </m:oMath>
    </w:p>
    <w:p w:rsidR="00096AF3" w:rsidRDefault="00096AF3" w:rsidP="00096AF3"/>
    <w:p w:rsidR="00096AF3" w:rsidRDefault="00096AF3" w:rsidP="00096AF3">
      <w:r>
        <w:t>Ukupna materijalna šteta prikazana je u odnosu na proračun Općine Goričan ukoliko je ukupna šteta na kritičnoj infrastrukturi od značaja za funkcioniranje društva, točnije lokalne samouprave u cjelini.</w:t>
      </w:r>
    </w:p>
    <w:p w:rsidR="00E42DDA" w:rsidRDefault="00E42DDA" w:rsidP="00096AF3">
      <w:r>
        <w:t xml:space="preserve">Obzirom da je izlijevanjem rijeke Mure moguće plavljenje i štete na graničnom prijelazu Goričan te okolnim prometnicama, procijenjeno je da će štete uslijed događaja s najgorim mogućim posljedicama biti značajne, točnije veće od 20% proračuna, odnosno veće od 2.523.100,00 kuna. </w:t>
      </w:r>
    </w:p>
    <w:p w:rsidR="00E42DDA" w:rsidRDefault="00E42DDA" w:rsidP="00096AF3">
      <w:r>
        <w:t>Na području koje je kritično uslijed izlijevanja rijeke Mure ne nalaze se ustanove ili građevine od javnog, odnosno društvenog značaja.</w:t>
      </w:r>
    </w:p>
    <w:p w:rsidR="00096AF3" w:rsidRDefault="00096AF3" w:rsidP="00096AF3">
      <w:pPr>
        <w:pStyle w:val="Opisslike"/>
        <w:jc w:val="center"/>
      </w:pPr>
      <w:bookmarkStart w:id="226" w:name="_Toc504738060"/>
      <w:r>
        <w:t xml:space="preserve">Tablica </w:t>
      </w:r>
      <w:fldSimple w:instr=" SEQ Tablica \* ARABIC ">
        <w:r w:rsidR="002F49EC">
          <w:rPr>
            <w:noProof/>
          </w:rPr>
          <w:t>44</w:t>
        </w:r>
      </w:fldSimple>
      <w:r>
        <w:t>: Prikaz prijetnjom nastalih posljedica na kritičnu infrastrukturu - Događaj s najgorim mogućim posljedicama - Poplava</w:t>
      </w:r>
      <w:bookmarkEnd w:id="226"/>
    </w:p>
    <w:tbl>
      <w:tblPr>
        <w:tblW w:w="7182" w:type="dxa"/>
        <w:jc w:val="center"/>
        <w:tblCellMar>
          <w:left w:w="10" w:type="dxa"/>
          <w:right w:w="10" w:type="dxa"/>
        </w:tblCellMar>
        <w:tblLook w:val="0000" w:firstRow="0" w:lastRow="0" w:firstColumn="0" w:lastColumn="0" w:noHBand="0" w:noVBand="0"/>
      </w:tblPr>
      <w:tblGrid>
        <w:gridCol w:w="1588"/>
        <w:gridCol w:w="1542"/>
        <w:gridCol w:w="2640"/>
        <w:gridCol w:w="1412"/>
      </w:tblGrid>
      <w:tr w:rsidR="00096AF3" w:rsidTr="00E42DDA">
        <w:trPr>
          <w:trHeight w:val="298"/>
          <w:jc w:val="center"/>
        </w:trPr>
        <w:tc>
          <w:tcPr>
            <w:tcW w:w="7182"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096AF3" w:rsidRDefault="00096AF3" w:rsidP="00B868F6">
            <w:pPr>
              <w:spacing w:after="0"/>
              <w:jc w:val="center"/>
              <w:rPr>
                <w:b/>
                <w:sz w:val="20"/>
                <w:szCs w:val="20"/>
              </w:rPr>
            </w:pPr>
            <w:r>
              <w:rPr>
                <w:b/>
                <w:sz w:val="20"/>
                <w:szCs w:val="20"/>
              </w:rPr>
              <w:t>Društvena stabilnost i politika</w:t>
            </w:r>
          </w:p>
        </w:tc>
      </w:tr>
      <w:tr w:rsidR="00096AF3" w:rsidTr="00E42DDA">
        <w:trPr>
          <w:trHeight w:val="298"/>
          <w:jc w:val="center"/>
        </w:trPr>
        <w:tc>
          <w:tcPr>
            <w:tcW w:w="7182"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096AF3" w:rsidRDefault="00096AF3" w:rsidP="00B868F6">
            <w:pPr>
              <w:spacing w:after="0"/>
              <w:jc w:val="center"/>
              <w:rPr>
                <w:b/>
                <w:sz w:val="20"/>
                <w:szCs w:val="20"/>
              </w:rPr>
            </w:pPr>
            <w:r>
              <w:rPr>
                <w:b/>
                <w:sz w:val="20"/>
                <w:szCs w:val="20"/>
              </w:rPr>
              <w:t>Štete/gubici na kritičnoj infrastrukturi</w:t>
            </w:r>
          </w:p>
        </w:tc>
      </w:tr>
      <w:tr w:rsidR="00096AF3" w:rsidTr="00E42DDA">
        <w:trPr>
          <w:trHeight w:val="298"/>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096AF3" w:rsidRDefault="00096AF3" w:rsidP="00B868F6">
            <w:pPr>
              <w:spacing w:after="0" w:line="240" w:lineRule="auto"/>
              <w:jc w:val="center"/>
              <w:rPr>
                <w:b/>
                <w:sz w:val="20"/>
                <w:szCs w:val="20"/>
              </w:rPr>
            </w:pPr>
            <w:r>
              <w:rPr>
                <w:b/>
                <w:sz w:val="20"/>
                <w:szCs w:val="20"/>
              </w:rPr>
              <w:t>Kategorija</w:t>
            </w:r>
          </w:p>
        </w:tc>
        <w:tc>
          <w:tcPr>
            <w:tcW w:w="15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096AF3" w:rsidRDefault="00096AF3" w:rsidP="00B868F6">
            <w:pPr>
              <w:spacing w:after="0" w:line="240" w:lineRule="auto"/>
              <w:jc w:val="center"/>
              <w:rPr>
                <w:b/>
                <w:sz w:val="20"/>
                <w:szCs w:val="20"/>
              </w:rPr>
            </w:pPr>
            <w:r>
              <w:rPr>
                <w:b/>
                <w:sz w:val="20"/>
                <w:szCs w:val="20"/>
              </w:rPr>
              <w:t>Posljedice</w:t>
            </w:r>
          </w:p>
        </w:tc>
        <w:tc>
          <w:tcPr>
            <w:tcW w:w="264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096AF3" w:rsidRDefault="00096AF3" w:rsidP="00B868F6">
            <w:pPr>
              <w:spacing w:after="0" w:line="240" w:lineRule="auto"/>
              <w:jc w:val="center"/>
              <w:rPr>
                <w:b/>
                <w:sz w:val="20"/>
                <w:szCs w:val="20"/>
              </w:rPr>
            </w:pPr>
            <w:r>
              <w:rPr>
                <w:b/>
                <w:sz w:val="20"/>
                <w:szCs w:val="20"/>
              </w:rPr>
              <w:t xml:space="preserve">U kn </w:t>
            </w:r>
          </w:p>
        </w:tc>
        <w:tc>
          <w:tcPr>
            <w:tcW w:w="141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096AF3" w:rsidRDefault="00096AF3" w:rsidP="00B868F6">
            <w:pPr>
              <w:spacing w:after="0"/>
              <w:jc w:val="center"/>
              <w:rPr>
                <w:b/>
                <w:sz w:val="20"/>
                <w:szCs w:val="20"/>
              </w:rPr>
            </w:pPr>
            <w:r>
              <w:rPr>
                <w:b/>
                <w:sz w:val="20"/>
                <w:szCs w:val="20"/>
              </w:rPr>
              <w:t>Odabrano</w:t>
            </w:r>
          </w:p>
        </w:tc>
      </w:tr>
      <w:tr w:rsidR="00096AF3" w:rsidRPr="00EC4E72" w:rsidTr="00E42DDA">
        <w:trPr>
          <w:trHeight w:val="298"/>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096AF3" w:rsidRDefault="00096AF3" w:rsidP="00B868F6">
            <w:pPr>
              <w:spacing w:after="0" w:line="240" w:lineRule="auto"/>
              <w:jc w:val="center"/>
              <w:rPr>
                <w:b/>
                <w:sz w:val="20"/>
                <w:szCs w:val="20"/>
              </w:rPr>
            </w:pPr>
            <w:r>
              <w:rPr>
                <w:b/>
                <w:sz w:val="20"/>
                <w:szCs w:val="20"/>
              </w:rPr>
              <w:t>1</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Default="00096AF3" w:rsidP="00B868F6">
            <w:pPr>
              <w:spacing w:after="0" w:line="240" w:lineRule="auto"/>
              <w:jc w:val="center"/>
              <w:rPr>
                <w:sz w:val="20"/>
                <w:szCs w:val="20"/>
              </w:rPr>
            </w:pPr>
            <w:r>
              <w:rPr>
                <w:sz w:val="20"/>
                <w:szCs w:val="20"/>
              </w:rPr>
              <w:t xml:space="preserve">Neznatne </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AF3" w:rsidRDefault="00096AF3" w:rsidP="00B868F6">
            <w:pPr>
              <w:spacing w:after="0" w:line="240" w:lineRule="auto"/>
              <w:jc w:val="center"/>
              <w:rPr>
                <w:sz w:val="20"/>
                <w:szCs w:val="20"/>
              </w:rPr>
            </w:pPr>
            <w:r>
              <w:rPr>
                <w:sz w:val="20"/>
                <w:szCs w:val="20"/>
              </w:rPr>
              <w:t>63.077,50 – 126.155,00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Pr="00EC4E72" w:rsidRDefault="00096AF3" w:rsidP="00B868F6">
            <w:pPr>
              <w:jc w:val="center"/>
              <w:rPr>
                <w:b/>
                <w:sz w:val="20"/>
                <w:szCs w:val="20"/>
              </w:rPr>
            </w:pPr>
          </w:p>
        </w:tc>
      </w:tr>
      <w:tr w:rsidR="00096AF3" w:rsidTr="00E42DDA">
        <w:trPr>
          <w:trHeight w:val="298"/>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096AF3" w:rsidRDefault="00096AF3" w:rsidP="00B868F6">
            <w:pPr>
              <w:spacing w:after="0" w:line="240" w:lineRule="auto"/>
              <w:jc w:val="center"/>
              <w:rPr>
                <w:b/>
                <w:sz w:val="20"/>
                <w:szCs w:val="20"/>
              </w:rPr>
            </w:pPr>
            <w:r>
              <w:rPr>
                <w:b/>
                <w:sz w:val="20"/>
                <w:szCs w:val="20"/>
              </w:rPr>
              <w:t>2</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Default="00096AF3" w:rsidP="00B868F6">
            <w:pPr>
              <w:spacing w:after="0" w:line="240" w:lineRule="auto"/>
              <w:jc w:val="center"/>
              <w:rPr>
                <w:sz w:val="20"/>
                <w:szCs w:val="20"/>
              </w:rPr>
            </w:pPr>
            <w:r>
              <w:rPr>
                <w:sz w:val="20"/>
                <w:szCs w:val="20"/>
              </w:rPr>
              <w:t>Malene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AF3" w:rsidRDefault="00096AF3" w:rsidP="00B868F6">
            <w:pPr>
              <w:spacing w:after="0" w:line="240" w:lineRule="auto"/>
              <w:jc w:val="center"/>
              <w:rPr>
                <w:sz w:val="20"/>
                <w:szCs w:val="20"/>
              </w:rPr>
            </w:pPr>
            <w:r>
              <w:rPr>
                <w:sz w:val="20"/>
                <w:szCs w:val="20"/>
              </w:rPr>
              <w:t>126.155,00 – 630.775,00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Default="00096AF3" w:rsidP="00B868F6">
            <w:pPr>
              <w:jc w:val="left"/>
              <w:rPr>
                <w:sz w:val="20"/>
                <w:szCs w:val="20"/>
              </w:rPr>
            </w:pPr>
          </w:p>
        </w:tc>
      </w:tr>
      <w:tr w:rsidR="00096AF3" w:rsidTr="00E42DDA">
        <w:trPr>
          <w:trHeight w:val="298"/>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096AF3" w:rsidRDefault="00096AF3" w:rsidP="00B868F6">
            <w:pPr>
              <w:spacing w:after="0" w:line="240" w:lineRule="auto"/>
              <w:jc w:val="center"/>
              <w:rPr>
                <w:b/>
                <w:sz w:val="20"/>
                <w:szCs w:val="20"/>
              </w:rPr>
            </w:pPr>
            <w:r>
              <w:rPr>
                <w:b/>
                <w:sz w:val="20"/>
                <w:szCs w:val="20"/>
              </w:rPr>
              <w:t>3</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Default="00096AF3" w:rsidP="00B868F6">
            <w:pPr>
              <w:spacing w:after="0" w:line="240" w:lineRule="auto"/>
              <w:jc w:val="center"/>
              <w:rPr>
                <w:sz w:val="20"/>
                <w:szCs w:val="20"/>
              </w:rPr>
            </w:pPr>
            <w:r>
              <w:rPr>
                <w:sz w:val="20"/>
                <w:szCs w:val="20"/>
              </w:rPr>
              <w:t>Umjerene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AF3" w:rsidRDefault="00096AF3" w:rsidP="00B868F6">
            <w:pPr>
              <w:spacing w:after="0" w:line="240" w:lineRule="auto"/>
              <w:jc w:val="center"/>
              <w:rPr>
                <w:sz w:val="20"/>
                <w:szCs w:val="20"/>
              </w:rPr>
            </w:pPr>
            <w:r>
              <w:rPr>
                <w:sz w:val="20"/>
                <w:szCs w:val="20"/>
              </w:rPr>
              <w:t>630.775,00 – 1.892.325,00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Default="00096AF3" w:rsidP="00B868F6">
            <w:pPr>
              <w:jc w:val="left"/>
              <w:rPr>
                <w:sz w:val="20"/>
                <w:szCs w:val="20"/>
              </w:rPr>
            </w:pPr>
          </w:p>
        </w:tc>
      </w:tr>
      <w:tr w:rsidR="00096AF3" w:rsidTr="00E42DDA">
        <w:trPr>
          <w:trHeight w:val="315"/>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096AF3" w:rsidRDefault="00096AF3" w:rsidP="00B868F6">
            <w:pPr>
              <w:spacing w:after="0" w:line="240" w:lineRule="auto"/>
              <w:jc w:val="center"/>
              <w:rPr>
                <w:b/>
                <w:sz w:val="20"/>
                <w:szCs w:val="20"/>
              </w:rPr>
            </w:pPr>
            <w:r>
              <w:rPr>
                <w:b/>
                <w:sz w:val="20"/>
                <w:szCs w:val="20"/>
              </w:rPr>
              <w:t>4</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Default="00096AF3" w:rsidP="00B868F6">
            <w:pPr>
              <w:spacing w:after="0" w:line="240" w:lineRule="auto"/>
              <w:jc w:val="center"/>
              <w:rPr>
                <w:sz w:val="20"/>
                <w:szCs w:val="20"/>
              </w:rPr>
            </w:pPr>
            <w:r>
              <w:rPr>
                <w:sz w:val="20"/>
                <w:szCs w:val="20"/>
              </w:rPr>
              <w:t>Značajne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AF3" w:rsidRDefault="00096AF3" w:rsidP="00B868F6">
            <w:pPr>
              <w:spacing w:after="0" w:line="240" w:lineRule="auto"/>
              <w:jc w:val="center"/>
              <w:rPr>
                <w:sz w:val="20"/>
                <w:szCs w:val="20"/>
              </w:rPr>
            </w:pPr>
            <w:r>
              <w:rPr>
                <w:sz w:val="20"/>
                <w:szCs w:val="20"/>
              </w:rPr>
              <w:t>1.892.325,00 – 3.153.875,00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Default="00E42DDA" w:rsidP="00B868F6">
            <w:pPr>
              <w:jc w:val="center"/>
              <w:rPr>
                <w:b/>
                <w:sz w:val="20"/>
                <w:szCs w:val="20"/>
              </w:rPr>
            </w:pPr>
            <w:r>
              <w:rPr>
                <w:b/>
                <w:sz w:val="20"/>
                <w:szCs w:val="20"/>
              </w:rPr>
              <w:t>X</w:t>
            </w:r>
          </w:p>
        </w:tc>
      </w:tr>
      <w:tr w:rsidR="00096AF3" w:rsidTr="00E42DDA">
        <w:trPr>
          <w:trHeight w:val="298"/>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096AF3" w:rsidRDefault="00096AF3" w:rsidP="00B868F6">
            <w:pPr>
              <w:spacing w:after="0" w:line="240" w:lineRule="auto"/>
              <w:jc w:val="center"/>
              <w:rPr>
                <w:b/>
                <w:sz w:val="20"/>
                <w:szCs w:val="20"/>
              </w:rPr>
            </w:pPr>
            <w:r>
              <w:rPr>
                <w:b/>
                <w:sz w:val="20"/>
                <w:szCs w:val="20"/>
              </w:rPr>
              <w:t>5</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Default="00096AF3" w:rsidP="00B868F6">
            <w:pPr>
              <w:spacing w:after="0" w:line="240" w:lineRule="auto"/>
              <w:jc w:val="center"/>
              <w:rPr>
                <w:sz w:val="20"/>
                <w:szCs w:val="20"/>
              </w:rPr>
            </w:pPr>
            <w:r>
              <w:rPr>
                <w:sz w:val="20"/>
                <w:szCs w:val="20"/>
              </w:rPr>
              <w:t>Katastrofalne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AF3" w:rsidRDefault="00096AF3" w:rsidP="00B868F6">
            <w:pPr>
              <w:spacing w:after="0" w:line="240" w:lineRule="auto"/>
              <w:jc w:val="center"/>
              <w:rPr>
                <w:sz w:val="20"/>
                <w:szCs w:val="20"/>
              </w:rPr>
            </w:pPr>
            <w:r>
              <w:rPr>
                <w:sz w:val="20"/>
                <w:szCs w:val="20"/>
              </w:rPr>
              <w:t>&gt;3.153.875,00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Default="00096AF3" w:rsidP="00B868F6">
            <w:pPr>
              <w:jc w:val="center"/>
              <w:rPr>
                <w:b/>
                <w:sz w:val="20"/>
                <w:szCs w:val="20"/>
              </w:rPr>
            </w:pPr>
          </w:p>
        </w:tc>
      </w:tr>
    </w:tbl>
    <w:p w:rsidR="00096AF3" w:rsidRDefault="00096AF3" w:rsidP="00096AF3"/>
    <w:p w:rsidR="00F30BFC" w:rsidRDefault="00F30BFC" w:rsidP="00096AF3"/>
    <w:p w:rsidR="00F30BFC" w:rsidRDefault="00F30BFC" w:rsidP="00096AF3"/>
    <w:p w:rsidR="00F30BFC" w:rsidRDefault="00F30BFC" w:rsidP="00096AF3"/>
    <w:p w:rsidR="00F30BFC" w:rsidRDefault="00F30BFC" w:rsidP="00096AF3"/>
    <w:p w:rsidR="00096AF3" w:rsidRDefault="00096AF3" w:rsidP="00096AF3"/>
    <w:p w:rsidR="00096AF3" w:rsidRDefault="00096AF3" w:rsidP="00096AF3">
      <w:pPr>
        <w:pStyle w:val="Opisslike"/>
        <w:jc w:val="center"/>
      </w:pPr>
      <w:bookmarkStart w:id="227" w:name="_Toc504738061"/>
      <w:r>
        <w:lastRenderedPageBreak/>
        <w:t xml:space="preserve">Tablica </w:t>
      </w:r>
      <w:fldSimple w:instr=" SEQ Tablica \* ARABIC ">
        <w:r w:rsidR="002F49EC">
          <w:rPr>
            <w:noProof/>
          </w:rPr>
          <w:t>45</w:t>
        </w:r>
      </w:fldSimple>
      <w:r>
        <w:t>: Prikaz ukupnih posljedica na društvenu stabilnost i politiku - Događaj s najgorim mogućim posljedicama - Poplava</w:t>
      </w:r>
      <w:bookmarkEnd w:id="227"/>
    </w:p>
    <w:tbl>
      <w:tblPr>
        <w:tblW w:w="7374" w:type="dxa"/>
        <w:jc w:val="center"/>
        <w:tblCellMar>
          <w:left w:w="10" w:type="dxa"/>
          <w:right w:w="10" w:type="dxa"/>
        </w:tblCellMar>
        <w:tblLook w:val="0000" w:firstRow="0" w:lastRow="0" w:firstColumn="0" w:lastColumn="0" w:noHBand="0" w:noVBand="0"/>
      </w:tblPr>
      <w:tblGrid>
        <w:gridCol w:w="2002"/>
        <w:gridCol w:w="1477"/>
        <w:gridCol w:w="2534"/>
        <w:gridCol w:w="1361"/>
      </w:tblGrid>
      <w:tr w:rsidR="00096AF3" w:rsidTr="00E42DDA">
        <w:trPr>
          <w:trHeight w:val="310"/>
          <w:jc w:val="center"/>
        </w:trPr>
        <w:tc>
          <w:tcPr>
            <w:tcW w:w="7374"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096AF3" w:rsidRDefault="00096AF3" w:rsidP="00B868F6">
            <w:pPr>
              <w:spacing w:after="0"/>
              <w:jc w:val="center"/>
              <w:rPr>
                <w:b/>
                <w:sz w:val="20"/>
                <w:szCs w:val="20"/>
              </w:rPr>
            </w:pPr>
            <w:r>
              <w:rPr>
                <w:b/>
                <w:sz w:val="20"/>
                <w:szCs w:val="20"/>
              </w:rPr>
              <w:t>Društvena stabilnost i politika - Ukupno</w:t>
            </w:r>
          </w:p>
        </w:tc>
      </w:tr>
      <w:tr w:rsidR="00096AF3" w:rsidTr="00E42DDA">
        <w:trPr>
          <w:trHeight w:val="310"/>
          <w:jc w:val="center"/>
        </w:trPr>
        <w:tc>
          <w:tcPr>
            <w:tcW w:w="7374"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096AF3" w:rsidRDefault="00096AF3" w:rsidP="00B868F6">
            <w:pPr>
              <w:spacing w:after="0"/>
              <w:jc w:val="center"/>
              <w:rPr>
                <w:b/>
                <w:sz w:val="20"/>
                <w:szCs w:val="20"/>
              </w:rPr>
            </w:pPr>
            <w:r>
              <w:rPr>
                <w:b/>
                <w:sz w:val="20"/>
                <w:szCs w:val="20"/>
              </w:rPr>
              <w:t xml:space="preserve">Štete/gubici na kritičnoj infrastrukturi te ustanovama/građevinama javnog društvenog značaja </w:t>
            </w:r>
          </w:p>
        </w:tc>
      </w:tr>
      <w:tr w:rsidR="00096AF3" w:rsidTr="00E42DDA">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096AF3" w:rsidRDefault="00096AF3" w:rsidP="00B868F6">
            <w:pPr>
              <w:spacing w:after="0" w:line="240" w:lineRule="auto"/>
              <w:jc w:val="center"/>
              <w:rPr>
                <w:b/>
                <w:sz w:val="20"/>
                <w:szCs w:val="20"/>
              </w:rPr>
            </w:pPr>
            <w:r>
              <w:rPr>
                <w:b/>
                <w:sz w:val="20"/>
                <w:szCs w:val="20"/>
              </w:rPr>
              <w:t>Kategorija</w:t>
            </w:r>
          </w:p>
        </w:tc>
        <w:tc>
          <w:tcPr>
            <w:tcW w:w="147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096AF3" w:rsidRDefault="00096AF3" w:rsidP="00B868F6">
            <w:pPr>
              <w:spacing w:after="0" w:line="240" w:lineRule="auto"/>
              <w:jc w:val="center"/>
              <w:rPr>
                <w:b/>
                <w:sz w:val="20"/>
                <w:szCs w:val="20"/>
              </w:rPr>
            </w:pPr>
            <w:r>
              <w:rPr>
                <w:b/>
                <w:sz w:val="20"/>
                <w:szCs w:val="20"/>
              </w:rPr>
              <w:t>Posljedice</w:t>
            </w:r>
          </w:p>
        </w:tc>
        <w:tc>
          <w:tcPr>
            <w:tcW w:w="25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096AF3" w:rsidRDefault="00096AF3" w:rsidP="00B868F6">
            <w:pPr>
              <w:spacing w:after="0" w:line="240" w:lineRule="auto"/>
              <w:jc w:val="center"/>
              <w:rPr>
                <w:b/>
                <w:sz w:val="20"/>
                <w:szCs w:val="20"/>
              </w:rPr>
            </w:pPr>
            <w:r>
              <w:rPr>
                <w:b/>
                <w:sz w:val="20"/>
                <w:szCs w:val="20"/>
              </w:rPr>
              <w:t>U kn</w:t>
            </w:r>
          </w:p>
        </w:tc>
        <w:tc>
          <w:tcPr>
            <w:tcW w:w="136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096AF3" w:rsidRDefault="00096AF3" w:rsidP="00B868F6">
            <w:pPr>
              <w:spacing w:after="0"/>
              <w:jc w:val="center"/>
              <w:rPr>
                <w:b/>
                <w:sz w:val="20"/>
                <w:szCs w:val="20"/>
              </w:rPr>
            </w:pPr>
            <w:r>
              <w:rPr>
                <w:b/>
                <w:sz w:val="20"/>
                <w:szCs w:val="20"/>
              </w:rPr>
              <w:t>Odabrano</w:t>
            </w:r>
          </w:p>
        </w:tc>
      </w:tr>
      <w:tr w:rsidR="00096AF3" w:rsidRPr="00FA30F3" w:rsidTr="00E42DDA">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096AF3" w:rsidRDefault="00096AF3" w:rsidP="00B868F6">
            <w:pPr>
              <w:spacing w:after="0" w:line="240" w:lineRule="auto"/>
              <w:jc w:val="center"/>
              <w:rPr>
                <w:b/>
                <w:sz w:val="20"/>
                <w:szCs w:val="20"/>
              </w:rPr>
            </w:pPr>
            <w:r>
              <w:rPr>
                <w:b/>
                <w:sz w:val="20"/>
                <w:szCs w:val="20"/>
              </w:rPr>
              <w:t>1</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Default="00096AF3" w:rsidP="00B868F6">
            <w:pPr>
              <w:spacing w:after="0" w:line="240" w:lineRule="auto"/>
              <w:jc w:val="center"/>
              <w:rPr>
                <w:sz w:val="20"/>
                <w:szCs w:val="20"/>
              </w:rPr>
            </w:pPr>
            <w:r>
              <w:rPr>
                <w:sz w:val="20"/>
                <w:szCs w:val="20"/>
              </w:rPr>
              <w:t>Neznatne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AF3" w:rsidRDefault="00096AF3" w:rsidP="00B868F6">
            <w:pPr>
              <w:spacing w:after="0" w:line="240" w:lineRule="auto"/>
              <w:jc w:val="center"/>
              <w:rPr>
                <w:sz w:val="20"/>
                <w:szCs w:val="20"/>
              </w:rPr>
            </w:pPr>
            <w:r>
              <w:rPr>
                <w:sz w:val="20"/>
                <w:szCs w:val="20"/>
              </w:rPr>
              <w:t>63.077,50 – 126.155,00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Pr="00FA30F3" w:rsidRDefault="00096AF3" w:rsidP="00B868F6">
            <w:pPr>
              <w:spacing w:line="240" w:lineRule="auto"/>
              <w:jc w:val="center"/>
              <w:rPr>
                <w:b/>
                <w:sz w:val="20"/>
                <w:szCs w:val="20"/>
              </w:rPr>
            </w:pPr>
          </w:p>
        </w:tc>
      </w:tr>
      <w:tr w:rsidR="00096AF3" w:rsidTr="00E42DDA">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096AF3" w:rsidRDefault="00096AF3" w:rsidP="00B868F6">
            <w:pPr>
              <w:spacing w:after="0" w:line="240" w:lineRule="auto"/>
              <w:jc w:val="center"/>
              <w:rPr>
                <w:b/>
                <w:sz w:val="20"/>
                <w:szCs w:val="20"/>
              </w:rPr>
            </w:pPr>
            <w:r>
              <w:rPr>
                <w:b/>
                <w:sz w:val="20"/>
                <w:szCs w:val="20"/>
              </w:rPr>
              <w:t>2</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Default="00096AF3" w:rsidP="00B868F6">
            <w:pPr>
              <w:spacing w:after="0" w:line="240" w:lineRule="auto"/>
              <w:jc w:val="center"/>
              <w:rPr>
                <w:sz w:val="20"/>
                <w:szCs w:val="20"/>
              </w:rPr>
            </w:pPr>
            <w:r>
              <w:rPr>
                <w:sz w:val="20"/>
                <w:szCs w:val="20"/>
              </w:rPr>
              <w:t>Malene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AF3" w:rsidRDefault="00096AF3" w:rsidP="00B868F6">
            <w:pPr>
              <w:spacing w:after="0" w:line="240" w:lineRule="auto"/>
              <w:jc w:val="center"/>
              <w:rPr>
                <w:sz w:val="20"/>
                <w:szCs w:val="20"/>
              </w:rPr>
            </w:pPr>
            <w:r>
              <w:rPr>
                <w:sz w:val="20"/>
                <w:szCs w:val="20"/>
              </w:rPr>
              <w:t>126.155,00 – 630.775,00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Default="00096AF3" w:rsidP="00B868F6">
            <w:pPr>
              <w:spacing w:line="240" w:lineRule="auto"/>
              <w:jc w:val="left"/>
              <w:rPr>
                <w:sz w:val="20"/>
                <w:szCs w:val="20"/>
              </w:rPr>
            </w:pPr>
          </w:p>
        </w:tc>
      </w:tr>
      <w:tr w:rsidR="00096AF3" w:rsidTr="00E42DDA">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096AF3" w:rsidRDefault="00096AF3" w:rsidP="00B868F6">
            <w:pPr>
              <w:spacing w:after="0" w:line="240" w:lineRule="auto"/>
              <w:jc w:val="center"/>
              <w:rPr>
                <w:b/>
                <w:sz w:val="20"/>
                <w:szCs w:val="20"/>
              </w:rPr>
            </w:pPr>
            <w:r>
              <w:rPr>
                <w:b/>
                <w:sz w:val="20"/>
                <w:szCs w:val="20"/>
              </w:rPr>
              <w:t>3</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Default="00096AF3" w:rsidP="00B868F6">
            <w:pPr>
              <w:spacing w:after="0" w:line="240" w:lineRule="auto"/>
              <w:jc w:val="center"/>
              <w:rPr>
                <w:sz w:val="20"/>
                <w:szCs w:val="20"/>
              </w:rPr>
            </w:pPr>
            <w:r>
              <w:rPr>
                <w:sz w:val="20"/>
                <w:szCs w:val="20"/>
              </w:rPr>
              <w:t>Umjerene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AF3" w:rsidRDefault="00096AF3" w:rsidP="00B868F6">
            <w:pPr>
              <w:spacing w:after="0" w:line="240" w:lineRule="auto"/>
              <w:jc w:val="center"/>
              <w:rPr>
                <w:sz w:val="20"/>
                <w:szCs w:val="20"/>
              </w:rPr>
            </w:pPr>
            <w:r>
              <w:rPr>
                <w:sz w:val="20"/>
                <w:szCs w:val="20"/>
              </w:rPr>
              <w:t>630.775,00 – 1.892.325,00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Default="00096AF3" w:rsidP="00B868F6">
            <w:pPr>
              <w:spacing w:line="240" w:lineRule="auto"/>
              <w:jc w:val="left"/>
              <w:rPr>
                <w:sz w:val="20"/>
                <w:szCs w:val="20"/>
              </w:rPr>
            </w:pPr>
          </w:p>
        </w:tc>
      </w:tr>
      <w:tr w:rsidR="00096AF3" w:rsidTr="00E42DDA">
        <w:trPr>
          <w:trHeight w:val="325"/>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096AF3" w:rsidRDefault="00096AF3" w:rsidP="00B868F6">
            <w:pPr>
              <w:spacing w:after="0" w:line="240" w:lineRule="auto"/>
              <w:jc w:val="center"/>
              <w:rPr>
                <w:b/>
                <w:sz w:val="20"/>
                <w:szCs w:val="20"/>
              </w:rPr>
            </w:pPr>
            <w:r>
              <w:rPr>
                <w:b/>
                <w:sz w:val="20"/>
                <w:szCs w:val="20"/>
              </w:rPr>
              <w:t>4</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Default="00096AF3" w:rsidP="00B868F6">
            <w:pPr>
              <w:spacing w:after="0" w:line="240" w:lineRule="auto"/>
              <w:jc w:val="center"/>
              <w:rPr>
                <w:sz w:val="20"/>
                <w:szCs w:val="20"/>
              </w:rPr>
            </w:pPr>
            <w:r>
              <w:rPr>
                <w:sz w:val="20"/>
                <w:szCs w:val="20"/>
              </w:rPr>
              <w:t>Značajne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AF3" w:rsidRDefault="00096AF3" w:rsidP="00B868F6">
            <w:pPr>
              <w:spacing w:after="0" w:line="240" w:lineRule="auto"/>
              <w:jc w:val="center"/>
              <w:rPr>
                <w:sz w:val="20"/>
                <w:szCs w:val="20"/>
              </w:rPr>
            </w:pPr>
            <w:r>
              <w:rPr>
                <w:sz w:val="20"/>
                <w:szCs w:val="20"/>
              </w:rPr>
              <w:t>1.892.325,00 – 3.153.875,00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Default="00F30BFC" w:rsidP="00B868F6">
            <w:pPr>
              <w:spacing w:line="240" w:lineRule="auto"/>
              <w:jc w:val="center"/>
              <w:rPr>
                <w:b/>
                <w:sz w:val="20"/>
                <w:szCs w:val="20"/>
              </w:rPr>
            </w:pPr>
            <w:r>
              <w:rPr>
                <w:b/>
                <w:sz w:val="20"/>
                <w:szCs w:val="20"/>
              </w:rPr>
              <w:t>X</w:t>
            </w:r>
          </w:p>
        </w:tc>
      </w:tr>
      <w:tr w:rsidR="00096AF3" w:rsidTr="00E42DDA">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096AF3" w:rsidRDefault="00096AF3" w:rsidP="00B868F6">
            <w:pPr>
              <w:spacing w:after="0" w:line="240" w:lineRule="auto"/>
              <w:jc w:val="center"/>
              <w:rPr>
                <w:b/>
                <w:sz w:val="20"/>
                <w:szCs w:val="20"/>
              </w:rPr>
            </w:pPr>
            <w:r>
              <w:rPr>
                <w:b/>
                <w:sz w:val="20"/>
                <w:szCs w:val="20"/>
              </w:rPr>
              <w:t>5</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Default="00096AF3" w:rsidP="00B868F6">
            <w:pPr>
              <w:spacing w:after="0" w:line="240" w:lineRule="auto"/>
              <w:jc w:val="center"/>
              <w:rPr>
                <w:sz w:val="20"/>
                <w:szCs w:val="20"/>
              </w:rPr>
            </w:pPr>
            <w:r>
              <w:rPr>
                <w:sz w:val="20"/>
                <w:szCs w:val="20"/>
              </w:rPr>
              <w:t>Katastrofalne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6AF3" w:rsidRDefault="00096AF3" w:rsidP="00B868F6">
            <w:pPr>
              <w:spacing w:after="0" w:line="240" w:lineRule="auto"/>
              <w:jc w:val="center"/>
              <w:rPr>
                <w:sz w:val="20"/>
                <w:szCs w:val="20"/>
              </w:rPr>
            </w:pPr>
            <w:r>
              <w:rPr>
                <w:sz w:val="20"/>
                <w:szCs w:val="20"/>
              </w:rPr>
              <w:t>&gt;3.153.875,00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6AF3" w:rsidRDefault="00096AF3" w:rsidP="00B868F6">
            <w:pPr>
              <w:spacing w:line="240" w:lineRule="auto"/>
              <w:jc w:val="center"/>
              <w:rPr>
                <w:b/>
                <w:sz w:val="20"/>
                <w:szCs w:val="20"/>
              </w:rPr>
            </w:pPr>
          </w:p>
        </w:tc>
      </w:tr>
    </w:tbl>
    <w:p w:rsidR="00096AF3" w:rsidRDefault="00096AF3" w:rsidP="00F30BFC"/>
    <w:p w:rsidR="00F30BFC" w:rsidRDefault="00864EA7" w:rsidP="00F30BFC">
      <w:pPr>
        <w:pStyle w:val="Naslov5"/>
      </w:pPr>
      <w:bookmarkStart w:id="228" w:name="_Toc504737960"/>
      <w:r>
        <w:t>6.3.2.1.2. Vjerojatnost pojave</w:t>
      </w:r>
      <w:r w:rsidR="00F30BFC">
        <w:t xml:space="preserve"> događaja s najgorim mogućim posljedicama uslijed poplave izazvane izlijevanjem kopnenih vodenih tijela rijeke Mure</w:t>
      </w:r>
      <w:bookmarkEnd w:id="228"/>
    </w:p>
    <w:p w:rsidR="00F30BFC" w:rsidRDefault="00F30BFC" w:rsidP="00F30BFC"/>
    <w:p w:rsidR="00F30BFC" w:rsidRDefault="00F30BFC" w:rsidP="00F30BFC">
      <w:pPr>
        <w:pStyle w:val="Opisslike"/>
        <w:jc w:val="center"/>
      </w:pPr>
      <w:bookmarkStart w:id="229" w:name="_Toc504738062"/>
      <w:r>
        <w:t xml:space="preserve">Tablica </w:t>
      </w:r>
      <w:fldSimple w:instr=" SEQ Tablica \* ARABIC ">
        <w:r w:rsidR="002F49EC">
          <w:rPr>
            <w:noProof/>
          </w:rPr>
          <w:t>46</w:t>
        </w:r>
      </w:fldSimple>
      <w:r>
        <w:t>: Vjerojatnost pojave događaja s najgorim mogućim posljedicama uslijed poplave izazvane izlijevanjem kopnenih vodenih tijela rijeke Mure</w:t>
      </w:r>
      <w:bookmarkEnd w:id="229"/>
    </w:p>
    <w:tbl>
      <w:tblPr>
        <w:tblW w:w="8505" w:type="dxa"/>
        <w:tblInd w:w="137" w:type="dxa"/>
        <w:tblLayout w:type="fixed"/>
        <w:tblCellMar>
          <w:left w:w="10" w:type="dxa"/>
          <w:right w:w="10" w:type="dxa"/>
        </w:tblCellMar>
        <w:tblLook w:val="04A0" w:firstRow="1" w:lastRow="0" w:firstColumn="1" w:lastColumn="0" w:noHBand="0" w:noVBand="1"/>
      </w:tblPr>
      <w:tblGrid>
        <w:gridCol w:w="992"/>
        <w:gridCol w:w="1418"/>
        <w:gridCol w:w="1559"/>
        <w:gridCol w:w="1276"/>
        <w:gridCol w:w="2551"/>
        <w:gridCol w:w="709"/>
      </w:tblGrid>
      <w:tr w:rsidR="00F30BFC" w:rsidRPr="00072FD8" w:rsidTr="00B868F6">
        <w:trPr>
          <w:trHeight w:val="257"/>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F30BFC" w:rsidRPr="00072FD8" w:rsidRDefault="00F30BFC" w:rsidP="00B868F6">
            <w:pPr>
              <w:spacing w:after="0" w:line="240" w:lineRule="auto"/>
              <w:jc w:val="center"/>
              <w:rPr>
                <w:b/>
                <w:sz w:val="18"/>
                <w:szCs w:val="18"/>
              </w:rPr>
            </w:pPr>
            <w:bookmarkStart w:id="230" w:name="_Hlk504734442"/>
            <w:r w:rsidRPr="00072FD8">
              <w:rPr>
                <w:b/>
                <w:sz w:val="18"/>
                <w:szCs w:val="18"/>
              </w:rPr>
              <w:t>Kategorija</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F30BFC" w:rsidRPr="00072FD8" w:rsidRDefault="00F30BFC" w:rsidP="00B868F6">
            <w:pPr>
              <w:spacing w:after="0" w:line="240" w:lineRule="auto"/>
              <w:jc w:val="center"/>
              <w:rPr>
                <w:b/>
                <w:sz w:val="18"/>
                <w:szCs w:val="18"/>
              </w:rPr>
            </w:pPr>
            <w:r w:rsidRPr="00072FD8">
              <w:rPr>
                <w:b/>
                <w:sz w:val="18"/>
                <w:szCs w:val="18"/>
              </w:rPr>
              <w:t>Posljedice</w:t>
            </w:r>
          </w:p>
        </w:tc>
        <w:tc>
          <w:tcPr>
            <w:tcW w:w="6095"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F30BFC" w:rsidRPr="00072FD8" w:rsidRDefault="00F30BFC" w:rsidP="00B868F6">
            <w:pPr>
              <w:spacing w:after="0" w:line="240" w:lineRule="auto"/>
              <w:jc w:val="center"/>
              <w:rPr>
                <w:b/>
                <w:sz w:val="18"/>
                <w:szCs w:val="18"/>
              </w:rPr>
            </w:pPr>
            <w:r w:rsidRPr="00072FD8">
              <w:rPr>
                <w:b/>
                <w:sz w:val="18"/>
                <w:szCs w:val="18"/>
              </w:rPr>
              <w:t>Vjerojatnost/frekvencija</w:t>
            </w:r>
          </w:p>
        </w:tc>
      </w:tr>
      <w:tr w:rsidR="00F30BFC" w:rsidRPr="00072FD8" w:rsidTr="00B868F6">
        <w:trPr>
          <w:trHeight w:val="154"/>
        </w:trPr>
        <w:tc>
          <w:tcPr>
            <w:tcW w:w="992"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F30BFC" w:rsidRPr="00072FD8" w:rsidRDefault="00F30BFC" w:rsidP="00B868F6">
            <w:pPr>
              <w:spacing w:after="0" w:line="240" w:lineRule="auto"/>
              <w:rPr>
                <w:b/>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F30BFC" w:rsidRPr="00072FD8" w:rsidRDefault="00F30BFC" w:rsidP="00B868F6">
            <w:pPr>
              <w:spacing w:after="0" w:line="240" w:lineRule="auto"/>
              <w:rPr>
                <w:b/>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F30BFC" w:rsidRPr="00072FD8" w:rsidRDefault="00F30BFC" w:rsidP="00B868F6">
            <w:pPr>
              <w:spacing w:after="0" w:line="240" w:lineRule="auto"/>
              <w:jc w:val="center"/>
              <w:rPr>
                <w:b/>
                <w:sz w:val="18"/>
                <w:szCs w:val="18"/>
              </w:rPr>
            </w:pPr>
            <w:r w:rsidRPr="00072FD8">
              <w:rPr>
                <w:b/>
                <w:sz w:val="18"/>
                <w:szCs w:val="18"/>
              </w:rPr>
              <w:t>Kvalitativno</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F30BFC" w:rsidRPr="00072FD8" w:rsidRDefault="00F30BFC" w:rsidP="00B868F6">
            <w:pPr>
              <w:spacing w:after="0" w:line="240" w:lineRule="auto"/>
              <w:jc w:val="center"/>
              <w:rPr>
                <w:b/>
                <w:sz w:val="18"/>
                <w:szCs w:val="18"/>
              </w:rPr>
            </w:pPr>
            <w:r w:rsidRPr="00072FD8">
              <w:rPr>
                <w:b/>
                <w:sz w:val="18"/>
                <w:szCs w:val="18"/>
              </w:rPr>
              <w:t>Vjerojatnost</w:t>
            </w:r>
          </w:p>
        </w:tc>
        <w:tc>
          <w:tcPr>
            <w:tcW w:w="25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F30BFC" w:rsidRPr="00072FD8" w:rsidRDefault="00F30BFC" w:rsidP="00B868F6">
            <w:pPr>
              <w:spacing w:after="0" w:line="240" w:lineRule="auto"/>
              <w:jc w:val="center"/>
              <w:rPr>
                <w:b/>
                <w:sz w:val="18"/>
                <w:szCs w:val="18"/>
              </w:rPr>
            </w:pPr>
            <w:r w:rsidRPr="00072FD8">
              <w:rPr>
                <w:b/>
                <w:sz w:val="18"/>
                <w:szCs w:val="18"/>
              </w:rPr>
              <w:t>Frekvencija</w:t>
            </w: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F30BFC" w:rsidRPr="00072FD8" w:rsidRDefault="00F30BFC" w:rsidP="00B868F6">
            <w:pPr>
              <w:spacing w:after="0" w:line="240" w:lineRule="auto"/>
              <w:jc w:val="center"/>
              <w:rPr>
                <w:b/>
                <w:sz w:val="18"/>
                <w:szCs w:val="18"/>
              </w:rPr>
            </w:pPr>
          </w:p>
        </w:tc>
      </w:tr>
      <w:tr w:rsidR="00F30BFC" w:rsidRPr="00072FD8" w:rsidTr="00B868F6">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F30BFC" w:rsidRPr="00072FD8" w:rsidRDefault="00F30BFC" w:rsidP="00B868F6">
            <w:pPr>
              <w:spacing w:after="0" w:line="240" w:lineRule="auto"/>
              <w:jc w:val="center"/>
              <w:rPr>
                <w:b/>
                <w:sz w:val="18"/>
                <w:szCs w:val="18"/>
              </w:rPr>
            </w:pPr>
            <w:r w:rsidRPr="00072FD8">
              <w:rPr>
                <w:b/>
                <w:sz w:val="18"/>
                <w:szCs w:val="18"/>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Neznatne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Iznimno 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&lt;1 %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1 događaj u 100 godina i rjeđe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30BFC" w:rsidRPr="00072FD8" w:rsidRDefault="00F30BFC" w:rsidP="00B868F6">
            <w:pPr>
              <w:spacing w:after="0" w:line="240" w:lineRule="auto"/>
              <w:jc w:val="center"/>
            </w:pPr>
          </w:p>
        </w:tc>
      </w:tr>
      <w:tr w:rsidR="00F30BFC" w:rsidRPr="00072FD8" w:rsidTr="00B868F6">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F30BFC" w:rsidRPr="00072FD8" w:rsidRDefault="00F30BFC" w:rsidP="00B868F6">
            <w:pPr>
              <w:spacing w:after="0" w:line="240" w:lineRule="auto"/>
              <w:jc w:val="center"/>
              <w:rPr>
                <w:b/>
                <w:sz w:val="18"/>
                <w:szCs w:val="18"/>
              </w:rPr>
            </w:pPr>
            <w:r w:rsidRPr="00072FD8">
              <w:rPr>
                <w:b/>
                <w:sz w:val="18"/>
                <w:szCs w:val="18"/>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Malene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1 – 5 %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1 događaj u 20 do 100 godina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30BFC" w:rsidRPr="00F30BFC" w:rsidRDefault="00F30BFC" w:rsidP="00B868F6">
            <w:pPr>
              <w:spacing w:after="0" w:line="240" w:lineRule="auto"/>
              <w:jc w:val="center"/>
              <w:rPr>
                <w:b/>
                <w:sz w:val="18"/>
                <w:szCs w:val="18"/>
              </w:rPr>
            </w:pPr>
            <w:r w:rsidRPr="00F30BFC">
              <w:rPr>
                <w:b/>
                <w:sz w:val="18"/>
                <w:szCs w:val="18"/>
              </w:rPr>
              <w:t>X</w:t>
            </w:r>
          </w:p>
        </w:tc>
      </w:tr>
      <w:tr w:rsidR="00F30BFC" w:rsidRPr="00072FD8" w:rsidTr="00B868F6">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F30BFC" w:rsidRPr="00072FD8" w:rsidRDefault="00F30BFC" w:rsidP="00B868F6">
            <w:pPr>
              <w:spacing w:after="0" w:line="240" w:lineRule="auto"/>
              <w:jc w:val="center"/>
              <w:rPr>
                <w:b/>
                <w:sz w:val="18"/>
                <w:szCs w:val="18"/>
              </w:rPr>
            </w:pPr>
            <w:r w:rsidRPr="00072FD8">
              <w:rPr>
                <w:b/>
                <w:sz w:val="18"/>
                <w:szCs w:val="18"/>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Umjerene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Umjerena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5 – 50 %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1 događaj u 2 do 20 godina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30BFC" w:rsidRPr="00072FD8" w:rsidRDefault="00F30BFC" w:rsidP="00B868F6">
            <w:pPr>
              <w:spacing w:after="0" w:line="240" w:lineRule="auto"/>
              <w:jc w:val="center"/>
              <w:rPr>
                <w:sz w:val="18"/>
                <w:szCs w:val="18"/>
              </w:rPr>
            </w:pPr>
          </w:p>
        </w:tc>
      </w:tr>
      <w:tr w:rsidR="00F30BFC" w:rsidRPr="00072FD8" w:rsidTr="00B868F6">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F30BFC" w:rsidRPr="00072FD8" w:rsidRDefault="00F30BFC" w:rsidP="00B868F6">
            <w:pPr>
              <w:spacing w:after="0" w:line="240" w:lineRule="auto"/>
              <w:jc w:val="center"/>
              <w:rPr>
                <w:b/>
                <w:sz w:val="18"/>
                <w:szCs w:val="18"/>
              </w:rPr>
            </w:pPr>
            <w:r w:rsidRPr="00072FD8">
              <w:rPr>
                <w:b/>
                <w:sz w:val="18"/>
                <w:szCs w:val="18"/>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Značajne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51 – 98 %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1 događaj 1 do 2 godine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30BFC" w:rsidRPr="00072FD8" w:rsidRDefault="00F30BFC" w:rsidP="00B868F6">
            <w:pPr>
              <w:spacing w:after="0" w:line="240" w:lineRule="auto"/>
              <w:jc w:val="center"/>
              <w:rPr>
                <w:b/>
                <w:sz w:val="18"/>
                <w:szCs w:val="18"/>
              </w:rPr>
            </w:pPr>
          </w:p>
        </w:tc>
      </w:tr>
      <w:tr w:rsidR="00F30BFC" w:rsidRPr="00B46537" w:rsidTr="00B868F6">
        <w:trPr>
          <w:trHeight w:val="273"/>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F30BFC" w:rsidRPr="00072FD8" w:rsidRDefault="00F30BFC" w:rsidP="00B868F6">
            <w:pPr>
              <w:spacing w:after="0" w:line="240" w:lineRule="auto"/>
              <w:jc w:val="center"/>
              <w:rPr>
                <w:b/>
                <w:sz w:val="18"/>
                <w:szCs w:val="18"/>
              </w:rPr>
            </w:pPr>
            <w:r w:rsidRPr="00072FD8">
              <w:rPr>
                <w:b/>
                <w:sz w:val="18"/>
                <w:szCs w:val="18"/>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Katastrofalne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Iznimno 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&gt; 98 %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0BFC" w:rsidRPr="00072FD8" w:rsidRDefault="00F30BFC" w:rsidP="00B868F6">
            <w:pPr>
              <w:spacing w:after="0" w:line="240" w:lineRule="auto"/>
              <w:jc w:val="center"/>
              <w:rPr>
                <w:sz w:val="18"/>
                <w:szCs w:val="18"/>
              </w:rPr>
            </w:pPr>
            <w:r w:rsidRPr="00072FD8">
              <w:rPr>
                <w:sz w:val="18"/>
                <w:szCs w:val="18"/>
              </w:rPr>
              <w:t>1 događaj godišnje ili češće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30BFC" w:rsidRPr="00B46537" w:rsidRDefault="00F30BFC" w:rsidP="00B868F6">
            <w:pPr>
              <w:spacing w:after="0" w:line="240" w:lineRule="auto"/>
              <w:jc w:val="center"/>
              <w:rPr>
                <w:b/>
                <w:sz w:val="18"/>
                <w:szCs w:val="18"/>
              </w:rPr>
            </w:pPr>
          </w:p>
        </w:tc>
      </w:tr>
      <w:bookmarkEnd w:id="230"/>
    </w:tbl>
    <w:p w:rsidR="00F30BFC" w:rsidRDefault="00F30BFC" w:rsidP="00F30BFC"/>
    <w:p w:rsidR="00F30BFC" w:rsidRDefault="00F30BFC" w:rsidP="00F30BFC"/>
    <w:p w:rsidR="00CA4C78" w:rsidRDefault="00CA4C78" w:rsidP="00F30BFC"/>
    <w:p w:rsidR="00CA4C78" w:rsidRDefault="00CA4C78" w:rsidP="00F30BFC"/>
    <w:p w:rsidR="00CA4C78" w:rsidRDefault="00CA4C78" w:rsidP="00F30BFC"/>
    <w:p w:rsidR="00CA4C78" w:rsidRDefault="00CA4C78" w:rsidP="00F30BFC"/>
    <w:p w:rsidR="00CA4C78" w:rsidRDefault="00CA4C78" w:rsidP="00F30BFC"/>
    <w:p w:rsidR="00CA4C78" w:rsidRDefault="00CA4C78" w:rsidP="00F30BFC"/>
    <w:p w:rsidR="00CA4C78" w:rsidRDefault="00CA4C78" w:rsidP="00F30BFC"/>
    <w:p w:rsidR="00CA4C78" w:rsidRDefault="00CA4C78" w:rsidP="00893196">
      <w:pPr>
        <w:pStyle w:val="Naslov5"/>
      </w:pPr>
      <w:bookmarkStart w:id="231" w:name="_Toc504737961"/>
      <w:r>
        <w:lastRenderedPageBreak/>
        <w:t>6.3.2.1.3. Matrice rizika – Događaj s najgorim mogućim posljedicama – Poplava</w:t>
      </w:r>
      <w:bookmarkEnd w:id="231"/>
    </w:p>
    <w:p w:rsidR="00CA4C78" w:rsidRPr="00893196" w:rsidRDefault="00893196" w:rsidP="00893196">
      <w:pPr>
        <w:spacing w:after="0"/>
        <w:rPr>
          <w:b/>
        </w:rPr>
      </w:pPr>
      <w:r w:rsidRPr="00893196">
        <w:rPr>
          <w:b/>
        </w:rPr>
        <w:t>RIZIK</w:t>
      </w:r>
      <w:r w:rsidR="00AA3FB8">
        <w:rPr>
          <w:b/>
        </w:rPr>
        <w:t xml:space="preserve"> - </w:t>
      </w:r>
      <w:r w:rsidRPr="00893196">
        <w:rPr>
          <w:b/>
        </w:rPr>
        <w:t>Poplava</w:t>
      </w:r>
    </w:p>
    <w:p w:rsidR="00CA4C78" w:rsidRDefault="00CA4C78" w:rsidP="00893196">
      <w:pPr>
        <w:spacing w:after="0"/>
        <w:rPr>
          <w:b/>
        </w:rPr>
      </w:pPr>
      <w:r w:rsidRPr="00893196">
        <w:rPr>
          <w:b/>
        </w:rPr>
        <w:t>NAZIV SCENARIJA</w:t>
      </w:r>
      <w:r w:rsidR="00AA3FB8">
        <w:rPr>
          <w:b/>
        </w:rPr>
        <w:t xml:space="preserve"> - </w:t>
      </w:r>
      <w:r w:rsidRPr="00893196">
        <w:rPr>
          <w:b/>
        </w:rPr>
        <w:t>Poplave izazvane</w:t>
      </w:r>
      <w:r w:rsidR="00893196" w:rsidRPr="00893196">
        <w:rPr>
          <w:b/>
        </w:rPr>
        <w:t xml:space="preserve"> izlijevanjem kopnenih vodenih tijela na području Općine Goričan</w:t>
      </w:r>
    </w:p>
    <w:p w:rsidR="00893196" w:rsidRDefault="00893196" w:rsidP="00893196">
      <w:pPr>
        <w:spacing w:after="0"/>
        <w:rPr>
          <w:b/>
        </w:rPr>
      </w:pPr>
    </w:p>
    <w:p w:rsidR="00893196" w:rsidRDefault="00893196" w:rsidP="00893196">
      <w:pPr>
        <w:spacing w:after="0"/>
        <w:rPr>
          <w:u w:val="single"/>
        </w:rPr>
      </w:pPr>
      <w:bookmarkStart w:id="232" w:name="_Hlk504734840"/>
      <w:r w:rsidRPr="00893196">
        <w:rPr>
          <w:u w:val="single"/>
        </w:rPr>
        <w:t xml:space="preserve">DOGAĐAJ S NAJGORIM MOGUĆIM POSLJEDICAMA – Poplave izazvane izlijevanjem kopnenih vodenih tijela rijeke Mure </w:t>
      </w:r>
    </w:p>
    <w:bookmarkEnd w:id="232"/>
    <w:p w:rsidR="00893196" w:rsidRDefault="00893196" w:rsidP="00893196">
      <w:pPr>
        <w:spacing w:after="0"/>
        <w:rPr>
          <w:u w:val="single"/>
        </w:rPr>
      </w:pPr>
    </w:p>
    <w:p w:rsidR="00893196" w:rsidRDefault="00893196" w:rsidP="00893196">
      <w:pPr>
        <w:spacing w:after="0"/>
      </w:pPr>
      <w:r>
        <w:t>Život i zdravlje ljudi:</w:t>
      </w:r>
    </w:p>
    <w:p w:rsidR="00893196" w:rsidRDefault="00893196" w:rsidP="00893196">
      <w:pPr>
        <w:spacing w:after="0"/>
        <w:jc w:val="center"/>
      </w:pPr>
      <w:r>
        <w:rPr>
          <w:rStyle w:val="Zadanifontodlomka1"/>
          <w:rFonts w:ascii="Courier New" w:eastAsia="Courier New" w:hAnsi="Courier New" w:cs="Courier New"/>
          <w:noProof/>
          <w:color w:val="000000"/>
          <w:szCs w:val="24"/>
          <w:lang w:eastAsia="hr-HR"/>
        </w:rPr>
        <mc:AlternateContent>
          <mc:Choice Requires="wps">
            <w:drawing>
              <wp:anchor distT="0" distB="0" distL="114300" distR="114300" simplePos="0" relativeHeight="251686912" behindDoc="0" locked="0" layoutInCell="1" allowOverlap="1" wp14:anchorId="7E720CD1" wp14:editId="7862A32F">
                <wp:simplePos x="0" y="0"/>
                <wp:positionH relativeFrom="margin">
                  <wp:posOffset>2469825</wp:posOffset>
                </wp:positionH>
                <wp:positionV relativeFrom="paragraph">
                  <wp:posOffset>278351</wp:posOffset>
                </wp:positionV>
                <wp:extent cx="200025" cy="209553"/>
                <wp:effectExtent l="0" t="0" r="28575" b="19047"/>
                <wp:wrapNone/>
                <wp:docPr id="68" name="Elipsa 26"/>
                <wp:cNvGraphicFramePr/>
                <a:graphic xmlns:a="http://schemas.openxmlformats.org/drawingml/2006/main">
                  <a:graphicData uri="http://schemas.microsoft.com/office/word/2010/wordprocessingShape">
                    <wps:wsp>
                      <wps:cNvSpPr/>
                      <wps:spPr>
                        <a:xfrm>
                          <a:off x="0" y="0"/>
                          <a:ext cx="200025" cy="2095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5D2B8F46" id="Elipsa 26" o:spid="_x0000_s1026" style="position:absolute;margin-left:194.45pt;margin-top:21.9pt;width:15.75pt;height:16.5pt;z-index:251686912;visibility:visible;mso-wrap-style:square;mso-wrap-distance-left:9pt;mso-wrap-distance-top:0;mso-wrap-distance-right:9pt;mso-wrap-distance-bottom:0;mso-position-horizontal:absolute;mso-position-horizontal-relative:margin;mso-position-vertical:absolute;mso-position-vertical-relative:text;v-text-anchor:top" coordsize="200025,2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" path="m,104777at,,200026,209554,,104777,,104777xe" fillcolor="#4472c4" strokecolor="#2f528f" strokeweight=".35281mm">
                <v:stroke joinstyle="miter"/>
                <v:path arrowok="t" o:connecttype="custom" o:connectlocs="100013,0;200025,104777;100013,209553;0,104777;29293,30688;29293,178865;170732,178865;170732,30688" o:connectangles="270,0,90,180,270,90,90,270" textboxrect="29293,30688,170732,178865"/>
                <w10:wrap anchorx="margin"/>
              </v:shape>
            </w:pict>
          </mc:Fallback>
        </mc:AlternateContent>
      </w:r>
      <w:r>
        <w:rPr>
          <w:rStyle w:val="Zadanifontodlomka1"/>
          <w:rFonts w:ascii="Courier New" w:eastAsia="Courier New" w:hAnsi="Courier New" w:cs="Courier New"/>
          <w:noProof/>
          <w:color w:val="000000"/>
          <w:szCs w:val="24"/>
          <w:lang w:eastAsia="hr-HR"/>
        </w:rPr>
        <w:drawing>
          <wp:inline distT="0" distB="0" distL="0" distR="0" wp14:anchorId="5EC9E192" wp14:editId="01DF7BDA">
            <wp:extent cx="2694435" cy="2302514"/>
            <wp:effectExtent l="0" t="0" r="0" b="2536"/>
            <wp:docPr id="67"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893196" w:rsidRDefault="00893196" w:rsidP="00893196">
      <w:pPr>
        <w:spacing w:after="0"/>
      </w:pPr>
    </w:p>
    <w:p w:rsidR="00893196" w:rsidRDefault="00893196" w:rsidP="00893196">
      <w:pPr>
        <w:spacing w:after="0"/>
      </w:pPr>
      <w:r>
        <w:t>Gospodarstvo:</w:t>
      </w:r>
    </w:p>
    <w:p w:rsidR="00893196" w:rsidRDefault="00893196" w:rsidP="00893196">
      <w:pPr>
        <w:spacing w:after="0"/>
        <w:jc w:val="center"/>
      </w:pPr>
      <w:r>
        <w:rPr>
          <w:rStyle w:val="Zadanifontodlomka1"/>
          <w:rFonts w:ascii="Courier New" w:eastAsia="Courier New" w:hAnsi="Courier New" w:cs="Courier New"/>
          <w:noProof/>
          <w:color w:val="000000"/>
          <w:szCs w:val="24"/>
          <w:lang w:eastAsia="hr-HR"/>
        </w:rPr>
        <mc:AlternateContent>
          <mc:Choice Requires="wps">
            <w:drawing>
              <wp:anchor distT="0" distB="0" distL="114300" distR="114300" simplePos="0" relativeHeight="251688960" behindDoc="0" locked="0" layoutInCell="1" allowOverlap="1" wp14:anchorId="7D442690" wp14:editId="3A885494">
                <wp:simplePos x="0" y="0"/>
                <wp:positionH relativeFrom="margin">
                  <wp:posOffset>2469825</wp:posOffset>
                </wp:positionH>
                <wp:positionV relativeFrom="paragraph">
                  <wp:posOffset>592883</wp:posOffset>
                </wp:positionV>
                <wp:extent cx="200025" cy="209553"/>
                <wp:effectExtent l="0" t="0" r="28575" b="19047"/>
                <wp:wrapNone/>
                <wp:docPr id="38" name="Elipsa 26"/>
                <wp:cNvGraphicFramePr/>
                <a:graphic xmlns:a="http://schemas.openxmlformats.org/drawingml/2006/main">
                  <a:graphicData uri="http://schemas.microsoft.com/office/word/2010/wordprocessingShape">
                    <wps:wsp>
                      <wps:cNvSpPr/>
                      <wps:spPr>
                        <a:xfrm>
                          <a:off x="0" y="0"/>
                          <a:ext cx="200025" cy="2095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46049192" id="Elipsa 26" o:spid="_x0000_s1026" style="position:absolute;margin-left:194.45pt;margin-top:46.7pt;width:15.75pt;height:16.5pt;z-index:251688960;visibility:visible;mso-wrap-style:square;mso-wrap-distance-left:9pt;mso-wrap-distance-top:0;mso-wrap-distance-right:9pt;mso-wrap-distance-bottom:0;mso-position-horizontal:absolute;mso-position-horizontal-relative:margin;mso-position-vertical:absolute;mso-position-vertical-relative:text;v-text-anchor:top" coordsize="200025,2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" path="m,104777at,,200026,209554,,104777,,104777xe" fillcolor="#4472c4" strokecolor="#2f528f" strokeweight=".35281mm">
                <v:stroke joinstyle="miter"/>
                <v:path arrowok="t" o:connecttype="custom" o:connectlocs="100013,0;200025,104777;100013,209553;0,104777;29293,30688;29293,178865;170732,178865;170732,30688" o:connectangles="270,0,90,180,270,90,90,270" textboxrect="29293,30688,170732,178865"/>
                <w10:wrap anchorx="margin"/>
              </v:shape>
            </w:pict>
          </mc:Fallback>
        </mc:AlternateContent>
      </w:r>
      <w:r>
        <w:rPr>
          <w:rStyle w:val="Zadanifontodlomka1"/>
          <w:rFonts w:ascii="Courier New" w:eastAsia="Courier New" w:hAnsi="Courier New" w:cs="Courier New"/>
          <w:noProof/>
          <w:color w:val="000000"/>
          <w:szCs w:val="24"/>
          <w:lang w:eastAsia="hr-HR"/>
        </w:rPr>
        <w:drawing>
          <wp:inline distT="0" distB="0" distL="0" distR="0" wp14:anchorId="7E93AD64" wp14:editId="026FE0C6">
            <wp:extent cx="2694435" cy="2302514"/>
            <wp:effectExtent l="0" t="0" r="0" b="2536"/>
            <wp:docPr id="37"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893196" w:rsidRDefault="00893196" w:rsidP="00893196">
      <w:pPr>
        <w:spacing w:after="0"/>
      </w:pPr>
    </w:p>
    <w:p w:rsidR="00893196" w:rsidRDefault="00893196" w:rsidP="00893196">
      <w:pPr>
        <w:spacing w:after="0"/>
      </w:pPr>
    </w:p>
    <w:p w:rsidR="00893196" w:rsidRDefault="00893196" w:rsidP="00893196">
      <w:pPr>
        <w:spacing w:after="0"/>
      </w:pPr>
    </w:p>
    <w:p w:rsidR="00893196" w:rsidRDefault="00893196" w:rsidP="00893196">
      <w:pPr>
        <w:spacing w:after="0"/>
      </w:pPr>
    </w:p>
    <w:p w:rsidR="00893196" w:rsidRDefault="00893196" w:rsidP="00893196">
      <w:pPr>
        <w:spacing w:after="0"/>
      </w:pPr>
    </w:p>
    <w:p w:rsidR="00893196" w:rsidRDefault="00893196" w:rsidP="00893196">
      <w:pPr>
        <w:spacing w:after="0"/>
      </w:pPr>
    </w:p>
    <w:p w:rsidR="00893196" w:rsidRDefault="00893196" w:rsidP="00893196">
      <w:pPr>
        <w:spacing w:after="0"/>
      </w:pPr>
    </w:p>
    <w:p w:rsidR="00893196" w:rsidRDefault="00893196" w:rsidP="00893196">
      <w:pPr>
        <w:spacing w:after="0"/>
      </w:pPr>
      <w:r>
        <w:lastRenderedPageBreak/>
        <w:t>Društvena stabilnost i politika:</w:t>
      </w:r>
    </w:p>
    <w:p w:rsidR="00893196" w:rsidRDefault="00893196" w:rsidP="00893196">
      <w:pPr>
        <w:spacing w:after="0"/>
        <w:jc w:val="center"/>
      </w:pPr>
      <w:r>
        <w:rPr>
          <w:rStyle w:val="Zadanifontodlomka1"/>
          <w:rFonts w:ascii="Courier New" w:eastAsia="Courier New" w:hAnsi="Courier New" w:cs="Courier New"/>
          <w:noProof/>
          <w:color w:val="000000"/>
          <w:szCs w:val="24"/>
          <w:lang w:eastAsia="hr-HR"/>
        </w:rPr>
        <mc:AlternateContent>
          <mc:Choice Requires="wps">
            <w:drawing>
              <wp:anchor distT="0" distB="0" distL="114300" distR="114300" simplePos="0" relativeHeight="251691008" behindDoc="0" locked="0" layoutInCell="1" allowOverlap="1" wp14:anchorId="06CDB4A9" wp14:editId="1C98616F">
                <wp:simplePos x="0" y="0"/>
                <wp:positionH relativeFrom="margin">
                  <wp:posOffset>2480458</wp:posOffset>
                </wp:positionH>
                <wp:positionV relativeFrom="paragraph">
                  <wp:posOffset>575428</wp:posOffset>
                </wp:positionV>
                <wp:extent cx="200025" cy="209553"/>
                <wp:effectExtent l="0" t="0" r="28575" b="19047"/>
                <wp:wrapNone/>
                <wp:docPr id="40" name="Elipsa 26"/>
                <wp:cNvGraphicFramePr/>
                <a:graphic xmlns:a="http://schemas.openxmlformats.org/drawingml/2006/main">
                  <a:graphicData uri="http://schemas.microsoft.com/office/word/2010/wordprocessingShape">
                    <wps:wsp>
                      <wps:cNvSpPr/>
                      <wps:spPr>
                        <a:xfrm>
                          <a:off x="0" y="0"/>
                          <a:ext cx="200025" cy="2095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51AB3D69" id="Elipsa 26" o:spid="_x0000_s1026" style="position:absolute;margin-left:195.3pt;margin-top:45.3pt;width:15.75pt;height:16.5pt;z-index:251691008;visibility:visible;mso-wrap-style:square;mso-wrap-distance-left:9pt;mso-wrap-distance-top:0;mso-wrap-distance-right:9pt;mso-wrap-distance-bottom:0;mso-position-horizontal:absolute;mso-position-horizontal-relative:margin;mso-position-vertical:absolute;mso-position-vertical-relative:text;v-text-anchor:top" coordsize="200025,2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" path="m,104777at,,200026,209554,,104777,,104777xe" fillcolor="#4472c4" strokecolor="#2f528f" strokeweight=".35281mm">
                <v:stroke joinstyle="miter"/>
                <v:path arrowok="t" o:connecttype="custom" o:connectlocs="100013,0;200025,104777;100013,209553;0,104777;29293,30688;29293,178865;170732,178865;170732,30688" o:connectangles="270,0,90,180,270,90,90,270" textboxrect="29293,30688,170732,178865"/>
                <w10:wrap anchorx="margin"/>
              </v:shape>
            </w:pict>
          </mc:Fallback>
        </mc:AlternateContent>
      </w:r>
      <w:r>
        <w:rPr>
          <w:rStyle w:val="Zadanifontodlomka1"/>
          <w:rFonts w:ascii="Courier New" w:eastAsia="Courier New" w:hAnsi="Courier New" w:cs="Courier New"/>
          <w:noProof/>
          <w:color w:val="000000"/>
          <w:szCs w:val="24"/>
          <w:lang w:eastAsia="hr-HR"/>
        </w:rPr>
        <w:drawing>
          <wp:inline distT="0" distB="0" distL="0" distR="0" wp14:anchorId="736E6C5A" wp14:editId="6E3FAE1B">
            <wp:extent cx="2694435" cy="2302514"/>
            <wp:effectExtent l="0" t="0" r="0" b="2536"/>
            <wp:docPr id="39"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893196" w:rsidRDefault="00893196" w:rsidP="00893196">
      <w:pPr>
        <w:spacing w:after="0"/>
      </w:pPr>
    </w:p>
    <w:p w:rsidR="00893196" w:rsidRDefault="00893196" w:rsidP="00893196">
      <w:pPr>
        <w:spacing w:after="0"/>
      </w:pPr>
      <w:r>
        <w:t>Matrica ukupnog rizika događaja s najgorim mogućim posljedicama:</w:t>
      </w:r>
    </w:p>
    <w:p w:rsidR="00893196" w:rsidRDefault="00893196" w:rsidP="00893196">
      <w:pPr>
        <w:spacing w:after="0"/>
        <w:jc w:val="center"/>
      </w:pPr>
      <w:r>
        <w:rPr>
          <w:rStyle w:val="Zadanifontodlomka1"/>
          <w:rFonts w:ascii="Courier New" w:eastAsia="Courier New" w:hAnsi="Courier New" w:cs="Courier New"/>
          <w:noProof/>
          <w:color w:val="000000"/>
          <w:szCs w:val="24"/>
          <w:lang w:eastAsia="hr-HR"/>
        </w:rPr>
        <mc:AlternateContent>
          <mc:Choice Requires="wps">
            <w:drawing>
              <wp:anchor distT="0" distB="0" distL="114300" distR="114300" simplePos="0" relativeHeight="251693056" behindDoc="0" locked="0" layoutInCell="1" allowOverlap="1" wp14:anchorId="7034A663" wp14:editId="2EE0084C">
                <wp:simplePos x="0" y="0"/>
                <wp:positionH relativeFrom="margin">
                  <wp:posOffset>2480457</wp:posOffset>
                </wp:positionH>
                <wp:positionV relativeFrom="paragraph">
                  <wp:posOffset>582251</wp:posOffset>
                </wp:positionV>
                <wp:extent cx="200025" cy="209553"/>
                <wp:effectExtent l="0" t="0" r="28575" b="19047"/>
                <wp:wrapNone/>
                <wp:docPr id="42" name="Elipsa 26"/>
                <wp:cNvGraphicFramePr/>
                <a:graphic xmlns:a="http://schemas.openxmlformats.org/drawingml/2006/main">
                  <a:graphicData uri="http://schemas.microsoft.com/office/word/2010/wordprocessingShape">
                    <wps:wsp>
                      <wps:cNvSpPr/>
                      <wps:spPr>
                        <a:xfrm>
                          <a:off x="0" y="0"/>
                          <a:ext cx="200025" cy="2095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59AB3B37" id="Elipsa 26" o:spid="_x0000_s1026" style="position:absolute;margin-left:195.3pt;margin-top:45.85pt;width:15.75pt;height:16.5pt;z-index:251693056;visibility:visible;mso-wrap-style:square;mso-wrap-distance-left:9pt;mso-wrap-distance-top:0;mso-wrap-distance-right:9pt;mso-wrap-distance-bottom:0;mso-position-horizontal:absolute;mso-position-horizontal-relative:margin;mso-position-vertical:absolute;mso-position-vertical-relative:text;v-text-anchor:top" coordsize="200025,2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" path="m,104777at,,200026,209554,,104777,,104777xe" fillcolor="#4472c4" strokecolor="#2f528f" strokeweight=".35281mm">
                <v:stroke joinstyle="miter"/>
                <v:path arrowok="t" o:connecttype="custom" o:connectlocs="100013,0;200025,104777;100013,209553;0,104777;29293,30688;29293,178865;170732,178865;170732,30688" o:connectangles="270,0,90,180,270,90,90,270" textboxrect="29293,30688,170732,178865"/>
                <w10:wrap anchorx="margin"/>
              </v:shape>
            </w:pict>
          </mc:Fallback>
        </mc:AlternateContent>
      </w:r>
      <w:r>
        <w:rPr>
          <w:rStyle w:val="Zadanifontodlomka1"/>
          <w:rFonts w:ascii="Courier New" w:eastAsia="Courier New" w:hAnsi="Courier New" w:cs="Courier New"/>
          <w:noProof/>
          <w:color w:val="000000"/>
          <w:szCs w:val="24"/>
          <w:lang w:eastAsia="hr-HR"/>
        </w:rPr>
        <w:drawing>
          <wp:inline distT="0" distB="0" distL="0" distR="0" wp14:anchorId="62E31068" wp14:editId="3BF94743">
            <wp:extent cx="2694435" cy="2302514"/>
            <wp:effectExtent l="0" t="0" r="0" b="2536"/>
            <wp:docPr id="41"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522FAE" w:rsidRDefault="00522FAE" w:rsidP="00522FAE">
      <w:pPr>
        <w:spacing w:after="0"/>
      </w:pPr>
    </w:p>
    <w:tbl>
      <w:tblPr>
        <w:tblW w:w="6931" w:type="dxa"/>
        <w:tblCellMar>
          <w:left w:w="10" w:type="dxa"/>
          <w:right w:w="10" w:type="dxa"/>
        </w:tblCellMar>
        <w:tblLook w:val="04A0" w:firstRow="1" w:lastRow="0" w:firstColumn="1" w:lastColumn="0" w:noHBand="0" w:noVBand="1"/>
      </w:tblPr>
      <w:tblGrid>
        <w:gridCol w:w="1572"/>
        <w:gridCol w:w="5359"/>
      </w:tblGrid>
      <w:tr w:rsidR="00522FAE" w:rsidRPr="00121E2B" w:rsidTr="00B868F6">
        <w:trPr>
          <w:trHeight w:val="109"/>
        </w:trPr>
        <w:tc>
          <w:tcPr>
            <w:tcW w:w="15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522FAE" w:rsidRPr="00121E2B" w:rsidRDefault="00522FAE" w:rsidP="00B868F6">
            <w:pPr>
              <w:spacing w:after="0" w:line="240" w:lineRule="auto"/>
              <w:jc w:val="center"/>
              <w:rPr>
                <w:b/>
                <w:sz w:val="16"/>
                <w:szCs w:val="16"/>
                <w:lang w:eastAsia="hr-HR"/>
              </w:rPr>
            </w:pPr>
            <w:bookmarkStart w:id="233" w:name="_Hlk504734988"/>
            <w:r w:rsidRPr="00121E2B">
              <w:rPr>
                <w:b/>
                <w:sz w:val="16"/>
                <w:szCs w:val="16"/>
                <w:lang w:eastAsia="hr-HR"/>
              </w:rPr>
              <w:t>VRSTA RIZIKA</w:t>
            </w:r>
          </w:p>
        </w:tc>
        <w:tc>
          <w:tcPr>
            <w:tcW w:w="5359"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522FAE" w:rsidRPr="00121E2B" w:rsidRDefault="00522FAE" w:rsidP="00B868F6">
            <w:pPr>
              <w:spacing w:after="0" w:line="240" w:lineRule="auto"/>
              <w:jc w:val="center"/>
              <w:rPr>
                <w:b/>
                <w:sz w:val="16"/>
                <w:szCs w:val="16"/>
                <w:lang w:eastAsia="hr-HR"/>
              </w:rPr>
            </w:pPr>
            <w:r w:rsidRPr="00121E2B">
              <w:rPr>
                <w:b/>
                <w:sz w:val="16"/>
                <w:szCs w:val="16"/>
                <w:lang w:eastAsia="hr-HR"/>
              </w:rPr>
              <w:t>OPIS RIZIKA</w:t>
            </w:r>
          </w:p>
        </w:tc>
      </w:tr>
      <w:tr w:rsidR="00522FAE" w:rsidRPr="00121E2B" w:rsidTr="00B868F6">
        <w:trPr>
          <w:trHeight w:val="98"/>
        </w:trPr>
        <w:tc>
          <w:tcPr>
            <w:tcW w:w="1572"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rsidR="00522FAE" w:rsidRPr="00121E2B" w:rsidRDefault="00522FAE" w:rsidP="00B868F6">
            <w:pPr>
              <w:spacing w:after="0" w:line="240" w:lineRule="auto"/>
              <w:jc w:val="left"/>
              <w:rPr>
                <w:sz w:val="16"/>
                <w:szCs w:val="16"/>
                <w:lang w:eastAsia="hr-HR"/>
              </w:rPr>
            </w:pPr>
            <w:r w:rsidRPr="00121E2B">
              <w:rPr>
                <w:sz w:val="16"/>
                <w:szCs w:val="16"/>
                <w:lang w:eastAsia="hr-HR"/>
              </w:rPr>
              <w:t>Nizak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2FAE" w:rsidRPr="00121E2B" w:rsidRDefault="00522FAE" w:rsidP="00B868F6">
            <w:pPr>
              <w:spacing w:after="0" w:line="240" w:lineRule="auto"/>
              <w:jc w:val="left"/>
              <w:rPr>
                <w:sz w:val="16"/>
                <w:szCs w:val="16"/>
                <w:lang w:eastAsia="hr-HR"/>
              </w:rPr>
            </w:pPr>
            <w:r w:rsidRPr="00121E2B">
              <w:rPr>
                <w:sz w:val="16"/>
                <w:szCs w:val="16"/>
                <w:lang w:eastAsia="hr-HR"/>
              </w:rPr>
              <w:t>Dodatne mjere nisu potrebne, osim uobičajenih.</w:t>
            </w:r>
          </w:p>
        </w:tc>
      </w:tr>
      <w:tr w:rsidR="00522FAE" w:rsidRPr="00121E2B" w:rsidTr="00B868F6">
        <w:trPr>
          <w:trHeight w:val="103"/>
        </w:trPr>
        <w:tc>
          <w:tcPr>
            <w:tcW w:w="1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522FAE" w:rsidRPr="00121E2B" w:rsidRDefault="00522FAE" w:rsidP="00B868F6">
            <w:pPr>
              <w:spacing w:after="0" w:line="240" w:lineRule="auto"/>
              <w:jc w:val="left"/>
              <w:rPr>
                <w:sz w:val="16"/>
                <w:szCs w:val="16"/>
                <w:lang w:eastAsia="hr-HR"/>
              </w:rPr>
            </w:pPr>
            <w:r w:rsidRPr="00121E2B">
              <w:rPr>
                <w:sz w:val="16"/>
                <w:szCs w:val="16"/>
                <w:lang w:eastAsia="hr-HR"/>
              </w:rPr>
              <w:t>Umjeren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2FAE" w:rsidRPr="00121E2B" w:rsidRDefault="00522FAE" w:rsidP="00B868F6">
            <w:pPr>
              <w:spacing w:after="0" w:line="240" w:lineRule="auto"/>
              <w:jc w:val="left"/>
              <w:rPr>
                <w:sz w:val="16"/>
                <w:szCs w:val="16"/>
                <w:lang w:eastAsia="hr-HR"/>
              </w:rPr>
            </w:pPr>
            <w:r w:rsidRPr="00121E2B">
              <w:rPr>
                <w:sz w:val="16"/>
                <w:szCs w:val="16"/>
                <w:lang w:eastAsia="hr-HR"/>
              </w:rPr>
              <w:t>Rizik se može prihvatiti ukoliko troškovi premašuju dobit.</w:t>
            </w:r>
          </w:p>
        </w:tc>
      </w:tr>
      <w:tr w:rsidR="00522FAE" w:rsidRPr="00121E2B" w:rsidTr="00B868F6">
        <w:trPr>
          <w:trHeight w:val="197"/>
        </w:trPr>
        <w:tc>
          <w:tcPr>
            <w:tcW w:w="1572"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rsidR="00522FAE" w:rsidRPr="00121E2B" w:rsidRDefault="00522FAE" w:rsidP="00B868F6">
            <w:pPr>
              <w:spacing w:after="0" w:line="240" w:lineRule="auto"/>
              <w:jc w:val="left"/>
              <w:rPr>
                <w:sz w:val="16"/>
                <w:szCs w:val="16"/>
                <w:lang w:eastAsia="hr-HR"/>
              </w:rPr>
            </w:pPr>
            <w:r w:rsidRPr="00121E2B">
              <w:rPr>
                <w:sz w:val="16"/>
                <w:szCs w:val="16"/>
                <w:lang w:eastAsia="hr-HR"/>
              </w:rPr>
              <w:t>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2FAE" w:rsidRPr="00121E2B" w:rsidRDefault="00522FAE" w:rsidP="00B868F6">
            <w:pPr>
              <w:spacing w:after="0" w:line="240" w:lineRule="auto"/>
              <w:jc w:val="left"/>
              <w:rPr>
                <w:sz w:val="16"/>
                <w:szCs w:val="16"/>
                <w:lang w:eastAsia="hr-HR"/>
              </w:rPr>
            </w:pPr>
            <w:r w:rsidRPr="00121E2B">
              <w:rPr>
                <w:sz w:val="16"/>
                <w:szCs w:val="16"/>
                <w:lang w:eastAsia="hr-HR"/>
              </w:rPr>
              <w:t>Rizik se može prihvatiti ukoliko je smanjenje nepraktično ili troškovi uvelike premašuju dobit.</w:t>
            </w:r>
          </w:p>
        </w:tc>
      </w:tr>
      <w:tr w:rsidR="00522FAE" w:rsidRPr="00121E2B" w:rsidTr="00B868F6">
        <w:trPr>
          <w:trHeight w:val="29"/>
        </w:trPr>
        <w:tc>
          <w:tcPr>
            <w:tcW w:w="157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522FAE" w:rsidRPr="00121E2B" w:rsidRDefault="00522FAE" w:rsidP="00B868F6">
            <w:pPr>
              <w:spacing w:after="0" w:line="240" w:lineRule="auto"/>
              <w:jc w:val="left"/>
              <w:rPr>
                <w:sz w:val="16"/>
                <w:szCs w:val="16"/>
                <w:lang w:eastAsia="hr-HR"/>
              </w:rPr>
            </w:pPr>
            <w:r w:rsidRPr="00121E2B">
              <w:rPr>
                <w:sz w:val="16"/>
                <w:szCs w:val="16"/>
                <w:lang w:eastAsia="hr-HR"/>
              </w:rPr>
              <w:t>Vrlo 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2FAE" w:rsidRPr="00121E2B" w:rsidRDefault="00522FAE" w:rsidP="00B868F6">
            <w:pPr>
              <w:spacing w:after="0" w:line="240" w:lineRule="auto"/>
              <w:jc w:val="left"/>
              <w:rPr>
                <w:sz w:val="16"/>
                <w:szCs w:val="16"/>
                <w:lang w:eastAsia="hr-HR"/>
              </w:rPr>
            </w:pPr>
            <w:r w:rsidRPr="00121E2B">
              <w:rPr>
                <w:sz w:val="16"/>
                <w:szCs w:val="16"/>
                <w:lang w:eastAsia="hr-HR"/>
              </w:rPr>
              <w:t>Rizik se ne može prihvatiti, izuzev u iznimnim situacijama.</w:t>
            </w:r>
          </w:p>
        </w:tc>
      </w:tr>
      <w:bookmarkEnd w:id="233"/>
    </w:tbl>
    <w:p w:rsidR="00522FAE" w:rsidRDefault="00522FAE" w:rsidP="00522FAE">
      <w:pPr>
        <w:spacing w:after="0"/>
      </w:pPr>
    </w:p>
    <w:p w:rsidR="00522FAE" w:rsidRDefault="00522FAE" w:rsidP="00522FAE">
      <w:pPr>
        <w:spacing w:after="0"/>
      </w:pPr>
    </w:p>
    <w:p w:rsidR="00522FAE" w:rsidRDefault="00522FAE" w:rsidP="00522FAE">
      <w:pPr>
        <w:spacing w:after="0"/>
      </w:pPr>
    </w:p>
    <w:p w:rsidR="00522FAE" w:rsidRDefault="00522FAE" w:rsidP="00522FAE">
      <w:pPr>
        <w:spacing w:after="0"/>
      </w:pPr>
    </w:p>
    <w:p w:rsidR="00522FAE" w:rsidRDefault="00522FAE" w:rsidP="00522FAE">
      <w:pPr>
        <w:spacing w:after="0"/>
      </w:pPr>
    </w:p>
    <w:p w:rsidR="00522FAE" w:rsidRDefault="00522FAE" w:rsidP="00522FAE">
      <w:pPr>
        <w:spacing w:after="0"/>
      </w:pPr>
    </w:p>
    <w:p w:rsidR="00522FAE" w:rsidRDefault="00522FAE" w:rsidP="00522FAE">
      <w:pPr>
        <w:spacing w:after="0"/>
      </w:pPr>
    </w:p>
    <w:p w:rsidR="00522FAE" w:rsidRDefault="00522FAE" w:rsidP="00522FAE">
      <w:pPr>
        <w:spacing w:after="0"/>
      </w:pPr>
    </w:p>
    <w:p w:rsidR="00522FAE" w:rsidRDefault="00522FAE" w:rsidP="00522FAE">
      <w:pPr>
        <w:spacing w:after="0"/>
      </w:pPr>
    </w:p>
    <w:p w:rsidR="00522FAE" w:rsidRDefault="00522FAE" w:rsidP="00522FAE">
      <w:pPr>
        <w:spacing w:after="0"/>
      </w:pPr>
    </w:p>
    <w:p w:rsidR="00522FAE" w:rsidRDefault="00522FAE" w:rsidP="00522FAE">
      <w:pPr>
        <w:spacing w:after="0"/>
      </w:pPr>
    </w:p>
    <w:p w:rsidR="00522FAE" w:rsidRDefault="00522FAE" w:rsidP="00522FAE">
      <w:pPr>
        <w:pStyle w:val="Naslov4"/>
      </w:pPr>
      <w:bookmarkStart w:id="234" w:name="_Toc504737962"/>
      <w:r>
        <w:lastRenderedPageBreak/>
        <w:t>6.3.2.2. Najvjerojatniji neželjeni događaj – Poplave izazvane izlijevanjem kopnenih vodenih tijela potoka Trnave</w:t>
      </w:r>
      <w:bookmarkEnd w:id="234"/>
    </w:p>
    <w:p w:rsidR="00522FAE" w:rsidRDefault="00522FAE" w:rsidP="00522FAE">
      <w:pPr>
        <w:spacing w:after="0"/>
      </w:pPr>
    </w:p>
    <w:p w:rsidR="00522FAE" w:rsidRDefault="00522FAE" w:rsidP="00522FAE">
      <w:pPr>
        <w:spacing w:after="0"/>
      </w:pPr>
    </w:p>
    <w:p w:rsidR="00522FAE" w:rsidRDefault="00522FAE" w:rsidP="00522FAE">
      <w:r w:rsidRPr="00D647C5">
        <w:t xml:space="preserve">Trnava je desni pritok Mure koji se formira od više manjih potoka čiji su izvori u brežuljkastom gornjem Međimurju, a sjeveroistočno od Goričana se ulijeva u Muru. </w:t>
      </w:r>
      <w:r w:rsidRPr="00D647C5">
        <w:rPr>
          <w:rFonts w:eastAsia="Calibri" w:cs="Calibri"/>
        </w:rPr>
        <w:t>Potok Trnava prolazi kroz 8 općina i 1 grad u Međimurskoj županiji te u svojoj cjelokupnoj površini nalazi na području Međimurske županije a obuhvaća gornje i donje Međimurje</w:t>
      </w:r>
      <w:r w:rsidRPr="00D647C5">
        <w:t xml:space="preserve">. </w:t>
      </w:r>
      <w:r>
        <w:t>U gornjem toku je potok Trnava ostatak najstarijeg toka rijeke Drave, dok je donji tok potoka Trnave nastao daljnjim pomicanjem rijeke Drave. Potok Trnava ima sliv veličine 250 km² od kojeg je 75 km² brdskog područja) s izgrađenim glavnim kanalima II reda (Bošćak, Muršćak i Lateralni kanal kod Čakovca). Potok Trnava odvodi kako površinske i podzemne vode svog nizinskog dijela, tako i vode bujičnih potoka Dragoslavec, Goričica i Hrebec (Pleškovec).</w:t>
      </w:r>
    </w:p>
    <w:p w:rsidR="00522FAE" w:rsidRDefault="00864EA7" w:rsidP="00522FAE">
      <w:r>
        <w:t>Izlijevanje potoka Trnave moguća je prijetnja za n</w:t>
      </w:r>
      <w:r w:rsidR="00522FAE">
        <w:t>aselje Goričan i poljoprivredno zemljište Općine Goričan.</w:t>
      </w:r>
    </w:p>
    <w:p w:rsidR="00D7185F" w:rsidRDefault="00D7185F" w:rsidP="00D7185F">
      <w:pPr>
        <w:rPr>
          <w:rFonts w:eastAsia="Calibri" w:cs="Calibri"/>
        </w:rPr>
      </w:pPr>
      <w:bookmarkStart w:id="235" w:name="_Hlk497983249"/>
      <w:r w:rsidRPr="00D7185F">
        <w:rPr>
          <w:rFonts w:eastAsia="Calibri" w:cs="Calibri"/>
        </w:rPr>
        <w:t>Žablji poklopac na lijevoj obali pkm 1+100 je neispravan, gdje može doći do propuštanja vode u zaobalje</w:t>
      </w:r>
      <w:r w:rsidR="00D647C5">
        <w:rPr>
          <w:rFonts w:eastAsia="Calibri" w:cs="Calibri"/>
        </w:rPr>
        <w:t>,</w:t>
      </w:r>
      <w:r w:rsidRPr="00D7185F">
        <w:rPr>
          <w:rFonts w:eastAsia="Calibri" w:cs="Calibri"/>
        </w:rPr>
        <w:t xml:space="preserve"> a samim time i plavljena poljoprivrednog zemljišta Općine Goričan.  </w:t>
      </w:r>
    </w:p>
    <w:p w:rsidR="00D7185F" w:rsidRDefault="00D7185F" w:rsidP="00D7185F">
      <w:pPr>
        <w:pStyle w:val="Naslov5"/>
        <w:rPr>
          <w:rFonts w:eastAsia="Calibri"/>
        </w:rPr>
      </w:pPr>
      <w:bookmarkStart w:id="236" w:name="_Toc504737963"/>
      <w:r>
        <w:rPr>
          <w:rFonts w:eastAsia="Calibri"/>
        </w:rPr>
        <w:t>6.3.2.2.1. Posljedice – Poplave izazvane izlijevanjem kopnenih vodenih tijela potoka Trnave</w:t>
      </w:r>
      <w:bookmarkEnd w:id="236"/>
    </w:p>
    <w:p w:rsidR="00D7185F" w:rsidRDefault="00D7185F" w:rsidP="00D7185F">
      <w:pPr>
        <w:pStyle w:val="Naslov6"/>
        <w:rPr>
          <w:rFonts w:eastAsia="Calibri"/>
        </w:rPr>
      </w:pPr>
      <w:bookmarkStart w:id="237" w:name="_Toc504737964"/>
      <w:r>
        <w:rPr>
          <w:rFonts w:eastAsia="Calibri"/>
        </w:rPr>
        <w:t>6.3.2.2.1.1. Procjena posljedica izlijevanja kopnenih vodenih tijela potoka Trnave na život i zdravlje ljudi</w:t>
      </w:r>
      <w:bookmarkEnd w:id="237"/>
    </w:p>
    <w:p w:rsidR="00D7185F" w:rsidRDefault="00D7185F" w:rsidP="00D7185F">
      <w:pPr>
        <w:rPr>
          <w:rFonts w:eastAsia="Calibri" w:cs="Calibri"/>
        </w:rPr>
      </w:pPr>
    </w:p>
    <w:p w:rsidR="00D7185F" w:rsidRDefault="00D7185F" w:rsidP="00D7185F">
      <w:pPr>
        <w:rPr>
          <w:lang w:eastAsia="hr-HR"/>
        </w:rPr>
      </w:pPr>
      <w:bookmarkStart w:id="238" w:name="_Hlk504735249"/>
      <w:r>
        <w:rPr>
          <w:lang w:eastAsia="hr-HR"/>
        </w:rPr>
        <w:t>Obzirom da se posljedice na život i zdravlje ljudi prikazuju ukupnim brojem ljudi za koje se procjenjuje kako mogu biti u sastavu od nekog od procesa nastalih kao posljedica događaja opisanih scenarijem – poginuli, ozlijeđeni, oboljeli, evakuirani i sklonjeni, procijenjeno je da izlijevanje potoka Trnave ima neznatne posljedice na život i zdravlje ljudi, obzirom na udaljenost potoka od naselja Goričan</w:t>
      </w:r>
      <w:bookmarkEnd w:id="238"/>
      <w:r>
        <w:rPr>
          <w:lang w:eastAsia="hr-HR"/>
        </w:rPr>
        <w:t>.</w:t>
      </w:r>
    </w:p>
    <w:p w:rsidR="00D7185F" w:rsidRDefault="00D7185F" w:rsidP="00D7185F">
      <w:pPr>
        <w:pStyle w:val="Opisslike"/>
        <w:jc w:val="center"/>
        <w:rPr>
          <w:lang w:eastAsia="hr-HR"/>
        </w:rPr>
      </w:pPr>
      <w:bookmarkStart w:id="239" w:name="_Toc504738063"/>
      <w:r>
        <w:t xml:space="preserve">Tablica </w:t>
      </w:r>
      <w:fldSimple w:instr=" SEQ Tablica \* ARABIC ">
        <w:r w:rsidR="002F49EC">
          <w:rPr>
            <w:noProof/>
          </w:rPr>
          <w:t>47</w:t>
        </w:r>
      </w:fldSimple>
      <w:r>
        <w:t>: Prikaz prijetnjom nastalih posljedica na život i zdravlje ljudi - Najvjerojatniji neželjeni događaj - Poplava</w:t>
      </w:r>
      <w:bookmarkEnd w:id="239"/>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D7185F" w:rsidRPr="00B93E60" w:rsidTr="00B868F6">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7185F" w:rsidRPr="00B93E60" w:rsidRDefault="00D7185F" w:rsidP="00B868F6">
            <w:pPr>
              <w:spacing w:after="0"/>
              <w:jc w:val="center"/>
              <w:rPr>
                <w:b/>
                <w:sz w:val="20"/>
                <w:szCs w:val="20"/>
              </w:rPr>
            </w:pPr>
            <w:r w:rsidRPr="00B93E60">
              <w:rPr>
                <w:b/>
                <w:sz w:val="20"/>
                <w:szCs w:val="20"/>
              </w:rPr>
              <w:t>Život i zdravlje ljudi</w:t>
            </w:r>
          </w:p>
        </w:tc>
      </w:tr>
      <w:tr w:rsidR="00D7185F" w:rsidRPr="00B93E60" w:rsidTr="00B868F6">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7185F" w:rsidRPr="00B93E60" w:rsidRDefault="00D7185F" w:rsidP="00B868F6">
            <w:pPr>
              <w:spacing w:after="0" w:line="240" w:lineRule="auto"/>
              <w:jc w:val="center"/>
              <w:rPr>
                <w:b/>
                <w:sz w:val="20"/>
                <w:szCs w:val="20"/>
              </w:rPr>
            </w:pPr>
            <w:r w:rsidRPr="00B93E60">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7185F" w:rsidRPr="00B93E60" w:rsidRDefault="00D7185F" w:rsidP="00B868F6">
            <w:pPr>
              <w:spacing w:after="0" w:line="240" w:lineRule="auto"/>
              <w:jc w:val="center"/>
              <w:rPr>
                <w:b/>
                <w:sz w:val="20"/>
                <w:szCs w:val="20"/>
              </w:rPr>
            </w:pPr>
            <w:r w:rsidRPr="00B93E60">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7185F" w:rsidRPr="00B93E60" w:rsidRDefault="00D7185F" w:rsidP="00B868F6">
            <w:pPr>
              <w:spacing w:after="0"/>
              <w:jc w:val="center"/>
              <w:rPr>
                <w:b/>
                <w:sz w:val="20"/>
                <w:szCs w:val="20"/>
              </w:rPr>
            </w:pPr>
            <w:r w:rsidRPr="00B93E60">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7185F" w:rsidRPr="00B93E60" w:rsidRDefault="00D7185F" w:rsidP="00B868F6">
            <w:pPr>
              <w:spacing w:after="0"/>
              <w:jc w:val="center"/>
              <w:rPr>
                <w:b/>
                <w:sz w:val="20"/>
                <w:szCs w:val="20"/>
              </w:rPr>
            </w:pPr>
            <w:r w:rsidRPr="00B93E60">
              <w:rPr>
                <w:b/>
                <w:sz w:val="20"/>
                <w:szCs w:val="20"/>
              </w:rPr>
              <w:t>Odabrano</w:t>
            </w:r>
          </w:p>
        </w:tc>
      </w:tr>
      <w:tr w:rsidR="00D7185F" w:rsidRPr="00B93E60" w:rsidTr="00B868F6">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7185F" w:rsidRPr="00B93E60" w:rsidRDefault="00D7185F" w:rsidP="00B868F6">
            <w:pPr>
              <w:spacing w:after="0" w:line="240" w:lineRule="auto"/>
              <w:jc w:val="center"/>
              <w:rPr>
                <w:b/>
                <w:sz w:val="20"/>
                <w:szCs w:val="20"/>
              </w:rPr>
            </w:pPr>
            <w:r w:rsidRPr="00B93E60">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185F" w:rsidRPr="00B93E60" w:rsidRDefault="00D7185F" w:rsidP="00B868F6">
            <w:pPr>
              <w:spacing w:after="0" w:line="240" w:lineRule="auto"/>
              <w:jc w:val="center"/>
              <w:rPr>
                <w:sz w:val="20"/>
                <w:szCs w:val="20"/>
              </w:rPr>
            </w:pPr>
            <w:r w:rsidRPr="00B93E60">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185F" w:rsidRPr="00B93E60" w:rsidRDefault="00D7185F" w:rsidP="00B868F6">
            <w:pPr>
              <w:spacing w:after="0" w:line="240" w:lineRule="auto"/>
              <w:jc w:val="center"/>
              <w:rPr>
                <w:sz w:val="20"/>
                <w:szCs w:val="20"/>
              </w:rPr>
            </w:pPr>
            <w:r>
              <w:rPr>
                <w:sz w:val="20"/>
                <w:szCs w:val="20"/>
              </w:rPr>
              <w:t>&lt;0,028</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185F" w:rsidRPr="00B93E60" w:rsidRDefault="00017622" w:rsidP="00B868F6">
            <w:pPr>
              <w:spacing w:after="0"/>
              <w:jc w:val="center"/>
              <w:rPr>
                <w:b/>
                <w:sz w:val="20"/>
                <w:szCs w:val="20"/>
              </w:rPr>
            </w:pPr>
            <w:r>
              <w:rPr>
                <w:b/>
                <w:sz w:val="20"/>
                <w:szCs w:val="20"/>
              </w:rPr>
              <w:t>X</w:t>
            </w:r>
          </w:p>
        </w:tc>
      </w:tr>
      <w:tr w:rsidR="00D7185F" w:rsidRPr="00B93E60" w:rsidTr="00B868F6">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7185F" w:rsidRPr="00B93E60" w:rsidRDefault="00D7185F" w:rsidP="00B868F6">
            <w:pPr>
              <w:spacing w:after="0" w:line="240" w:lineRule="auto"/>
              <w:jc w:val="center"/>
              <w:rPr>
                <w:b/>
                <w:sz w:val="20"/>
                <w:szCs w:val="20"/>
              </w:rPr>
            </w:pPr>
            <w:r w:rsidRPr="00B93E60">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185F" w:rsidRPr="00B93E60" w:rsidRDefault="00D7185F" w:rsidP="00B868F6">
            <w:pPr>
              <w:spacing w:after="0" w:line="240" w:lineRule="auto"/>
              <w:jc w:val="center"/>
              <w:rPr>
                <w:sz w:val="20"/>
                <w:szCs w:val="20"/>
              </w:rPr>
            </w:pPr>
            <w:r w:rsidRPr="00B93E60">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185F" w:rsidRPr="00B93E60" w:rsidRDefault="00D7185F" w:rsidP="00B868F6">
            <w:pPr>
              <w:spacing w:after="0" w:line="240" w:lineRule="auto"/>
              <w:jc w:val="center"/>
              <w:rPr>
                <w:sz w:val="20"/>
                <w:szCs w:val="20"/>
              </w:rPr>
            </w:pPr>
            <w:r>
              <w:rPr>
                <w:sz w:val="20"/>
                <w:szCs w:val="20"/>
              </w:rPr>
              <w:t>0,028 – 0,13</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185F" w:rsidRPr="00B93E60" w:rsidRDefault="00D7185F" w:rsidP="00B868F6">
            <w:pPr>
              <w:spacing w:after="0"/>
              <w:jc w:val="center"/>
              <w:rPr>
                <w:sz w:val="20"/>
                <w:szCs w:val="20"/>
              </w:rPr>
            </w:pPr>
          </w:p>
        </w:tc>
      </w:tr>
      <w:tr w:rsidR="00D7185F" w:rsidRPr="00B93E60" w:rsidTr="00B868F6">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7185F" w:rsidRPr="00B93E60" w:rsidRDefault="00D7185F" w:rsidP="00B868F6">
            <w:pPr>
              <w:spacing w:after="0" w:line="240" w:lineRule="auto"/>
              <w:jc w:val="center"/>
              <w:rPr>
                <w:b/>
                <w:sz w:val="20"/>
                <w:szCs w:val="20"/>
              </w:rPr>
            </w:pPr>
            <w:r w:rsidRPr="00B93E60">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185F" w:rsidRPr="00B93E60" w:rsidRDefault="00D7185F" w:rsidP="00B868F6">
            <w:pPr>
              <w:spacing w:after="0" w:line="240" w:lineRule="auto"/>
              <w:jc w:val="center"/>
              <w:rPr>
                <w:sz w:val="20"/>
                <w:szCs w:val="20"/>
              </w:rPr>
            </w:pPr>
            <w:r w:rsidRPr="00B93E60">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185F" w:rsidRPr="00B93E60" w:rsidRDefault="00D7185F" w:rsidP="00B868F6">
            <w:pPr>
              <w:spacing w:after="0" w:line="240" w:lineRule="auto"/>
              <w:jc w:val="center"/>
              <w:rPr>
                <w:sz w:val="20"/>
                <w:szCs w:val="20"/>
              </w:rPr>
            </w:pPr>
            <w:r>
              <w:rPr>
                <w:sz w:val="20"/>
                <w:szCs w:val="20"/>
              </w:rPr>
              <w:t>0,133 – 0,311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185F" w:rsidRPr="00B93E60" w:rsidRDefault="00D7185F" w:rsidP="00B868F6">
            <w:pPr>
              <w:spacing w:after="0"/>
              <w:jc w:val="center"/>
              <w:rPr>
                <w:sz w:val="20"/>
                <w:szCs w:val="20"/>
              </w:rPr>
            </w:pPr>
          </w:p>
        </w:tc>
      </w:tr>
      <w:tr w:rsidR="00D7185F" w:rsidRPr="00B93E60" w:rsidTr="00B868F6">
        <w:trPr>
          <w:trHeight w:val="181"/>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7185F" w:rsidRPr="00B93E60" w:rsidRDefault="00D7185F" w:rsidP="00B868F6">
            <w:pPr>
              <w:spacing w:after="0" w:line="240" w:lineRule="auto"/>
              <w:jc w:val="center"/>
              <w:rPr>
                <w:b/>
                <w:sz w:val="20"/>
                <w:szCs w:val="20"/>
              </w:rPr>
            </w:pPr>
            <w:r w:rsidRPr="00B93E60">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185F" w:rsidRPr="00B93E60" w:rsidRDefault="00D7185F" w:rsidP="00B868F6">
            <w:pPr>
              <w:spacing w:after="0" w:line="240" w:lineRule="auto"/>
              <w:jc w:val="center"/>
              <w:rPr>
                <w:sz w:val="20"/>
                <w:szCs w:val="20"/>
              </w:rPr>
            </w:pPr>
            <w:r w:rsidRPr="00B93E60">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185F" w:rsidRPr="00B93E60" w:rsidRDefault="00D7185F" w:rsidP="00B868F6">
            <w:pPr>
              <w:spacing w:after="0" w:line="240" w:lineRule="auto"/>
              <w:jc w:val="center"/>
              <w:rPr>
                <w:sz w:val="20"/>
                <w:szCs w:val="20"/>
              </w:rPr>
            </w:pPr>
            <w:r>
              <w:rPr>
                <w:sz w:val="20"/>
                <w:szCs w:val="20"/>
              </w:rPr>
              <w:t>0,339 – 0,988</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185F" w:rsidRPr="00B93E60" w:rsidRDefault="00D7185F" w:rsidP="00B868F6">
            <w:pPr>
              <w:spacing w:after="0"/>
              <w:jc w:val="center"/>
              <w:rPr>
                <w:sz w:val="20"/>
                <w:szCs w:val="20"/>
              </w:rPr>
            </w:pPr>
          </w:p>
        </w:tc>
      </w:tr>
      <w:tr w:rsidR="00D7185F" w:rsidRPr="00B93E60" w:rsidTr="00B868F6">
        <w:trPr>
          <w:trHeight w:val="4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7185F" w:rsidRPr="00B93E60" w:rsidRDefault="00D7185F" w:rsidP="00B868F6">
            <w:pPr>
              <w:spacing w:after="0" w:line="240" w:lineRule="auto"/>
              <w:jc w:val="center"/>
              <w:rPr>
                <w:b/>
                <w:sz w:val="20"/>
                <w:szCs w:val="20"/>
              </w:rPr>
            </w:pPr>
            <w:r w:rsidRPr="00B93E60">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185F" w:rsidRPr="00B93E60" w:rsidRDefault="00D7185F" w:rsidP="00B868F6">
            <w:pPr>
              <w:spacing w:after="0" w:line="240" w:lineRule="auto"/>
              <w:jc w:val="center"/>
              <w:rPr>
                <w:sz w:val="20"/>
                <w:szCs w:val="20"/>
              </w:rPr>
            </w:pPr>
            <w:r w:rsidRPr="00B93E60">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185F" w:rsidRPr="00B93E60" w:rsidRDefault="00D7185F" w:rsidP="00B868F6">
            <w:pPr>
              <w:spacing w:after="0" w:line="240" w:lineRule="auto"/>
              <w:jc w:val="center"/>
              <w:rPr>
                <w:sz w:val="20"/>
                <w:szCs w:val="20"/>
              </w:rPr>
            </w:pPr>
            <w:r>
              <w:rPr>
                <w:sz w:val="20"/>
                <w:szCs w:val="20"/>
              </w:rPr>
              <w:t>&gt;1,016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185F" w:rsidRPr="00B93E60" w:rsidRDefault="00D7185F" w:rsidP="00B868F6">
            <w:pPr>
              <w:spacing w:after="0"/>
              <w:jc w:val="center"/>
              <w:rPr>
                <w:b/>
                <w:sz w:val="20"/>
                <w:szCs w:val="20"/>
              </w:rPr>
            </w:pPr>
          </w:p>
        </w:tc>
      </w:tr>
    </w:tbl>
    <w:p w:rsidR="00D7185F" w:rsidRDefault="00D7185F" w:rsidP="00017622">
      <w:pPr>
        <w:rPr>
          <w:lang w:eastAsia="hr-HR"/>
        </w:rPr>
      </w:pPr>
    </w:p>
    <w:p w:rsidR="00017622" w:rsidRDefault="00017622" w:rsidP="00017622">
      <w:pPr>
        <w:rPr>
          <w:lang w:eastAsia="hr-HR"/>
        </w:rPr>
      </w:pPr>
    </w:p>
    <w:p w:rsidR="00017622" w:rsidRDefault="00017622" w:rsidP="00017622">
      <w:pPr>
        <w:rPr>
          <w:lang w:eastAsia="hr-HR"/>
        </w:rPr>
      </w:pPr>
    </w:p>
    <w:p w:rsidR="00017622" w:rsidRDefault="00017622" w:rsidP="00017622">
      <w:pPr>
        <w:pStyle w:val="Naslov6"/>
      </w:pPr>
      <w:bookmarkStart w:id="240" w:name="_Toc504737965"/>
      <w:r w:rsidRPr="00017622">
        <w:lastRenderedPageBreak/>
        <w:t>6.3.2.2.1.2. Procjena posljedica izlijevanja kopnenih vodenih tijela potoka Trnave na gospodarstvo</w:t>
      </w:r>
      <w:bookmarkEnd w:id="240"/>
    </w:p>
    <w:p w:rsidR="00D42A88" w:rsidRDefault="00D42A88" w:rsidP="00D42A88"/>
    <w:p w:rsidR="00D647C5" w:rsidRDefault="00D42A88" w:rsidP="00D42A88">
      <w:bookmarkStart w:id="241" w:name="_Hlk504735482"/>
      <w:r>
        <w:t xml:space="preserve">Posljedice na gospodarstvo odnose se na ukupnu materijalnu i financijsku štetu u gospodarstvu nastalu utjecajem prijetnje. </w:t>
      </w:r>
      <w:r w:rsidRPr="007A5602">
        <w:t xml:space="preserve">Posljedice na gospodarstvo očituju se u vidu štete na pokretnoj i nepokretnoj imovini, gubitak repromaterijala, propadanje poljoprivrednog uroda, troškova sanacije, troškova izostanka radnika s posla i sl. </w:t>
      </w:r>
      <w:r>
        <w:t xml:space="preserve">Materijalna šteta s posljedicama po gospodarstvo prikazuje se u odnosu na proračun Općine Goričan. </w:t>
      </w:r>
      <w:bookmarkEnd w:id="241"/>
      <w:r>
        <w:t>Obzirom na štete koje se vjerojatne na području Općine</w:t>
      </w:r>
      <w:r w:rsidR="00D647C5">
        <w:t xml:space="preserve"> uslijed izlijevanja potoka Trnave</w:t>
      </w:r>
      <w:r>
        <w:t>, posljedice</w:t>
      </w:r>
      <w:r w:rsidR="00D647C5">
        <w:t xml:space="preserve"> su procijenjene malenima</w:t>
      </w:r>
      <w:r>
        <w:t>, odn</w:t>
      </w:r>
      <w:r w:rsidR="00D647C5">
        <w:t>osno šteta će biti veća od 1</w:t>
      </w:r>
      <w:r>
        <w:t xml:space="preserve">% proračuna Općine Goričan, odnosno veća od  </w:t>
      </w:r>
      <w:r w:rsidR="00D647C5">
        <w:t>126.155</w:t>
      </w:r>
      <w:r>
        <w:t>,00 kuna</w:t>
      </w:r>
      <w:r w:rsidR="00D647C5">
        <w:t>, obzirom da potok okružuju poljoprivredne, proizvodne površine te pašnjaci i livade</w:t>
      </w:r>
      <w:r>
        <w:t>.</w:t>
      </w:r>
    </w:p>
    <w:p w:rsidR="00D647C5" w:rsidRDefault="00D647C5" w:rsidP="00D647C5">
      <w:pPr>
        <w:pStyle w:val="Opisslike"/>
      </w:pPr>
      <w:bookmarkStart w:id="242" w:name="_Toc504738064"/>
      <w:r>
        <w:t xml:space="preserve">Tablica </w:t>
      </w:r>
      <w:fldSimple w:instr=" SEQ Tablica \* ARABIC ">
        <w:r w:rsidR="002F49EC">
          <w:rPr>
            <w:noProof/>
          </w:rPr>
          <w:t>48</w:t>
        </w:r>
      </w:fldSimple>
      <w:r>
        <w:t>: Prikaz prijetnjom nastalih posljedica na gospodarstvo - Najvjerojatniji neželjeni događaj - Poplava</w:t>
      </w:r>
      <w:bookmarkEnd w:id="242"/>
    </w:p>
    <w:tbl>
      <w:tblPr>
        <w:tblW w:w="7100" w:type="dxa"/>
        <w:jc w:val="center"/>
        <w:tblCellMar>
          <w:left w:w="10" w:type="dxa"/>
          <w:right w:w="10" w:type="dxa"/>
        </w:tblCellMar>
        <w:tblLook w:val="04A0" w:firstRow="1" w:lastRow="0" w:firstColumn="1" w:lastColumn="0" w:noHBand="0" w:noVBand="1"/>
      </w:tblPr>
      <w:tblGrid>
        <w:gridCol w:w="1476"/>
        <w:gridCol w:w="1780"/>
        <w:gridCol w:w="2693"/>
        <w:gridCol w:w="1151"/>
      </w:tblGrid>
      <w:tr w:rsidR="00D647C5" w:rsidRPr="004048ED" w:rsidTr="00B868F6">
        <w:trPr>
          <w:trHeight w:val="302"/>
          <w:jc w:val="center"/>
        </w:trPr>
        <w:tc>
          <w:tcPr>
            <w:tcW w:w="7100"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647C5" w:rsidRPr="004048ED" w:rsidRDefault="00D647C5" w:rsidP="00B868F6">
            <w:pPr>
              <w:spacing w:after="0" w:line="240" w:lineRule="auto"/>
              <w:jc w:val="center"/>
              <w:rPr>
                <w:b/>
                <w:sz w:val="20"/>
                <w:szCs w:val="20"/>
              </w:rPr>
            </w:pPr>
            <w:r w:rsidRPr="004048ED">
              <w:rPr>
                <w:b/>
                <w:sz w:val="20"/>
                <w:szCs w:val="20"/>
              </w:rPr>
              <w:t>Gospodarstvo</w:t>
            </w:r>
          </w:p>
        </w:tc>
      </w:tr>
      <w:tr w:rsidR="00D647C5" w:rsidRPr="004048ED" w:rsidTr="00B868F6">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647C5" w:rsidRPr="004048ED" w:rsidRDefault="00D647C5" w:rsidP="00B868F6">
            <w:pPr>
              <w:spacing w:after="0" w:line="240" w:lineRule="auto"/>
              <w:jc w:val="center"/>
              <w:rPr>
                <w:b/>
                <w:sz w:val="20"/>
                <w:szCs w:val="20"/>
              </w:rPr>
            </w:pPr>
            <w:r w:rsidRPr="004048ED">
              <w:rPr>
                <w:b/>
                <w:sz w:val="20"/>
                <w:szCs w:val="20"/>
              </w:rPr>
              <w:t>Kategorija</w:t>
            </w:r>
          </w:p>
        </w:tc>
        <w:tc>
          <w:tcPr>
            <w:tcW w:w="178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647C5" w:rsidRPr="004048ED" w:rsidRDefault="00D647C5" w:rsidP="00B868F6">
            <w:pPr>
              <w:spacing w:after="0" w:line="240" w:lineRule="auto"/>
              <w:jc w:val="center"/>
              <w:rPr>
                <w:b/>
                <w:sz w:val="20"/>
                <w:szCs w:val="20"/>
              </w:rPr>
            </w:pPr>
            <w:r w:rsidRPr="004048ED">
              <w:rPr>
                <w:b/>
                <w:sz w:val="20"/>
                <w:szCs w:val="20"/>
              </w:rPr>
              <w:t>Posljedica</w:t>
            </w:r>
          </w:p>
        </w:tc>
        <w:tc>
          <w:tcPr>
            <w:tcW w:w="269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647C5" w:rsidRPr="004048ED" w:rsidRDefault="00D647C5" w:rsidP="00B868F6">
            <w:pPr>
              <w:spacing w:after="0" w:line="240" w:lineRule="auto"/>
              <w:jc w:val="center"/>
              <w:rPr>
                <w:b/>
                <w:sz w:val="20"/>
                <w:szCs w:val="20"/>
              </w:rPr>
            </w:pPr>
            <w:r w:rsidRPr="004048ED">
              <w:rPr>
                <w:b/>
                <w:sz w:val="20"/>
                <w:szCs w:val="20"/>
              </w:rPr>
              <w:t>U kunama (% obzirom na proračun)</w:t>
            </w:r>
          </w:p>
        </w:tc>
        <w:tc>
          <w:tcPr>
            <w:tcW w:w="11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647C5" w:rsidRPr="004048ED" w:rsidRDefault="00D647C5" w:rsidP="00B868F6">
            <w:pPr>
              <w:spacing w:after="0" w:line="240" w:lineRule="auto"/>
              <w:jc w:val="center"/>
              <w:rPr>
                <w:b/>
                <w:sz w:val="20"/>
                <w:szCs w:val="20"/>
              </w:rPr>
            </w:pPr>
            <w:r w:rsidRPr="004048ED">
              <w:rPr>
                <w:b/>
                <w:sz w:val="20"/>
                <w:szCs w:val="20"/>
              </w:rPr>
              <w:t>Odabrano</w:t>
            </w:r>
          </w:p>
        </w:tc>
      </w:tr>
      <w:tr w:rsidR="00D647C5" w:rsidRPr="004048ED" w:rsidTr="00B868F6">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647C5" w:rsidRPr="004048ED" w:rsidRDefault="00D647C5" w:rsidP="00B868F6">
            <w:pPr>
              <w:spacing w:after="0" w:line="240" w:lineRule="auto"/>
              <w:jc w:val="center"/>
              <w:rPr>
                <w:b/>
                <w:sz w:val="20"/>
                <w:szCs w:val="20"/>
              </w:rPr>
            </w:pPr>
            <w:r w:rsidRPr="004048ED">
              <w:rPr>
                <w:b/>
                <w:sz w:val="20"/>
                <w:szCs w:val="20"/>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7C5" w:rsidRPr="004048ED" w:rsidRDefault="00D647C5" w:rsidP="00B868F6">
            <w:pPr>
              <w:spacing w:after="0" w:line="240" w:lineRule="auto"/>
              <w:jc w:val="center"/>
              <w:rPr>
                <w:sz w:val="20"/>
                <w:szCs w:val="20"/>
              </w:rPr>
            </w:pPr>
            <w:r w:rsidRPr="004048ED">
              <w:rPr>
                <w:sz w:val="20"/>
                <w:szCs w:val="20"/>
              </w:rPr>
              <w:t>Neznatne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7C5" w:rsidRPr="004048ED" w:rsidRDefault="00D647C5" w:rsidP="00B868F6">
            <w:pPr>
              <w:spacing w:after="0" w:line="240" w:lineRule="auto"/>
              <w:jc w:val="center"/>
              <w:rPr>
                <w:sz w:val="20"/>
                <w:szCs w:val="20"/>
              </w:rPr>
            </w:pPr>
            <w:r>
              <w:rPr>
                <w:sz w:val="20"/>
                <w:szCs w:val="20"/>
              </w:rPr>
              <w:t>63.077,50 – 126.155,00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7C5" w:rsidRPr="004048ED" w:rsidRDefault="00D647C5" w:rsidP="00B868F6">
            <w:pPr>
              <w:spacing w:line="240" w:lineRule="auto"/>
              <w:jc w:val="left"/>
              <w:rPr>
                <w:sz w:val="20"/>
                <w:szCs w:val="20"/>
              </w:rPr>
            </w:pPr>
          </w:p>
        </w:tc>
      </w:tr>
      <w:tr w:rsidR="00D647C5" w:rsidRPr="004048ED" w:rsidTr="00B868F6">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647C5" w:rsidRPr="004048ED" w:rsidRDefault="00D647C5" w:rsidP="00B868F6">
            <w:pPr>
              <w:spacing w:after="0" w:line="240" w:lineRule="auto"/>
              <w:jc w:val="center"/>
              <w:rPr>
                <w:b/>
                <w:sz w:val="20"/>
                <w:szCs w:val="20"/>
              </w:rPr>
            </w:pPr>
            <w:r w:rsidRPr="004048ED">
              <w:rPr>
                <w:b/>
                <w:sz w:val="20"/>
                <w:szCs w:val="20"/>
              </w:rPr>
              <w:t>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7C5" w:rsidRPr="004048ED" w:rsidRDefault="00D647C5" w:rsidP="00B868F6">
            <w:pPr>
              <w:spacing w:after="0" w:line="240" w:lineRule="auto"/>
              <w:jc w:val="center"/>
              <w:rPr>
                <w:sz w:val="20"/>
                <w:szCs w:val="20"/>
              </w:rPr>
            </w:pPr>
            <w:r w:rsidRPr="004048ED">
              <w:rPr>
                <w:sz w:val="20"/>
                <w:szCs w:val="20"/>
              </w:rPr>
              <w:t>Malene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7C5" w:rsidRPr="004048ED" w:rsidRDefault="00D647C5" w:rsidP="00B868F6">
            <w:pPr>
              <w:spacing w:after="0" w:line="240" w:lineRule="auto"/>
              <w:jc w:val="center"/>
              <w:rPr>
                <w:sz w:val="20"/>
                <w:szCs w:val="20"/>
              </w:rPr>
            </w:pPr>
            <w:r>
              <w:rPr>
                <w:sz w:val="20"/>
                <w:szCs w:val="20"/>
              </w:rPr>
              <w:t>126.155,00 – 630.775,00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7C5" w:rsidRPr="004048ED" w:rsidRDefault="00D647C5" w:rsidP="00B868F6">
            <w:pPr>
              <w:spacing w:line="240" w:lineRule="auto"/>
              <w:jc w:val="center"/>
              <w:rPr>
                <w:b/>
                <w:sz w:val="20"/>
                <w:szCs w:val="20"/>
              </w:rPr>
            </w:pPr>
            <w:r>
              <w:rPr>
                <w:b/>
                <w:sz w:val="20"/>
                <w:szCs w:val="20"/>
              </w:rPr>
              <w:t>X</w:t>
            </w:r>
          </w:p>
        </w:tc>
      </w:tr>
      <w:tr w:rsidR="00D647C5" w:rsidRPr="00E26950" w:rsidTr="00B868F6">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647C5" w:rsidRPr="004048ED" w:rsidRDefault="00D647C5" w:rsidP="00B868F6">
            <w:pPr>
              <w:spacing w:after="0" w:line="240" w:lineRule="auto"/>
              <w:jc w:val="center"/>
              <w:rPr>
                <w:b/>
                <w:sz w:val="20"/>
                <w:szCs w:val="20"/>
              </w:rPr>
            </w:pPr>
            <w:r w:rsidRPr="004048ED">
              <w:rPr>
                <w:b/>
                <w:sz w:val="20"/>
                <w:szCs w:val="20"/>
              </w:rPr>
              <w:t>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7C5" w:rsidRPr="004048ED" w:rsidRDefault="00D647C5" w:rsidP="00B868F6">
            <w:pPr>
              <w:spacing w:after="0" w:line="240" w:lineRule="auto"/>
              <w:jc w:val="center"/>
              <w:rPr>
                <w:sz w:val="20"/>
                <w:szCs w:val="20"/>
              </w:rPr>
            </w:pPr>
            <w:r w:rsidRPr="004048ED">
              <w:rPr>
                <w:sz w:val="20"/>
                <w:szCs w:val="20"/>
              </w:rPr>
              <w:t>Umjerene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7C5" w:rsidRPr="004048ED" w:rsidRDefault="00D647C5" w:rsidP="00B868F6">
            <w:pPr>
              <w:spacing w:after="0" w:line="240" w:lineRule="auto"/>
              <w:jc w:val="center"/>
              <w:rPr>
                <w:sz w:val="20"/>
                <w:szCs w:val="20"/>
              </w:rPr>
            </w:pPr>
            <w:r>
              <w:rPr>
                <w:sz w:val="20"/>
                <w:szCs w:val="20"/>
              </w:rPr>
              <w:t>630.775,00 – 1.892.325,00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7C5" w:rsidRPr="00E26950" w:rsidRDefault="00D647C5" w:rsidP="00B868F6">
            <w:pPr>
              <w:spacing w:line="240" w:lineRule="auto"/>
              <w:jc w:val="center"/>
              <w:rPr>
                <w:b/>
                <w:sz w:val="20"/>
                <w:szCs w:val="20"/>
              </w:rPr>
            </w:pPr>
          </w:p>
        </w:tc>
      </w:tr>
      <w:tr w:rsidR="00D647C5" w:rsidRPr="004048ED" w:rsidTr="00B868F6">
        <w:trPr>
          <w:trHeight w:val="319"/>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647C5" w:rsidRPr="004048ED" w:rsidRDefault="00D647C5" w:rsidP="00B868F6">
            <w:pPr>
              <w:spacing w:after="0" w:line="240" w:lineRule="auto"/>
              <w:jc w:val="center"/>
              <w:rPr>
                <w:b/>
                <w:sz w:val="20"/>
                <w:szCs w:val="20"/>
              </w:rPr>
            </w:pPr>
            <w:r w:rsidRPr="004048ED">
              <w:rPr>
                <w:b/>
                <w:sz w:val="20"/>
                <w:szCs w:val="20"/>
              </w:rPr>
              <w:t>4</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7C5" w:rsidRPr="004048ED" w:rsidRDefault="00D647C5" w:rsidP="00B868F6">
            <w:pPr>
              <w:spacing w:after="0" w:line="240" w:lineRule="auto"/>
              <w:jc w:val="center"/>
              <w:rPr>
                <w:sz w:val="20"/>
                <w:szCs w:val="20"/>
              </w:rPr>
            </w:pPr>
            <w:r w:rsidRPr="004048ED">
              <w:rPr>
                <w:sz w:val="20"/>
                <w:szCs w:val="20"/>
              </w:rPr>
              <w:t>Značajne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7C5" w:rsidRPr="004048ED" w:rsidRDefault="00D647C5" w:rsidP="00B868F6">
            <w:pPr>
              <w:spacing w:after="0" w:line="240" w:lineRule="auto"/>
              <w:jc w:val="center"/>
              <w:rPr>
                <w:sz w:val="20"/>
                <w:szCs w:val="20"/>
              </w:rPr>
            </w:pPr>
            <w:r>
              <w:rPr>
                <w:sz w:val="20"/>
                <w:szCs w:val="20"/>
              </w:rPr>
              <w:t>1.892.325,00 – 3.153.875,00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7C5" w:rsidRPr="004048ED" w:rsidRDefault="00D647C5" w:rsidP="00B868F6">
            <w:pPr>
              <w:spacing w:line="240" w:lineRule="auto"/>
              <w:jc w:val="center"/>
              <w:rPr>
                <w:b/>
                <w:sz w:val="20"/>
                <w:szCs w:val="20"/>
              </w:rPr>
            </w:pPr>
          </w:p>
        </w:tc>
      </w:tr>
      <w:tr w:rsidR="00D647C5" w:rsidRPr="004048ED" w:rsidTr="00B868F6">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647C5" w:rsidRPr="004048ED" w:rsidRDefault="00D647C5" w:rsidP="00B868F6">
            <w:pPr>
              <w:spacing w:after="0" w:line="240" w:lineRule="auto"/>
              <w:jc w:val="center"/>
              <w:rPr>
                <w:b/>
                <w:sz w:val="20"/>
                <w:szCs w:val="20"/>
              </w:rPr>
            </w:pPr>
            <w:r w:rsidRPr="004048ED">
              <w:rPr>
                <w:b/>
                <w:sz w:val="20"/>
                <w:szCs w:val="20"/>
              </w:rPr>
              <w:t>5</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7C5" w:rsidRPr="004048ED" w:rsidRDefault="00D647C5" w:rsidP="00B868F6">
            <w:pPr>
              <w:spacing w:after="0" w:line="240" w:lineRule="auto"/>
              <w:jc w:val="center"/>
              <w:rPr>
                <w:sz w:val="20"/>
                <w:szCs w:val="20"/>
              </w:rPr>
            </w:pPr>
            <w:r w:rsidRPr="004048ED">
              <w:rPr>
                <w:sz w:val="20"/>
                <w:szCs w:val="20"/>
              </w:rPr>
              <w:t>Katastrofalne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7C5" w:rsidRPr="004048ED" w:rsidRDefault="00D647C5" w:rsidP="00B868F6">
            <w:pPr>
              <w:spacing w:after="0" w:line="240" w:lineRule="auto"/>
              <w:jc w:val="center"/>
              <w:rPr>
                <w:sz w:val="20"/>
                <w:szCs w:val="20"/>
              </w:rPr>
            </w:pPr>
            <w:r>
              <w:rPr>
                <w:sz w:val="20"/>
                <w:szCs w:val="20"/>
              </w:rPr>
              <w:t>&gt;3.153.875,00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47C5" w:rsidRPr="004048ED" w:rsidRDefault="00D647C5" w:rsidP="00B868F6">
            <w:pPr>
              <w:spacing w:line="240" w:lineRule="auto"/>
              <w:jc w:val="center"/>
              <w:rPr>
                <w:b/>
                <w:sz w:val="20"/>
                <w:szCs w:val="20"/>
              </w:rPr>
            </w:pPr>
          </w:p>
        </w:tc>
      </w:tr>
    </w:tbl>
    <w:p w:rsidR="00D647C5" w:rsidRDefault="00D647C5" w:rsidP="00D647C5"/>
    <w:p w:rsidR="00D647C5" w:rsidRDefault="00D647C5" w:rsidP="00D647C5">
      <w:pPr>
        <w:pStyle w:val="Naslov6"/>
      </w:pPr>
      <w:bookmarkStart w:id="243" w:name="_Toc504737966"/>
      <w:r>
        <w:t>6.3.2.2.1.3. Procjena posljedica izlijevanja kopnenih vodenih tijela potoka Trnave na društvenu stabilnost i politiku</w:t>
      </w:r>
      <w:bookmarkEnd w:id="243"/>
    </w:p>
    <w:p w:rsidR="00D647C5" w:rsidRPr="00D647C5" w:rsidRDefault="00D647C5" w:rsidP="00D647C5"/>
    <w:p w:rsidR="00D647C5" w:rsidRDefault="00D647C5" w:rsidP="00D647C5">
      <w:pPr>
        <w:spacing w:after="0"/>
        <w:rPr>
          <w:szCs w:val="24"/>
        </w:rPr>
      </w:pPr>
      <w:r>
        <w:rPr>
          <w:szCs w:val="24"/>
        </w:rPr>
        <w:t xml:space="preserve">Procjena posljedica na društvenu stabilnosti i politiku vezana je na oštećenja zgrada u kojima su smještene ključne institucije i oštećenje kritične infrastrukture. </w:t>
      </w:r>
    </w:p>
    <w:p w:rsidR="00D647C5" w:rsidRDefault="00D647C5" w:rsidP="00D647C5">
      <w:r>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rsidR="00D647C5" w:rsidRDefault="00D647C5" w:rsidP="00D647C5">
      <w:pPr>
        <w:spacing w:after="0"/>
        <w:jc w:val="center"/>
      </w:pPr>
      <w:r>
        <w:rPr>
          <w:rStyle w:val="Zadanifontodlomka1"/>
          <w:b/>
          <w:sz w:val="22"/>
        </w:rPr>
        <w:t xml:space="preserve">Društvena stabilnost = </w:t>
      </w:r>
      <m:oMath>
        <m:f>
          <m:fPr>
            <m:ctrlPr>
              <w:rPr>
                <w:rFonts w:ascii="Cambria Math" w:hAnsi="Cambria Math"/>
              </w:rPr>
            </m:ctrlPr>
          </m:fPr>
          <m:num>
            <m:r>
              <m:rPr>
                <m:sty m:val="p"/>
              </m:rPr>
              <w:rPr>
                <w:rFonts w:ascii="Cambria Math" w:hAnsi="Cambria Math"/>
              </w:rPr>
              <m:t>KI</m:t>
            </m:r>
            <m:r>
              <w:rPr>
                <w:rFonts w:ascii="Cambria Math" w:hAnsi="Cambria Math"/>
              </w:rPr>
              <m:t>+</m:t>
            </m:r>
            <m:r>
              <m:rPr>
                <m:sty m:val="p"/>
              </m:rPr>
              <w:rPr>
                <w:rFonts w:ascii="Cambria Math" w:hAnsi="Cambria Math"/>
              </w:rPr>
              <m:t xml:space="preserve">Građevine </m:t>
            </m:r>
            <m:d>
              <m:dPr>
                <m:ctrlPr>
                  <w:rPr>
                    <w:rFonts w:ascii="Cambria Math" w:hAnsi="Cambria Math"/>
                  </w:rPr>
                </m:ctrlPr>
              </m:dPr>
              <m:e>
                <m:r>
                  <m:rPr>
                    <m:sty m:val="p"/>
                  </m:rPr>
                  <w:rPr>
                    <w:rFonts w:ascii="Cambria Math" w:hAnsi="Cambria Math"/>
                  </w:rPr>
                  <m:t>ustanove</m:t>
                </m:r>
              </m:e>
            </m:d>
            <m:r>
              <m:rPr>
                <m:sty m:val="p"/>
              </m:rPr>
              <w:rPr>
                <w:rFonts w:ascii="Cambria Math" w:hAnsi="Cambria Math"/>
              </w:rPr>
              <m:t>javnog društvenog značaja</m:t>
            </m:r>
          </m:num>
          <m:den>
            <m:r>
              <w:rPr>
                <w:rFonts w:ascii="Cambria Math" w:hAnsi="Cambria Math"/>
              </w:rPr>
              <m:t>2</m:t>
            </m:r>
          </m:den>
        </m:f>
      </m:oMath>
    </w:p>
    <w:p w:rsidR="00D647C5" w:rsidRDefault="00D647C5" w:rsidP="00D647C5"/>
    <w:p w:rsidR="00D647C5" w:rsidRDefault="00D647C5" w:rsidP="00D647C5">
      <w:r>
        <w:lastRenderedPageBreak/>
        <w:t>Ukupna materijalna šteta prikazana je u odnosu na proračun Općine Goričan ukoliko je ukupna šteta na kritičnoj infrastrukturi od značaja za funkcioniranje društva, točnije lokalne samouprave u cjelini.</w:t>
      </w:r>
    </w:p>
    <w:p w:rsidR="00864EA7" w:rsidRDefault="00864EA7" w:rsidP="00D647C5">
      <w:r>
        <w:t xml:space="preserve">Obzirom da se u blizini potoka Trnave ne nalaze prometnice ili objekti kritične infrastrukture, kao ni građevine od javnog ili društvenog značaja za zajednicu Općine, </w:t>
      </w:r>
      <w:r w:rsidRPr="00ED6B74">
        <w:t xml:space="preserve">šteta </w:t>
      </w:r>
      <w:r>
        <w:t xml:space="preserve">po društvenu stabilnost i politiku </w:t>
      </w:r>
      <w:r w:rsidRPr="00ED6B74">
        <w:t>je procijenjena zanemarivom te se neće prikazati tablično i putem matrice</w:t>
      </w:r>
      <w:r>
        <w:t>.</w:t>
      </w:r>
    </w:p>
    <w:p w:rsidR="00864EA7" w:rsidRDefault="00864EA7" w:rsidP="00864EA7">
      <w:pPr>
        <w:pStyle w:val="Naslov5"/>
      </w:pPr>
      <w:bookmarkStart w:id="244" w:name="_Toc504737967"/>
      <w:r>
        <w:t>6.3.2.2.2. Vjerojatnost pojave najvjerojatnijeg neželjenog događaja uslijed poplave izazvane izlijevanjem kopnenih vodenih tijela potoka Trnave</w:t>
      </w:r>
      <w:bookmarkEnd w:id="244"/>
    </w:p>
    <w:p w:rsidR="00864EA7" w:rsidRDefault="00864EA7" w:rsidP="00864EA7"/>
    <w:p w:rsidR="00864EA7" w:rsidRDefault="00864EA7" w:rsidP="00864EA7">
      <w:pPr>
        <w:pStyle w:val="Opisslike"/>
        <w:jc w:val="center"/>
      </w:pPr>
      <w:bookmarkStart w:id="245" w:name="_Toc504738065"/>
      <w:r>
        <w:t xml:space="preserve">Tablica </w:t>
      </w:r>
      <w:fldSimple w:instr=" SEQ Tablica \* ARABIC ">
        <w:r w:rsidR="002F49EC">
          <w:rPr>
            <w:noProof/>
          </w:rPr>
          <w:t>49</w:t>
        </w:r>
      </w:fldSimple>
      <w:r>
        <w:t>: Vjerojatnost pojave najvjerojatnijeg neželjenog događaja uslijed poplave izazvane izlijevanjem kopnenih vodenih tijela potoka Trnave</w:t>
      </w:r>
      <w:bookmarkEnd w:id="245"/>
    </w:p>
    <w:tbl>
      <w:tblPr>
        <w:tblW w:w="8505" w:type="dxa"/>
        <w:tblInd w:w="137" w:type="dxa"/>
        <w:tblLayout w:type="fixed"/>
        <w:tblCellMar>
          <w:left w:w="10" w:type="dxa"/>
          <w:right w:w="10" w:type="dxa"/>
        </w:tblCellMar>
        <w:tblLook w:val="04A0" w:firstRow="1" w:lastRow="0" w:firstColumn="1" w:lastColumn="0" w:noHBand="0" w:noVBand="1"/>
      </w:tblPr>
      <w:tblGrid>
        <w:gridCol w:w="992"/>
        <w:gridCol w:w="1418"/>
        <w:gridCol w:w="1559"/>
        <w:gridCol w:w="1276"/>
        <w:gridCol w:w="2551"/>
        <w:gridCol w:w="709"/>
      </w:tblGrid>
      <w:tr w:rsidR="00864EA7" w:rsidRPr="00072FD8" w:rsidTr="00B868F6">
        <w:trPr>
          <w:trHeight w:val="257"/>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64EA7" w:rsidRPr="00072FD8" w:rsidRDefault="00864EA7" w:rsidP="00B868F6">
            <w:pPr>
              <w:spacing w:after="0" w:line="240" w:lineRule="auto"/>
              <w:jc w:val="center"/>
              <w:rPr>
                <w:b/>
                <w:sz w:val="18"/>
                <w:szCs w:val="18"/>
              </w:rPr>
            </w:pPr>
            <w:bookmarkStart w:id="246" w:name="_Hlk504736236"/>
            <w:r w:rsidRPr="00072FD8">
              <w:rPr>
                <w:b/>
                <w:sz w:val="18"/>
                <w:szCs w:val="18"/>
              </w:rPr>
              <w:t>Kategorija</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64EA7" w:rsidRPr="00072FD8" w:rsidRDefault="00864EA7" w:rsidP="00B868F6">
            <w:pPr>
              <w:spacing w:after="0" w:line="240" w:lineRule="auto"/>
              <w:jc w:val="center"/>
              <w:rPr>
                <w:b/>
                <w:sz w:val="18"/>
                <w:szCs w:val="18"/>
              </w:rPr>
            </w:pPr>
            <w:r w:rsidRPr="00072FD8">
              <w:rPr>
                <w:b/>
                <w:sz w:val="18"/>
                <w:szCs w:val="18"/>
              </w:rPr>
              <w:t>Posljedice</w:t>
            </w:r>
          </w:p>
        </w:tc>
        <w:tc>
          <w:tcPr>
            <w:tcW w:w="6095"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64EA7" w:rsidRPr="00072FD8" w:rsidRDefault="00864EA7" w:rsidP="00B868F6">
            <w:pPr>
              <w:spacing w:after="0" w:line="240" w:lineRule="auto"/>
              <w:jc w:val="center"/>
              <w:rPr>
                <w:b/>
                <w:sz w:val="18"/>
                <w:szCs w:val="18"/>
              </w:rPr>
            </w:pPr>
            <w:r w:rsidRPr="00072FD8">
              <w:rPr>
                <w:b/>
                <w:sz w:val="18"/>
                <w:szCs w:val="18"/>
              </w:rPr>
              <w:t>Vjerojatnost/frekvencija</w:t>
            </w:r>
          </w:p>
        </w:tc>
      </w:tr>
      <w:tr w:rsidR="00864EA7" w:rsidRPr="00072FD8" w:rsidTr="00B868F6">
        <w:trPr>
          <w:trHeight w:val="154"/>
        </w:trPr>
        <w:tc>
          <w:tcPr>
            <w:tcW w:w="992"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64EA7" w:rsidRPr="00072FD8" w:rsidRDefault="00864EA7" w:rsidP="00B868F6">
            <w:pPr>
              <w:spacing w:after="0" w:line="240" w:lineRule="auto"/>
              <w:rPr>
                <w:b/>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64EA7" w:rsidRPr="00072FD8" w:rsidRDefault="00864EA7" w:rsidP="00B868F6">
            <w:pPr>
              <w:spacing w:after="0" w:line="240" w:lineRule="auto"/>
              <w:rPr>
                <w:b/>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64EA7" w:rsidRPr="00072FD8" w:rsidRDefault="00864EA7" w:rsidP="00B868F6">
            <w:pPr>
              <w:spacing w:after="0" w:line="240" w:lineRule="auto"/>
              <w:jc w:val="center"/>
              <w:rPr>
                <w:b/>
                <w:sz w:val="18"/>
                <w:szCs w:val="18"/>
              </w:rPr>
            </w:pPr>
            <w:r w:rsidRPr="00072FD8">
              <w:rPr>
                <w:b/>
                <w:sz w:val="18"/>
                <w:szCs w:val="18"/>
              </w:rPr>
              <w:t>Kvalitativno</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64EA7" w:rsidRPr="00072FD8" w:rsidRDefault="00864EA7" w:rsidP="00B868F6">
            <w:pPr>
              <w:spacing w:after="0" w:line="240" w:lineRule="auto"/>
              <w:jc w:val="center"/>
              <w:rPr>
                <w:b/>
                <w:sz w:val="18"/>
                <w:szCs w:val="18"/>
              </w:rPr>
            </w:pPr>
            <w:r w:rsidRPr="00072FD8">
              <w:rPr>
                <w:b/>
                <w:sz w:val="18"/>
                <w:szCs w:val="18"/>
              </w:rPr>
              <w:t>Vjerojatnost</w:t>
            </w:r>
          </w:p>
        </w:tc>
        <w:tc>
          <w:tcPr>
            <w:tcW w:w="25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64EA7" w:rsidRPr="00072FD8" w:rsidRDefault="00864EA7" w:rsidP="00B868F6">
            <w:pPr>
              <w:spacing w:after="0" w:line="240" w:lineRule="auto"/>
              <w:jc w:val="center"/>
              <w:rPr>
                <w:b/>
                <w:sz w:val="18"/>
                <w:szCs w:val="18"/>
              </w:rPr>
            </w:pPr>
            <w:r w:rsidRPr="00072FD8">
              <w:rPr>
                <w:b/>
                <w:sz w:val="18"/>
                <w:szCs w:val="18"/>
              </w:rPr>
              <w:t>Frekvencija</w:t>
            </w: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864EA7" w:rsidRPr="00072FD8" w:rsidRDefault="00864EA7" w:rsidP="00B868F6">
            <w:pPr>
              <w:spacing w:after="0" w:line="240" w:lineRule="auto"/>
              <w:jc w:val="center"/>
              <w:rPr>
                <w:b/>
                <w:sz w:val="18"/>
                <w:szCs w:val="18"/>
              </w:rPr>
            </w:pPr>
          </w:p>
        </w:tc>
      </w:tr>
      <w:tr w:rsidR="00864EA7" w:rsidRPr="00072FD8" w:rsidTr="00B868F6">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64EA7" w:rsidRPr="00072FD8" w:rsidRDefault="00864EA7" w:rsidP="00B868F6">
            <w:pPr>
              <w:spacing w:after="0" w:line="240" w:lineRule="auto"/>
              <w:jc w:val="center"/>
              <w:rPr>
                <w:b/>
                <w:sz w:val="18"/>
                <w:szCs w:val="18"/>
              </w:rPr>
            </w:pPr>
            <w:r w:rsidRPr="00072FD8">
              <w:rPr>
                <w:b/>
                <w:sz w:val="18"/>
                <w:szCs w:val="18"/>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Neznatne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Iznimno 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&lt;1 %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1 događaj u 100 godina i rjeđe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4EA7" w:rsidRPr="00072FD8" w:rsidRDefault="00864EA7" w:rsidP="00B868F6">
            <w:pPr>
              <w:spacing w:after="0" w:line="240" w:lineRule="auto"/>
              <w:jc w:val="center"/>
            </w:pPr>
          </w:p>
        </w:tc>
      </w:tr>
      <w:tr w:rsidR="00864EA7" w:rsidRPr="00F30BFC" w:rsidTr="00B868F6">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64EA7" w:rsidRPr="00072FD8" w:rsidRDefault="00864EA7" w:rsidP="00B868F6">
            <w:pPr>
              <w:spacing w:after="0" w:line="240" w:lineRule="auto"/>
              <w:jc w:val="center"/>
              <w:rPr>
                <w:b/>
                <w:sz w:val="18"/>
                <w:szCs w:val="18"/>
              </w:rPr>
            </w:pPr>
            <w:r w:rsidRPr="00072FD8">
              <w:rPr>
                <w:b/>
                <w:sz w:val="18"/>
                <w:szCs w:val="18"/>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Malene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1 – 5 %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1 događaj u 20 do 100 godina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4EA7" w:rsidRPr="00F30BFC" w:rsidRDefault="00864EA7" w:rsidP="00B868F6">
            <w:pPr>
              <w:spacing w:after="0" w:line="240" w:lineRule="auto"/>
              <w:jc w:val="center"/>
              <w:rPr>
                <w:b/>
                <w:sz w:val="18"/>
                <w:szCs w:val="18"/>
              </w:rPr>
            </w:pPr>
            <w:r w:rsidRPr="00F30BFC">
              <w:rPr>
                <w:b/>
                <w:sz w:val="18"/>
                <w:szCs w:val="18"/>
              </w:rPr>
              <w:t>X</w:t>
            </w:r>
          </w:p>
        </w:tc>
      </w:tr>
      <w:tr w:rsidR="00864EA7" w:rsidRPr="00072FD8" w:rsidTr="00B868F6">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64EA7" w:rsidRPr="00072FD8" w:rsidRDefault="00864EA7" w:rsidP="00B868F6">
            <w:pPr>
              <w:spacing w:after="0" w:line="240" w:lineRule="auto"/>
              <w:jc w:val="center"/>
              <w:rPr>
                <w:b/>
                <w:sz w:val="18"/>
                <w:szCs w:val="18"/>
              </w:rPr>
            </w:pPr>
            <w:r w:rsidRPr="00072FD8">
              <w:rPr>
                <w:b/>
                <w:sz w:val="18"/>
                <w:szCs w:val="18"/>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Umjerene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Umjerena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5 – 50 %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1 događaj u 2 do 20 godina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4EA7" w:rsidRPr="00072FD8" w:rsidRDefault="00864EA7" w:rsidP="00B868F6">
            <w:pPr>
              <w:spacing w:after="0" w:line="240" w:lineRule="auto"/>
              <w:jc w:val="center"/>
              <w:rPr>
                <w:sz w:val="18"/>
                <w:szCs w:val="18"/>
              </w:rPr>
            </w:pPr>
          </w:p>
        </w:tc>
      </w:tr>
      <w:tr w:rsidR="00864EA7" w:rsidRPr="00072FD8" w:rsidTr="00B868F6">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64EA7" w:rsidRPr="00072FD8" w:rsidRDefault="00864EA7" w:rsidP="00B868F6">
            <w:pPr>
              <w:spacing w:after="0" w:line="240" w:lineRule="auto"/>
              <w:jc w:val="center"/>
              <w:rPr>
                <w:b/>
                <w:sz w:val="18"/>
                <w:szCs w:val="18"/>
              </w:rPr>
            </w:pPr>
            <w:r w:rsidRPr="00072FD8">
              <w:rPr>
                <w:b/>
                <w:sz w:val="18"/>
                <w:szCs w:val="18"/>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Značajne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51 – 98 %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1 događaj 1 do 2 godine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4EA7" w:rsidRPr="00072FD8" w:rsidRDefault="00864EA7" w:rsidP="00B868F6">
            <w:pPr>
              <w:spacing w:after="0" w:line="240" w:lineRule="auto"/>
              <w:jc w:val="center"/>
              <w:rPr>
                <w:b/>
                <w:sz w:val="18"/>
                <w:szCs w:val="18"/>
              </w:rPr>
            </w:pPr>
          </w:p>
        </w:tc>
      </w:tr>
      <w:tr w:rsidR="00864EA7" w:rsidRPr="00B46537" w:rsidTr="00B868F6">
        <w:trPr>
          <w:trHeight w:val="273"/>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64EA7" w:rsidRPr="00072FD8" w:rsidRDefault="00864EA7" w:rsidP="00B868F6">
            <w:pPr>
              <w:spacing w:after="0" w:line="240" w:lineRule="auto"/>
              <w:jc w:val="center"/>
              <w:rPr>
                <w:b/>
                <w:sz w:val="18"/>
                <w:szCs w:val="18"/>
              </w:rPr>
            </w:pPr>
            <w:r w:rsidRPr="00072FD8">
              <w:rPr>
                <w:b/>
                <w:sz w:val="18"/>
                <w:szCs w:val="18"/>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Katastrofalne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Iznimno 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&gt; 98 %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64EA7" w:rsidRPr="00072FD8" w:rsidRDefault="00864EA7" w:rsidP="00B868F6">
            <w:pPr>
              <w:spacing w:after="0" w:line="240" w:lineRule="auto"/>
              <w:jc w:val="center"/>
              <w:rPr>
                <w:sz w:val="18"/>
                <w:szCs w:val="18"/>
              </w:rPr>
            </w:pPr>
            <w:r w:rsidRPr="00072FD8">
              <w:rPr>
                <w:sz w:val="18"/>
                <w:szCs w:val="18"/>
              </w:rPr>
              <w:t>1 događaj godišnje ili češće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64EA7" w:rsidRPr="00B46537" w:rsidRDefault="00864EA7" w:rsidP="00B868F6">
            <w:pPr>
              <w:spacing w:after="0" w:line="240" w:lineRule="auto"/>
              <w:jc w:val="center"/>
              <w:rPr>
                <w:b/>
                <w:sz w:val="18"/>
                <w:szCs w:val="18"/>
              </w:rPr>
            </w:pPr>
          </w:p>
        </w:tc>
      </w:tr>
      <w:bookmarkEnd w:id="246"/>
    </w:tbl>
    <w:p w:rsidR="00864EA7" w:rsidRDefault="00864EA7" w:rsidP="00864EA7"/>
    <w:p w:rsidR="00864EA7" w:rsidRDefault="00864EA7" w:rsidP="00864EA7"/>
    <w:p w:rsidR="00495BA5" w:rsidRDefault="00495BA5" w:rsidP="00864EA7"/>
    <w:p w:rsidR="00495BA5" w:rsidRDefault="00495BA5" w:rsidP="00864EA7"/>
    <w:p w:rsidR="00495BA5" w:rsidRDefault="00495BA5" w:rsidP="00864EA7"/>
    <w:p w:rsidR="00495BA5" w:rsidRDefault="00495BA5" w:rsidP="00864EA7"/>
    <w:p w:rsidR="00495BA5" w:rsidRDefault="00495BA5" w:rsidP="00864EA7"/>
    <w:p w:rsidR="00495BA5" w:rsidRDefault="00495BA5" w:rsidP="00864EA7"/>
    <w:p w:rsidR="00495BA5" w:rsidRDefault="00495BA5" w:rsidP="00864EA7"/>
    <w:p w:rsidR="00495BA5" w:rsidRDefault="00495BA5" w:rsidP="00864EA7"/>
    <w:p w:rsidR="00495BA5" w:rsidRDefault="00495BA5" w:rsidP="00864EA7"/>
    <w:p w:rsidR="00495BA5" w:rsidRDefault="00495BA5" w:rsidP="00864EA7"/>
    <w:p w:rsidR="00495BA5" w:rsidRDefault="00495BA5" w:rsidP="00864EA7"/>
    <w:p w:rsidR="00495BA5" w:rsidRDefault="00495BA5" w:rsidP="00864EA7"/>
    <w:p w:rsidR="00495BA5" w:rsidRDefault="00495BA5" w:rsidP="00495BA5">
      <w:pPr>
        <w:pStyle w:val="Naslov5"/>
      </w:pPr>
      <w:bookmarkStart w:id="247" w:name="_Toc504737968"/>
      <w:r>
        <w:lastRenderedPageBreak/>
        <w:t>6.3.2.2.3. Matrice rizika – Najvjerojatniji neželjeni događaj – Poplava</w:t>
      </w:r>
      <w:bookmarkEnd w:id="247"/>
    </w:p>
    <w:p w:rsidR="00495BA5" w:rsidRPr="00495BA5" w:rsidRDefault="00495BA5" w:rsidP="00495BA5">
      <w:pPr>
        <w:spacing w:after="0"/>
        <w:rPr>
          <w:b/>
        </w:rPr>
      </w:pPr>
      <w:r w:rsidRPr="00495BA5">
        <w:rPr>
          <w:b/>
        </w:rPr>
        <w:t>RIZIK</w:t>
      </w:r>
      <w:r w:rsidR="00AA3FB8">
        <w:rPr>
          <w:b/>
        </w:rPr>
        <w:t xml:space="preserve"> - </w:t>
      </w:r>
      <w:r w:rsidRPr="00495BA5">
        <w:rPr>
          <w:b/>
        </w:rPr>
        <w:t>Poplava</w:t>
      </w:r>
    </w:p>
    <w:p w:rsidR="00495BA5" w:rsidRDefault="00495BA5" w:rsidP="00495BA5">
      <w:pPr>
        <w:spacing w:after="0"/>
        <w:rPr>
          <w:b/>
        </w:rPr>
      </w:pPr>
      <w:r w:rsidRPr="00495BA5">
        <w:rPr>
          <w:b/>
        </w:rPr>
        <w:t>NAZIV SCENARIJA</w:t>
      </w:r>
      <w:r w:rsidR="00AA3FB8">
        <w:rPr>
          <w:b/>
        </w:rPr>
        <w:t xml:space="preserve"> - </w:t>
      </w:r>
      <w:r w:rsidRPr="00495BA5">
        <w:rPr>
          <w:b/>
        </w:rPr>
        <w:t>Poplave izazvane izlijevanjem kopnenih vodenih tijela na području Općine Goričan</w:t>
      </w:r>
    </w:p>
    <w:p w:rsidR="00495BA5" w:rsidRDefault="00495BA5" w:rsidP="00495BA5">
      <w:pPr>
        <w:spacing w:after="0"/>
        <w:rPr>
          <w:b/>
        </w:rPr>
      </w:pPr>
    </w:p>
    <w:p w:rsidR="00495BA5" w:rsidRDefault="00495BA5" w:rsidP="00495BA5">
      <w:pPr>
        <w:spacing w:after="0"/>
        <w:rPr>
          <w:u w:val="single"/>
        </w:rPr>
      </w:pPr>
      <w:bookmarkStart w:id="248" w:name="_Hlk504736412"/>
      <w:r w:rsidRPr="00495BA5">
        <w:rPr>
          <w:u w:val="single"/>
        </w:rPr>
        <w:t>NAJVJEROJATNIJI NEŽELJENI DOGAĐAJ – Poplave izazvane izlijevanjem kopnenih vodenih tijela potoka Trnave</w:t>
      </w:r>
    </w:p>
    <w:bookmarkEnd w:id="248"/>
    <w:p w:rsidR="00495BA5" w:rsidRDefault="00495BA5" w:rsidP="00495BA5">
      <w:pPr>
        <w:spacing w:after="0"/>
        <w:rPr>
          <w:u w:val="single"/>
        </w:rPr>
      </w:pPr>
    </w:p>
    <w:p w:rsidR="00495BA5" w:rsidRDefault="00495BA5" w:rsidP="00495BA5">
      <w:pPr>
        <w:spacing w:after="0"/>
      </w:pPr>
      <w:r>
        <w:t>Život i zdravlje ljudi:</w:t>
      </w:r>
    </w:p>
    <w:p w:rsidR="00495BA5" w:rsidRDefault="00495BA5" w:rsidP="00495BA5">
      <w:pPr>
        <w:spacing w:after="0"/>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695104" behindDoc="0" locked="0" layoutInCell="1" allowOverlap="1" wp14:anchorId="309C7D38" wp14:editId="7E7CA6A8">
                <wp:simplePos x="0" y="0"/>
                <wp:positionH relativeFrom="column">
                  <wp:posOffset>2448560</wp:posOffset>
                </wp:positionH>
                <wp:positionV relativeFrom="paragraph">
                  <wp:posOffset>1501096</wp:posOffset>
                </wp:positionV>
                <wp:extent cx="265814" cy="191386"/>
                <wp:effectExtent l="19050" t="19050" r="39370" b="18415"/>
                <wp:wrapNone/>
                <wp:docPr id="44" name="Dijagram toka: Izdvajanje 44"/>
                <wp:cNvGraphicFramePr/>
                <a:graphic xmlns:a="http://schemas.openxmlformats.org/drawingml/2006/main">
                  <a:graphicData uri="http://schemas.microsoft.com/office/word/2010/wordprocessingShape">
                    <wps:wsp>
                      <wps:cNvSpPr/>
                      <wps:spPr>
                        <a:xfrm>
                          <a:off x="0" y="0"/>
                          <a:ext cx="265814" cy="191386"/>
                        </a:xfrm>
                        <a:prstGeom prst="flowChartExtra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AC65D" id="_x0000_t127" coordsize="21600,21600" o:spt="127" path="m10800,l21600,21600,,21600xe">
                <v:stroke joinstyle="miter"/>
                <v:path gradientshapeok="t" o:connecttype="custom" o:connectlocs="10800,0;5400,10800;10800,21600;16200,10800" textboxrect="5400,10800,16200,21600"/>
              </v:shapetype>
              <v:shape id="Dijagram toka: Izdvajanje 44" o:spid="_x0000_s1026" type="#_x0000_t127" style="position:absolute;margin-left:192.8pt;margin-top:118.2pt;width:20.95pt;height:15.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" fillcolor="window" strokecolor="#70ad47" strokeweight="1pt"/>
            </w:pict>
          </mc:Fallback>
        </mc:AlternateContent>
      </w:r>
      <w:r>
        <w:rPr>
          <w:rStyle w:val="Zadanifontodlomka1"/>
          <w:rFonts w:ascii="Courier New" w:eastAsia="Courier New" w:hAnsi="Courier New" w:cs="Courier New"/>
          <w:noProof/>
          <w:color w:val="000000"/>
          <w:szCs w:val="24"/>
          <w:lang w:eastAsia="hr-HR"/>
        </w:rPr>
        <w:drawing>
          <wp:inline distT="0" distB="0" distL="0" distR="0" wp14:anchorId="767223AE" wp14:editId="13CFC399">
            <wp:extent cx="2694435" cy="2302514"/>
            <wp:effectExtent l="0" t="0" r="0" b="2536"/>
            <wp:docPr id="43"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495BA5" w:rsidRDefault="00495BA5" w:rsidP="00495BA5">
      <w:pPr>
        <w:spacing w:after="0"/>
      </w:pPr>
    </w:p>
    <w:p w:rsidR="00495BA5" w:rsidRDefault="00495BA5" w:rsidP="00495BA5">
      <w:pPr>
        <w:spacing w:after="0"/>
      </w:pPr>
      <w:r>
        <w:t>Gospodarstvo:</w:t>
      </w:r>
    </w:p>
    <w:p w:rsidR="00495BA5" w:rsidRDefault="00495BA5" w:rsidP="00495BA5">
      <w:pPr>
        <w:spacing w:after="0"/>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697152" behindDoc="0" locked="0" layoutInCell="1" allowOverlap="1" wp14:anchorId="791C90E4" wp14:editId="57EF6CDE">
                <wp:simplePos x="0" y="0"/>
                <wp:positionH relativeFrom="column">
                  <wp:posOffset>2448073</wp:posOffset>
                </wp:positionH>
                <wp:positionV relativeFrom="paragraph">
                  <wp:posOffset>1198880</wp:posOffset>
                </wp:positionV>
                <wp:extent cx="265814" cy="191386"/>
                <wp:effectExtent l="19050" t="19050" r="39370" b="18415"/>
                <wp:wrapNone/>
                <wp:docPr id="46" name="Dijagram toka: Izdvajanje 46"/>
                <wp:cNvGraphicFramePr/>
                <a:graphic xmlns:a="http://schemas.openxmlformats.org/drawingml/2006/main">
                  <a:graphicData uri="http://schemas.microsoft.com/office/word/2010/wordprocessingShape">
                    <wps:wsp>
                      <wps:cNvSpPr/>
                      <wps:spPr>
                        <a:xfrm>
                          <a:off x="0" y="0"/>
                          <a:ext cx="265814" cy="191386"/>
                        </a:xfrm>
                        <a:prstGeom prst="flowChartExtra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E6E72" id="Dijagram toka: Izdvajanje 46" o:spid="_x0000_s1026" type="#_x0000_t127" style="position:absolute;margin-left:192.75pt;margin-top:94.4pt;width:20.95pt;height:1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" fillcolor="window" strokecolor="#70ad47" strokeweight="1pt"/>
            </w:pict>
          </mc:Fallback>
        </mc:AlternateContent>
      </w:r>
      <w:r>
        <w:rPr>
          <w:rStyle w:val="Zadanifontodlomka1"/>
          <w:rFonts w:ascii="Courier New" w:eastAsia="Courier New" w:hAnsi="Courier New" w:cs="Courier New"/>
          <w:noProof/>
          <w:color w:val="000000"/>
          <w:szCs w:val="24"/>
          <w:lang w:eastAsia="hr-HR"/>
        </w:rPr>
        <w:drawing>
          <wp:inline distT="0" distB="0" distL="0" distR="0" wp14:anchorId="4FEF5D66" wp14:editId="2CDEE97F">
            <wp:extent cx="2694435" cy="2302514"/>
            <wp:effectExtent l="0" t="0" r="0" b="2536"/>
            <wp:docPr id="45"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r>
        <w:lastRenderedPageBreak/>
        <w:t xml:space="preserve">Matrica ukupnog rizika najvjerojatnijeg neželjenog događaja: </w:t>
      </w:r>
    </w:p>
    <w:p w:rsidR="00495BA5" w:rsidRDefault="00495BA5" w:rsidP="00495BA5">
      <w:pPr>
        <w:spacing w:after="0"/>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699200" behindDoc="0" locked="0" layoutInCell="1" allowOverlap="1" wp14:anchorId="4F2392E7" wp14:editId="22C79684">
                <wp:simplePos x="0" y="0"/>
                <wp:positionH relativeFrom="column">
                  <wp:posOffset>2459193</wp:posOffset>
                </wp:positionH>
                <wp:positionV relativeFrom="paragraph">
                  <wp:posOffset>1479196</wp:posOffset>
                </wp:positionV>
                <wp:extent cx="265814" cy="191386"/>
                <wp:effectExtent l="19050" t="19050" r="39370" b="18415"/>
                <wp:wrapNone/>
                <wp:docPr id="48" name="Dijagram toka: Izdvajanje 48"/>
                <wp:cNvGraphicFramePr/>
                <a:graphic xmlns:a="http://schemas.openxmlformats.org/drawingml/2006/main">
                  <a:graphicData uri="http://schemas.microsoft.com/office/word/2010/wordprocessingShape">
                    <wps:wsp>
                      <wps:cNvSpPr/>
                      <wps:spPr>
                        <a:xfrm>
                          <a:off x="0" y="0"/>
                          <a:ext cx="265814" cy="191386"/>
                        </a:xfrm>
                        <a:prstGeom prst="flowChartExtra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AF831" id="Dijagram toka: Izdvajanje 48" o:spid="_x0000_s1026" type="#_x0000_t127" style="position:absolute;margin-left:193.65pt;margin-top:116.45pt;width:20.95pt;height:1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" fillcolor="window" strokecolor="#70ad47" strokeweight="1pt"/>
            </w:pict>
          </mc:Fallback>
        </mc:AlternateContent>
      </w:r>
      <w:r>
        <w:rPr>
          <w:rStyle w:val="Zadanifontodlomka1"/>
          <w:rFonts w:ascii="Courier New" w:eastAsia="Courier New" w:hAnsi="Courier New" w:cs="Courier New"/>
          <w:noProof/>
          <w:color w:val="000000"/>
          <w:szCs w:val="24"/>
          <w:lang w:eastAsia="hr-HR"/>
        </w:rPr>
        <w:drawing>
          <wp:inline distT="0" distB="0" distL="0" distR="0" wp14:anchorId="5AC68037" wp14:editId="0C3197E6">
            <wp:extent cx="2694435" cy="2302514"/>
            <wp:effectExtent l="0" t="0" r="0" b="2536"/>
            <wp:docPr id="47"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495BA5" w:rsidRDefault="00495BA5" w:rsidP="00495BA5">
      <w:pPr>
        <w:spacing w:after="0"/>
      </w:pPr>
    </w:p>
    <w:tbl>
      <w:tblPr>
        <w:tblW w:w="6931" w:type="dxa"/>
        <w:tblCellMar>
          <w:left w:w="10" w:type="dxa"/>
          <w:right w:w="10" w:type="dxa"/>
        </w:tblCellMar>
        <w:tblLook w:val="04A0" w:firstRow="1" w:lastRow="0" w:firstColumn="1" w:lastColumn="0" w:noHBand="0" w:noVBand="1"/>
      </w:tblPr>
      <w:tblGrid>
        <w:gridCol w:w="1572"/>
        <w:gridCol w:w="5359"/>
      </w:tblGrid>
      <w:tr w:rsidR="00495BA5" w:rsidRPr="00121E2B" w:rsidTr="00B868F6">
        <w:trPr>
          <w:trHeight w:val="109"/>
        </w:trPr>
        <w:tc>
          <w:tcPr>
            <w:tcW w:w="15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495BA5" w:rsidRPr="00121E2B" w:rsidRDefault="00495BA5" w:rsidP="00B868F6">
            <w:pPr>
              <w:spacing w:after="0" w:line="240" w:lineRule="auto"/>
              <w:jc w:val="center"/>
              <w:rPr>
                <w:b/>
                <w:sz w:val="16"/>
                <w:szCs w:val="16"/>
                <w:lang w:eastAsia="hr-HR"/>
              </w:rPr>
            </w:pPr>
            <w:bookmarkStart w:id="249" w:name="_Hlk504736542"/>
            <w:r w:rsidRPr="00121E2B">
              <w:rPr>
                <w:b/>
                <w:sz w:val="16"/>
                <w:szCs w:val="16"/>
                <w:lang w:eastAsia="hr-HR"/>
              </w:rPr>
              <w:t>VRSTA RIZIKA</w:t>
            </w:r>
          </w:p>
        </w:tc>
        <w:tc>
          <w:tcPr>
            <w:tcW w:w="5359"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495BA5" w:rsidRPr="00121E2B" w:rsidRDefault="00495BA5" w:rsidP="00B868F6">
            <w:pPr>
              <w:spacing w:after="0" w:line="240" w:lineRule="auto"/>
              <w:jc w:val="center"/>
              <w:rPr>
                <w:b/>
                <w:sz w:val="16"/>
                <w:szCs w:val="16"/>
                <w:lang w:eastAsia="hr-HR"/>
              </w:rPr>
            </w:pPr>
            <w:r w:rsidRPr="00121E2B">
              <w:rPr>
                <w:b/>
                <w:sz w:val="16"/>
                <w:szCs w:val="16"/>
                <w:lang w:eastAsia="hr-HR"/>
              </w:rPr>
              <w:t>OPIS RIZIKA</w:t>
            </w:r>
          </w:p>
        </w:tc>
      </w:tr>
      <w:tr w:rsidR="00495BA5" w:rsidRPr="00121E2B" w:rsidTr="00B868F6">
        <w:trPr>
          <w:trHeight w:val="98"/>
        </w:trPr>
        <w:tc>
          <w:tcPr>
            <w:tcW w:w="1572"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rsidR="00495BA5" w:rsidRPr="00121E2B" w:rsidRDefault="00495BA5" w:rsidP="00B868F6">
            <w:pPr>
              <w:spacing w:after="0" w:line="240" w:lineRule="auto"/>
              <w:jc w:val="left"/>
              <w:rPr>
                <w:sz w:val="16"/>
                <w:szCs w:val="16"/>
                <w:lang w:eastAsia="hr-HR"/>
              </w:rPr>
            </w:pPr>
            <w:r w:rsidRPr="00121E2B">
              <w:rPr>
                <w:sz w:val="16"/>
                <w:szCs w:val="16"/>
                <w:lang w:eastAsia="hr-HR"/>
              </w:rPr>
              <w:t>Nizak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5BA5" w:rsidRPr="00121E2B" w:rsidRDefault="00495BA5" w:rsidP="00B868F6">
            <w:pPr>
              <w:spacing w:after="0" w:line="240" w:lineRule="auto"/>
              <w:jc w:val="left"/>
              <w:rPr>
                <w:sz w:val="16"/>
                <w:szCs w:val="16"/>
                <w:lang w:eastAsia="hr-HR"/>
              </w:rPr>
            </w:pPr>
            <w:r w:rsidRPr="00121E2B">
              <w:rPr>
                <w:sz w:val="16"/>
                <w:szCs w:val="16"/>
                <w:lang w:eastAsia="hr-HR"/>
              </w:rPr>
              <w:t>Dodatne mjere nisu potrebne, osim uobičajenih.</w:t>
            </w:r>
          </w:p>
        </w:tc>
      </w:tr>
      <w:tr w:rsidR="00495BA5" w:rsidRPr="00121E2B" w:rsidTr="00B868F6">
        <w:trPr>
          <w:trHeight w:val="103"/>
        </w:trPr>
        <w:tc>
          <w:tcPr>
            <w:tcW w:w="1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495BA5" w:rsidRPr="00121E2B" w:rsidRDefault="00495BA5" w:rsidP="00B868F6">
            <w:pPr>
              <w:spacing w:after="0" w:line="240" w:lineRule="auto"/>
              <w:jc w:val="left"/>
              <w:rPr>
                <w:sz w:val="16"/>
                <w:szCs w:val="16"/>
                <w:lang w:eastAsia="hr-HR"/>
              </w:rPr>
            </w:pPr>
            <w:r w:rsidRPr="00121E2B">
              <w:rPr>
                <w:sz w:val="16"/>
                <w:szCs w:val="16"/>
                <w:lang w:eastAsia="hr-HR"/>
              </w:rPr>
              <w:t>Umjeren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5BA5" w:rsidRPr="00121E2B" w:rsidRDefault="00495BA5" w:rsidP="00B868F6">
            <w:pPr>
              <w:spacing w:after="0" w:line="240" w:lineRule="auto"/>
              <w:jc w:val="left"/>
              <w:rPr>
                <w:sz w:val="16"/>
                <w:szCs w:val="16"/>
                <w:lang w:eastAsia="hr-HR"/>
              </w:rPr>
            </w:pPr>
            <w:r w:rsidRPr="00121E2B">
              <w:rPr>
                <w:sz w:val="16"/>
                <w:szCs w:val="16"/>
                <w:lang w:eastAsia="hr-HR"/>
              </w:rPr>
              <w:t>Rizik se može prihvatiti ukoliko troškovi premašuju dobit.</w:t>
            </w:r>
          </w:p>
        </w:tc>
      </w:tr>
      <w:tr w:rsidR="00495BA5" w:rsidRPr="00121E2B" w:rsidTr="00B868F6">
        <w:trPr>
          <w:trHeight w:val="197"/>
        </w:trPr>
        <w:tc>
          <w:tcPr>
            <w:tcW w:w="1572"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rsidR="00495BA5" w:rsidRPr="00121E2B" w:rsidRDefault="00495BA5" w:rsidP="00B868F6">
            <w:pPr>
              <w:spacing w:after="0" w:line="240" w:lineRule="auto"/>
              <w:jc w:val="left"/>
              <w:rPr>
                <w:sz w:val="16"/>
                <w:szCs w:val="16"/>
                <w:lang w:eastAsia="hr-HR"/>
              </w:rPr>
            </w:pPr>
            <w:r w:rsidRPr="00121E2B">
              <w:rPr>
                <w:sz w:val="16"/>
                <w:szCs w:val="16"/>
                <w:lang w:eastAsia="hr-HR"/>
              </w:rPr>
              <w:t>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5BA5" w:rsidRPr="00121E2B" w:rsidRDefault="00495BA5" w:rsidP="00B868F6">
            <w:pPr>
              <w:spacing w:after="0" w:line="240" w:lineRule="auto"/>
              <w:jc w:val="left"/>
              <w:rPr>
                <w:sz w:val="16"/>
                <w:szCs w:val="16"/>
                <w:lang w:eastAsia="hr-HR"/>
              </w:rPr>
            </w:pPr>
            <w:r w:rsidRPr="00121E2B">
              <w:rPr>
                <w:sz w:val="16"/>
                <w:szCs w:val="16"/>
                <w:lang w:eastAsia="hr-HR"/>
              </w:rPr>
              <w:t>Rizik se može prihvatiti ukoliko je smanjenje nepraktično ili troškovi uvelike premašuju dobit.</w:t>
            </w:r>
          </w:p>
        </w:tc>
      </w:tr>
      <w:tr w:rsidR="00495BA5" w:rsidRPr="00121E2B" w:rsidTr="00B868F6">
        <w:trPr>
          <w:trHeight w:val="29"/>
        </w:trPr>
        <w:tc>
          <w:tcPr>
            <w:tcW w:w="157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495BA5" w:rsidRPr="00121E2B" w:rsidRDefault="00495BA5" w:rsidP="00B868F6">
            <w:pPr>
              <w:spacing w:after="0" w:line="240" w:lineRule="auto"/>
              <w:jc w:val="left"/>
              <w:rPr>
                <w:sz w:val="16"/>
                <w:szCs w:val="16"/>
                <w:lang w:eastAsia="hr-HR"/>
              </w:rPr>
            </w:pPr>
            <w:r w:rsidRPr="00121E2B">
              <w:rPr>
                <w:sz w:val="16"/>
                <w:szCs w:val="16"/>
                <w:lang w:eastAsia="hr-HR"/>
              </w:rPr>
              <w:t>Vrlo 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95BA5" w:rsidRPr="00121E2B" w:rsidRDefault="00495BA5" w:rsidP="00B868F6">
            <w:pPr>
              <w:spacing w:after="0" w:line="240" w:lineRule="auto"/>
              <w:jc w:val="left"/>
              <w:rPr>
                <w:sz w:val="16"/>
                <w:szCs w:val="16"/>
                <w:lang w:eastAsia="hr-HR"/>
              </w:rPr>
            </w:pPr>
            <w:r w:rsidRPr="00121E2B">
              <w:rPr>
                <w:sz w:val="16"/>
                <w:szCs w:val="16"/>
                <w:lang w:eastAsia="hr-HR"/>
              </w:rPr>
              <w:t>Rizik se ne može prihvatiti, izuzev u iznimnim situacijama.</w:t>
            </w:r>
          </w:p>
        </w:tc>
      </w:tr>
      <w:bookmarkEnd w:id="249"/>
    </w:tbl>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495BA5" w:rsidP="00495BA5">
      <w:pPr>
        <w:spacing w:after="0"/>
      </w:pPr>
    </w:p>
    <w:p w:rsidR="00495BA5" w:rsidRDefault="00B868F6" w:rsidP="00B868F6">
      <w:pPr>
        <w:pStyle w:val="Naslov3"/>
      </w:pPr>
      <w:bookmarkStart w:id="250" w:name="_Toc504737969"/>
      <w:r>
        <w:lastRenderedPageBreak/>
        <w:t>6.3.3. Matrica ukupnog rizika – Poplava</w:t>
      </w:r>
      <w:bookmarkEnd w:id="250"/>
    </w:p>
    <w:p w:rsidR="00B868F6" w:rsidRPr="00B868F6" w:rsidRDefault="00B868F6" w:rsidP="00495BA5">
      <w:pPr>
        <w:spacing w:after="0"/>
        <w:rPr>
          <w:b/>
        </w:rPr>
      </w:pPr>
      <w:r w:rsidRPr="00B868F6">
        <w:rPr>
          <w:b/>
        </w:rPr>
        <w:t>RIZIK</w:t>
      </w:r>
      <w:r w:rsidR="00AA3FB8">
        <w:rPr>
          <w:b/>
        </w:rPr>
        <w:t xml:space="preserve"> - </w:t>
      </w:r>
      <w:r w:rsidRPr="00B868F6">
        <w:rPr>
          <w:b/>
        </w:rPr>
        <w:t>Poplava</w:t>
      </w:r>
    </w:p>
    <w:p w:rsidR="00B868F6" w:rsidRPr="00B868F6" w:rsidRDefault="00B868F6" w:rsidP="00495BA5">
      <w:pPr>
        <w:spacing w:after="0"/>
        <w:rPr>
          <w:b/>
        </w:rPr>
      </w:pPr>
      <w:r w:rsidRPr="00B868F6">
        <w:rPr>
          <w:b/>
        </w:rPr>
        <w:t>NAZIV SCENARIJA</w:t>
      </w:r>
      <w:r w:rsidR="00AA3FB8">
        <w:rPr>
          <w:b/>
        </w:rPr>
        <w:t xml:space="preserve"> - </w:t>
      </w:r>
      <w:r w:rsidRPr="00B868F6">
        <w:rPr>
          <w:b/>
        </w:rPr>
        <w:t>Poplave izazvane izlijevanjem kopnenih vodenih tijela na području Općine Goričan</w:t>
      </w:r>
    </w:p>
    <w:p w:rsidR="00B868F6" w:rsidRDefault="00B868F6" w:rsidP="00495BA5">
      <w:pPr>
        <w:spacing w:after="0"/>
      </w:pPr>
    </w:p>
    <w:p w:rsidR="00B868F6" w:rsidRDefault="00B868F6" w:rsidP="00495BA5">
      <w:pPr>
        <w:spacing w:after="0"/>
      </w:pPr>
    </w:p>
    <w:p w:rsidR="00B868F6" w:rsidRDefault="00B868F6" w:rsidP="00B868F6">
      <w:pPr>
        <w:spacing w:after="0"/>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703296" behindDoc="0" locked="0" layoutInCell="1" allowOverlap="1" wp14:anchorId="2A9B49B9" wp14:editId="2267F595">
                <wp:simplePos x="0" y="0"/>
                <wp:positionH relativeFrom="column">
                  <wp:posOffset>2225114</wp:posOffset>
                </wp:positionH>
                <wp:positionV relativeFrom="paragraph">
                  <wp:posOffset>2774463</wp:posOffset>
                </wp:positionV>
                <wp:extent cx="265814" cy="191386"/>
                <wp:effectExtent l="19050" t="19050" r="39370" b="18415"/>
                <wp:wrapNone/>
                <wp:docPr id="53" name="Dijagram toka: Izdvajanje 53"/>
                <wp:cNvGraphicFramePr/>
                <a:graphic xmlns:a="http://schemas.openxmlformats.org/drawingml/2006/main">
                  <a:graphicData uri="http://schemas.microsoft.com/office/word/2010/wordprocessingShape">
                    <wps:wsp>
                      <wps:cNvSpPr/>
                      <wps:spPr>
                        <a:xfrm>
                          <a:off x="0" y="0"/>
                          <a:ext cx="265814" cy="191386"/>
                        </a:xfrm>
                        <a:prstGeom prst="flowChartExtra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7680C" id="Dijagram toka: Izdvajanje 53" o:spid="_x0000_s1026" type="#_x0000_t127" style="position:absolute;margin-left:175.2pt;margin-top:218.45pt;width:20.95pt;height:1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" fillcolor="window" strokecolor="#70ad47" strokeweight="1pt"/>
            </w:pict>
          </mc:Fallback>
        </mc:AlternateContent>
      </w:r>
      <w:r>
        <w:rPr>
          <w:rStyle w:val="Zadanifontodlomka1"/>
          <w:rFonts w:ascii="Courier New" w:eastAsia="Courier New" w:hAnsi="Courier New" w:cs="Courier New"/>
          <w:noProof/>
          <w:color w:val="000000"/>
          <w:szCs w:val="24"/>
          <w:lang w:eastAsia="hr-HR"/>
        </w:rPr>
        <mc:AlternateContent>
          <mc:Choice Requires="wps">
            <w:drawing>
              <wp:anchor distT="0" distB="0" distL="114300" distR="114300" simplePos="0" relativeHeight="251701248" behindDoc="0" locked="0" layoutInCell="1" allowOverlap="1" wp14:anchorId="0E8047CE" wp14:editId="6A4F500C">
                <wp:simplePos x="0" y="0"/>
                <wp:positionH relativeFrom="margin">
                  <wp:posOffset>2278277</wp:posOffset>
                </wp:positionH>
                <wp:positionV relativeFrom="paragraph">
                  <wp:posOffset>1126416</wp:posOffset>
                </wp:positionV>
                <wp:extent cx="200025" cy="209553"/>
                <wp:effectExtent l="0" t="0" r="28575" b="19047"/>
                <wp:wrapNone/>
                <wp:docPr id="52" name="Elipsa 26"/>
                <wp:cNvGraphicFramePr/>
                <a:graphic xmlns:a="http://schemas.openxmlformats.org/drawingml/2006/main">
                  <a:graphicData uri="http://schemas.microsoft.com/office/word/2010/wordprocessingShape">
                    <wps:wsp>
                      <wps:cNvSpPr/>
                      <wps:spPr>
                        <a:xfrm>
                          <a:off x="0" y="0"/>
                          <a:ext cx="200025" cy="2095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5AEC4F9A" id="Elipsa 26" o:spid="_x0000_s1026" style="position:absolute;margin-left:179.4pt;margin-top:88.7pt;width:15.75pt;height:16.5pt;z-index:251701248;visibility:visible;mso-wrap-style:square;mso-wrap-distance-left:9pt;mso-wrap-distance-top:0;mso-wrap-distance-right:9pt;mso-wrap-distance-bottom:0;mso-position-horizontal:absolute;mso-position-horizontal-relative:margin;mso-position-vertical:absolute;mso-position-vertical-relative:text;v-text-anchor:top" coordsize="200025,2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" path="m,104777at,,200026,209554,,104777,,104777xe" fillcolor="#4472c4" strokecolor="#2f528f" strokeweight=".35281mm">
                <v:stroke joinstyle="miter"/>
                <v:path arrowok="t" o:connecttype="custom" o:connectlocs="100013,0;200025,104777;100013,209553;0,104777;29293,30688;29293,178865;170732,178865;170732,30688" o:connectangles="270,0,90,180,270,90,90,270" textboxrect="29293,30688,170732,178865"/>
                <w10:wrap anchorx="margin"/>
              </v:shape>
            </w:pict>
          </mc:Fallback>
        </mc:AlternateContent>
      </w:r>
      <w:r>
        <w:rPr>
          <w:rFonts w:ascii="Courier New" w:eastAsia="Courier New" w:hAnsi="Courier New" w:cs="Courier New"/>
          <w:noProof/>
          <w:color w:val="000000"/>
          <w:szCs w:val="24"/>
          <w:lang w:eastAsia="hr-HR"/>
        </w:rPr>
        <w:drawing>
          <wp:inline distT="0" distB="0" distL="0" distR="0" wp14:anchorId="7B71FCCF" wp14:editId="5EFC9765">
            <wp:extent cx="4529470" cy="4104167"/>
            <wp:effectExtent l="0" t="0" r="4445" b="0"/>
            <wp:docPr id="49"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45895" cy="4119050"/>
                    </a:xfrm>
                    <a:prstGeom prst="rect">
                      <a:avLst/>
                    </a:prstGeom>
                    <a:noFill/>
                    <a:ln>
                      <a:noFill/>
                      <a:prstDash/>
                    </a:ln>
                  </pic:spPr>
                </pic:pic>
              </a:graphicData>
            </a:graphic>
          </wp:inline>
        </w:drawing>
      </w:r>
    </w:p>
    <w:p w:rsidR="00B868F6" w:rsidRDefault="00B868F6" w:rsidP="00B868F6">
      <w:pPr>
        <w:spacing w:after="0"/>
      </w:pPr>
    </w:p>
    <w:p w:rsidR="00B868F6" w:rsidRDefault="00B868F6" w:rsidP="00B868F6">
      <w:pPr>
        <w:spacing w:after="0"/>
      </w:pPr>
    </w:p>
    <w:p w:rsidR="00B868F6" w:rsidRDefault="00B868F6" w:rsidP="00495BA5">
      <w:pPr>
        <w:spacing w:after="0"/>
      </w:pPr>
    </w:p>
    <w:tbl>
      <w:tblPr>
        <w:tblW w:w="6931" w:type="dxa"/>
        <w:tblCellMar>
          <w:left w:w="10" w:type="dxa"/>
          <w:right w:w="10" w:type="dxa"/>
        </w:tblCellMar>
        <w:tblLook w:val="04A0" w:firstRow="1" w:lastRow="0" w:firstColumn="1" w:lastColumn="0" w:noHBand="0" w:noVBand="1"/>
      </w:tblPr>
      <w:tblGrid>
        <w:gridCol w:w="1572"/>
        <w:gridCol w:w="5359"/>
      </w:tblGrid>
      <w:tr w:rsidR="00B868F6" w:rsidRPr="00121E2B" w:rsidTr="00B868F6">
        <w:trPr>
          <w:trHeight w:val="109"/>
        </w:trPr>
        <w:tc>
          <w:tcPr>
            <w:tcW w:w="15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B868F6" w:rsidRPr="00121E2B" w:rsidRDefault="00B868F6" w:rsidP="00B868F6">
            <w:pPr>
              <w:spacing w:after="0" w:line="240" w:lineRule="auto"/>
              <w:jc w:val="center"/>
              <w:rPr>
                <w:b/>
                <w:sz w:val="16"/>
                <w:szCs w:val="16"/>
                <w:lang w:eastAsia="hr-HR"/>
              </w:rPr>
            </w:pPr>
            <w:bookmarkStart w:id="251" w:name="_Hlk504736676"/>
            <w:r w:rsidRPr="00121E2B">
              <w:rPr>
                <w:b/>
                <w:sz w:val="16"/>
                <w:szCs w:val="16"/>
                <w:lang w:eastAsia="hr-HR"/>
              </w:rPr>
              <w:t>VRSTA RIZIKA</w:t>
            </w:r>
          </w:p>
        </w:tc>
        <w:tc>
          <w:tcPr>
            <w:tcW w:w="5359"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B868F6" w:rsidRPr="00121E2B" w:rsidRDefault="00B868F6" w:rsidP="00B868F6">
            <w:pPr>
              <w:spacing w:after="0" w:line="240" w:lineRule="auto"/>
              <w:jc w:val="center"/>
              <w:rPr>
                <w:b/>
                <w:sz w:val="16"/>
                <w:szCs w:val="16"/>
                <w:lang w:eastAsia="hr-HR"/>
              </w:rPr>
            </w:pPr>
            <w:r w:rsidRPr="00121E2B">
              <w:rPr>
                <w:b/>
                <w:sz w:val="16"/>
                <w:szCs w:val="16"/>
                <w:lang w:eastAsia="hr-HR"/>
              </w:rPr>
              <w:t>OPIS RIZIKA</w:t>
            </w:r>
          </w:p>
        </w:tc>
      </w:tr>
      <w:tr w:rsidR="00B868F6" w:rsidRPr="00121E2B" w:rsidTr="00B868F6">
        <w:trPr>
          <w:trHeight w:val="98"/>
        </w:trPr>
        <w:tc>
          <w:tcPr>
            <w:tcW w:w="1572"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rsidR="00B868F6" w:rsidRPr="00121E2B" w:rsidRDefault="00B868F6" w:rsidP="00B868F6">
            <w:pPr>
              <w:spacing w:after="0" w:line="240" w:lineRule="auto"/>
              <w:jc w:val="left"/>
              <w:rPr>
                <w:sz w:val="16"/>
                <w:szCs w:val="16"/>
                <w:lang w:eastAsia="hr-HR"/>
              </w:rPr>
            </w:pPr>
            <w:r w:rsidRPr="00121E2B">
              <w:rPr>
                <w:sz w:val="16"/>
                <w:szCs w:val="16"/>
                <w:lang w:eastAsia="hr-HR"/>
              </w:rPr>
              <w:t>Nizak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68F6" w:rsidRPr="00121E2B" w:rsidRDefault="00B868F6" w:rsidP="00B868F6">
            <w:pPr>
              <w:spacing w:after="0" w:line="240" w:lineRule="auto"/>
              <w:jc w:val="left"/>
              <w:rPr>
                <w:sz w:val="16"/>
                <w:szCs w:val="16"/>
                <w:lang w:eastAsia="hr-HR"/>
              </w:rPr>
            </w:pPr>
            <w:r w:rsidRPr="00121E2B">
              <w:rPr>
                <w:sz w:val="16"/>
                <w:szCs w:val="16"/>
                <w:lang w:eastAsia="hr-HR"/>
              </w:rPr>
              <w:t>Dodatne mjere nisu potrebne, osim uobičajenih.</w:t>
            </w:r>
          </w:p>
        </w:tc>
      </w:tr>
      <w:tr w:rsidR="00B868F6" w:rsidRPr="00121E2B" w:rsidTr="00B868F6">
        <w:trPr>
          <w:trHeight w:val="103"/>
        </w:trPr>
        <w:tc>
          <w:tcPr>
            <w:tcW w:w="1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868F6" w:rsidRPr="00121E2B" w:rsidRDefault="00B868F6" w:rsidP="00B868F6">
            <w:pPr>
              <w:spacing w:after="0" w:line="240" w:lineRule="auto"/>
              <w:jc w:val="left"/>
              <w:rPr>
                <w:sz w:val="16"/>
                <w:szCs w:val="16"/>
                <w:lang w:eastAsia="hr-HR"/>
              </w:rPr>
            </w:pPr>
            <w:r w:rsidRPr="00121E2B">
              <w:rPr>
                <w:sz w:val="16"/>
                <w:szCs w:val="16"/>
                <w:lang w:eastAsia="hr-HR"/>
              </w:rPr>
              <w:t>Umjeren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68F6" w:rsidRPr="00121E2B" w:rsidRDefault="00B868F6" w:rsidP="00B868F6">
            <w:pPr>
              <w:spacing w:after="0" w:line="240" w:lineRule="auto"/>
              <w:jc w:val="left"/>
              <w:rPr>
                <w:sz w:val="16"/>
                <w:szCs w:val="16"/>
                <w:lang w:eastAsia="hr-HR"/>
              </w:rPr>
            </w:pPr>
            <w:r w:rsidRPr="00121E2B">
              <w:rPr>
                <w:sz w:val="16"/>
                <w:szCs w:val="16"/>
                <w:lang w:eastAsia="hr-HR"/>
              </w:rPr>
              <w:t>Rizik se može prihvatiti ukoliko troškovi premašuju dobit.</w:t>
            </w:r>
          </w:p>
        </w:tc>
      </w:tr>
      <w:tr w:rsidR="00B868F6" w:rsidRPr="00121E2B" w:rsidTr="00B868F6">
        <w:trPr>
          <w:trHeight w:val="197"/>
        </w:trPr>
        <w:tc>
          <w:tcPr>
            <w:tcW w:w="1572"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rsidR="00B868F6" w:rsidRPr="00121E2B" w:rsidRDefault="00B868F6" w:rsidP="00B868F6">
            <w:pPr>
              <w:spacing w:after="0" w:line="240" w:lineRule="auto"/>
              <w:jc w:val="left"/>
              <w:rPr>
                <w:sz w:val="16"/>
                <w:szCs w:val="16"/>
                <w:lang w:eastAsia="hr-HR"/>
              </w:rPr>
            </w:pPr>
            <w:r w:rsidRPr="00121E2B">
              <w:rPr>
                <w:sz w:val="16"/>
                <w:szCs w:val="16"/>
                <w:lang w:eastAsia="hr-HR"/>
              </w:rPr>
              <w:t>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68F6" w:rsidRPr="00121E2B" w:rsidRDefault="00B868F6" w:rsidP="00B868F6">
            <w:pPr>
              <w:spacing w:after="0" w:line="240" w:lineRule="auto"/>
              <w:jc w:val="left"/>
              <w:rPr>
                <w:sz w:val="16"/>
                <w:szCs w:val="16"/>
                <w:lang w:eastAsia="hr-HR"/>
              </w:rPr>
            </w:pPr>
            <w:r w:rsidRPr="00121E2B">
              <w:rPr>
                <w:sz w:val="16"/>
                <w:szCs w:val="16"/>
                <w:lang w:eastAsia="hr-HR"/>
              </w:rPr>
              <w:t>Rizik se može prihvatiti ukoliko je smanjenje nepraktično ili troškovi uvelike premašuju dobit.</w:t>
            </w:r>
          </w:p>
        </w:tc>
      </w:tr>
      <w:tr w:rsidR="00B868F6" w:rsidRPr="00121E2B" w:rsidTr="00B868F6">
        <w:trPr>
          <w:trHeight w:val="29"/>
        </w:trPr>
        <w:tc>
          <w:tcPr>
            <w:tcW w:w="157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B868F6" w:rsidRPr="00121E2B" w:rsidRDefault="00B868F6" w:rsidP="00B868F6">
            <w:pPr>
              <w:spacing w:after="0" w:line="240" w:lineRule="auto"/>
              <w:jc w:val="left"/>
              <w:rPr>
                <w:sz w:val="16"/>
                <w:szCs w:val="16"/>
                <w:lang w:eastAsia="hr-HR"/>
              </w:rPr>
            </w:pPr>
            <w:r w:rsidRPr="00121E2B">
              <w:rPr>
                <w:sz w:val="16"/>
                <w:szCs w:val="16"/>
                <w:lang w:eastAsia="hr-HR"/>
              </w:rPr>
              <w:t>Vrlo 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868F6" w:rsidRPr="00121E2B" w:rsidRDefault="00B868F6" w:rsidP="00B868F6">
            <w:pPr>
              <w:spacing w:after="0" w:line="240" w:lineRule="auto"/>
              <w:jc w:val="left"/>
              <w:rPr>
                <w:sz w:val="16"/>
                <w:szCs w:val="16"/>
                <w:lang w:eastAsia="hr-HR"/>
              </w:rPr>
            </w:pPr>
            <w:r w:rsidRPr="00121E2B">
              <w:rPr>
                <w:sz w:val="16"/>
                <w:szCs w:val="16"/>
                <w:lang w:eastAsia="hr-HR"/>
              </w:rPr>
              <w:t>Rizik se ne može prihvatiti, izuzev u iznimnim situacijama.</w:t>
            </w:r>
          </w:p>
        </w:tc>
      </w:tr>
      <w:bookmarkEnd w:id="251"/>
    </w:tbl>
    <w:p w:rsidR="00495BA5" w:rsidRDefault="00495BA5" w:rsidP="00495BA5">
      <w:pPr>
        <w:spacing w:after="0"/>
      </w:pPr>
    </w:p>
    <w:p w:rsidR="00B868F6" w:rsidRDefault="00B868F6" w:rsidP="00495BA5">
      <w:pPr>
        <w:spacing w:after="0"/>
      </w:pPr>
    </w:p>
    <w:p w:rsidR="00B868F6" w:rsidRDefault="00B868F6" w:rsidP="00495BA5">
      <w:pPr>
        <w:spacing w:after="0"/>
      </w:pPr>
    </w:p>
    <w:p w:rsidR="00B868F6" w:rsidRDefault="00B868F6" w:rsidP="00495BA5">
      <w:pPr>
        <w:spacing w:after="0"/>
      </w:pPr>
    </w:p>
    <w:p w:rsidR="00B868F6" w:rsidRDefault="00B868F6" w:rsidP="00495BA5">
      <w:pPr>
        <w:spacing w:after="0"/>
      </w:pPr>
    </w:p>
    <w:p w:rsidR="00B868F6" w:rsidRDefault="00B868F6" w:rsidP="00495BA5">
      <w:pPr>
        <w:spacing w:after="0"/>
      </w:pPr>
    </w:p>
    <w:p w:rsidR="00B868F6" w:rsidRDefault="00B868F6" w:rsidP="00495BA5">
      <w:pPr>
        <w:spacing w:after="0"/>
      </w:pPr>
    </w:p>
    <w:p w:rsidR="00B868F6" w:rsidRDefault="00B868F6" w:rsidP="00495BA5">
      <w:pPr>
        <w:spacing w:after="0"/>
      </w:pPr>
    </w:p>
    <w:p w:rsidR="00B868F6" w:rsidRDefault="00B868F6" w:rsidP="00B868F6">
      <w:pPr>
        <w:pStyle w:val="Naslov3"/>
      </w:pPr>
      <w:bookmarkStart w:id="252" w:name="_Toc504737970"/>
      <w:r>
        <w:lastRenderedPageBreak/>
        <w:t>6.3.4. Izvor podataka</w:t>
      </w:r>
      <w:bookmarkEnd w:id="252"/>
      <w:r>
        <w:t xml:space="preserve"> </w:t>
      </w:r>
    </w:p>
    <w:p w:rsidR="00B868F6" w:rsidRDefault="00B868F6" w:rsidP="00B868F6"/>
    <w:p w:rsidR="00B868F6" w:rsidRPr="00322255" w:rsidRDefault="00B868F6" w:rsidP="001A7EB6">
      <w:pPr>
        <w:pStyle w:val="Odlomakpopisa"/>
        <w:numPr>
          <w:ilvl w:val="0"/>
          <w:numId w:val="23"/>
        </w:numPr>
        <w:rPr>
          <w:sz w:val="20"/>
          <w:szCs w:val="20"/>
        </w:rPr>
      </w:pPr>
      <w:bookmarkStart w:id="253" w:name="_Hlk498344940"/>
      <w:bookmarkStart w:id="254" w:name="_Hlk494973838"/>
      <w:r w:rsidRPr="00322255">
        <w:rPr>
          <w:sz w:val="20"/>
          <w:szCs w:val="20"/>
        </w:rPr>
        <w:t>Državni hidrometeorološki zavod (DHMZ, 2016., 2017.god.)</w:t>
      </w:r>
    </w:p>
    <w:p w:rsidR="00B868F6" w:rsidRDefault="00B868F6" w:rsidP="001A7EB6">
      <w:pPr>
        <w:pStyle w:val="Odlomakpopisa"/>
        <w:numPr>
          <w:ilvl w:val="0"/>
          <w:numId w:val="23"/>
        </w:numPr>
        <w:rPr>
          <w:sz w:val="20"/>
          <w:szCs w:val="20"/>
        </w:rPr>
      </w:pPr>
      <w:r w:rsidRPr="00322255">
        <w:rPr>
          <w:sz w:val="20"/>
          <w:szCs w:val="20"/>
        </w:rPr>
        <w:t>Državni zavod za statistiku, Popis stanovništva 2011.god.</w:t>
      </w:r>
    </w:p>
    <w:p w:rsidR="00B868F6" w:rsidRDefault="00B868F6" w:rsidP="001A7EB6">
      <w:pPr>
        <w:pStyle w:val="Odlomakpopisa"/>
        <w:numPr>
          <w:ilvl w:val="0"/>
          <w:numId w:val="23"/>
        </w:numPr>
        <w:rPr>
          <w:sz w:val="20"/>
          <w:szCs w:val="20"/>
        </w:rPr>
      </w:pPr>
      <w:r>
        <w:rPr>
          <w:sz w:val="20"/>
          <w:szCs w:val="20"/>
        </w:rPr>
        <w:t>Hrvatske vode</w:t>
      </w:r>
    </w:p>
    <w:p w:rsidR="00B868F6" w:rsidRDefault="00B868F6" w:rsidP="001A7EB6">
      <w:pPr>
        <w:pStyle w:val="Odlomakpopisa"/>
        <w:numPr>
          <w:ilvl w:val="0"/>
          <w:numId w:val="23"/>
        </w:numPr>
        <w:rPr>
          <w:sz w:val="20"/>
          <w:szCs w:val="20"/>
        </w:rPr>
      </w:pPr>
      <w:r>
        <w:rPr>
          <w:sz w:val="20"/>
          <w:szCs w:val="20"/>
        </w:rPr>
        <w:t>Karte opasnosti od poplava i karte rizika od poplava 2017.god.</w:t>
      </w:r>
    </w:p>
    <w:p w:rsidR="00B868F6" w:rsidRPr="00194979" w:rsidRDefault="00B868F6" w:rsidP="001A7EB6">
      <w:pPr>
        <w:pStyle w:val="Odlomakpopisa"/>
        <w:numPr>
          <w:ilvl w:val="0"/>
          <w:numId w:val="23"/>
        </w:numPr>
        <w:rPr>
          <w:sz w:val="20"/>
          <w:szCs w:val="20"/>
        </w:rPr>
      </w:pPr>
      <w:r>
        <w:rPr>
          <w:sz w:val="20"/>
          <w:szCs w:val="20"/>
        </w:rPr>
        <w:t>Plan upravljanja vodnim područjima za razdoblje 2016. – 2021., 2016.god.</w:t>
      </w:r>
    </w:p>
    <w:p w:rsidR="00B868F6" w:rsidRPr="00FA195A" w:rsidRDefault="00B868F6" w:rsidP="001A7EB6">
      <w:pPr>
        <w:pStyle w:val="Odlomakpopisa"/>
        <w:numPr>
          <w:ilvl w:val="0"/>
          <w:numId w:val="23"/>
        </w:numPr>
        <w:rPr>
          <w:sz w:val="20"/>
          <w:szCs w:val="20"/>
        </w:rPr>
      </w:pPr>
      <w:r w:rsidRPr="00322255">
        <w:rPr>
          <w:sz w:val="20"/>
          <w:szCs w:val="20"/>
        </w:rPr>
        <w:t>Procjena rizika od katastrofa za Republiku Hrvatsku, 2016.god.</w:t>
      </w:r>
    </w:p>
    <w:p w:rsidR="00B868F6" w:rsidRPr="00322255" w:rsidRDefault="00B868F6" w:rsidP="001A7EB6">
      <w:pPr>
        <w:pStyle w:val="Odlomakpopisa"/>
        <w:numPr>
          <w:ilvl w:val="0"/>
          <w:numId w:val="23"/>
        </w:numPr>
        <w:rPr>
          <w:sz w:val="20"/>
          <w:szCs w:val="20"/>
        </w:rPr>
      </w:pPr>
      <w:bookmarkStart w:id="255" w:name="_Hlk504736909"/>
      <w:r w:rsidRPr="00322255">
        <w:rPr>
          <w:sz w:val="20"/>
          <w:szCs w:val="20"/>
        </w:rPr>
        <w:t>Procjena ugroženosti stanovništva, materijalnih i kulturnih do</w:t>
      </w:r>
      <w:r>
        <w:rPr>
          <w:sz w:val="20"/>
          <w:szCs w:val="20"/>
        </w:rPr>
        <w:t>bara i okoliša Općine Goričan, 2014</w:t>
      </w:r>
      <w:r w:rsidRPr="00322255">
        <w:rPr>
          <w:sz w:val="20"/>
          <w:szCs w:val="20"/>
        </w:rPr>
        <w:t>.god.</w:t>
      </w:r>
    </w:p>
    <w:bookmarkEnd w:id="255"/>
    <w:p w:rsidR="00B868F6" w:rsidRDefault="00B868F6" w:rsidP="001A7EB6">
      <w:pPr>
        <w:pStyle w:val="Odlomakpopisa"/>
        <w:numPr>
          <w:ilvl w:val="0"/>
          <w:numId w:val="23"/>
        </w:numPr>
        <w:rPr>
          <w:sz w:val="20"/>
          <w:szCs w:val="20"/>
        </w:rPr>
      </w:pPr>
      <w:r w:rsidRPr="00322255">
        <w:rPr>
          <w:sz w:val="20"/>
          <w:szCs w:val="20"/>
        </w:rPr>
        <w:t>Procjena ugroženosti stanovništva, materijalnih i kulturnih dobara i okol</w:t>
      </w:r>
      <w:r>
        <w:rPr>
          <w:sz w:val="20"/>
          <w:szCs w:val="20"/>
        </w:rPr>
        <w:t>iša od katastrofa I velikih nesreća Međimurske županije, 201</w:t>
      </w:r>
      <w:r w:rsidR="00405512">
        <w:rPr>
          <w:sz w:val="20"/>
          <w:szCs w:val="20"/>
        </w:rPr>
        <w:t>5</w:t>
      </w:r>
      <w:r w:rsidRPr="00322255">
        <w:rPr>
          <w:sz w:val="20"/>
          <w:szCs w:val="20"/>
        </w:rPr>
        <w:t xml:space="preserve">.god. </w:t>
      </w:r>
    </w:p>
    <w:p w:rsidR="00B868F6" w:rsidRDefault="00B868F6" w:rsidP="001A7EB6">
      <w:pPr>
        <w:pStyle w:val="Odlomakpopisa"/>
        <w:numPr>
          <w:ilvl w:val="0"/>
          <w:numId w:val="23"/>
        </w:numPr>
        <w:rPr>
          <w:sz w:val="20"/>
          <w:szCs w:val="20"/>
        </w:rPr>
      </w:pPr>
      <w:r>
        <w:rPr>
          <w:sz w:val="20"/>
          <w:szCs w:val="20"/>
        </w:rPr>
        <w:t>Provedbeni plan obrane od poplava branjenog područja, Sektor A – Mura i gornja Drava, branjeno područje 21: područje malog sliva Trnava, 2014.god.</w:t>
      </w:r>
    </w:p>
    <w:p w:rsidR="00B868F6" w:rsidRPr="00194979" w:rsidRDefault="00B868F6" w:rsidP="001A7EB6">
      <w:pPr>
        <w:pStyle w:val="Odlomakpopisa"/>
        <w:numPr>
          <w:ilvl w:val="0"/>
          <w:numId w:val="23"/>
        </w:numPr>
        <w:rPr>
          <w:sz w:val="20"/>
          <w:szCs w:val="20"/>
        </w:rPr>
      </w:pPr>
      <w:r>
        <w:rPr>
          <w:sz w:val="20"/>
          <w:szCs w:val="20"/>
        </w:rPr>
        <w:t>Provedbeni plan obrane od poplava branjenog područja, sektor A – Mura i gornja Drava, branjeno područje 33: međudržavne rijeke Drava i Mura na područjima malih slivova Plitvica – Bednja, Trnava i Bistra, 2014.god.</w:t>
      </w:r>
    </w:p>
    <w:p w:rsidR="00B868F6" w:rsidRPr="00322255" w:rsidRDefault="00B868F6" w:rsidP="001A7EB6">
      <w:pPr>
        <w:pStyle w:val="Odlomakpopisa"/>
        <w:numPr>
          <w:ilvl w:val="0"/>
          <w:numId w:val="23"/>
        </w:numPr>
        <w:rPr>
          <w:sz w:val="20"/>
          <w:szCs w:val="20"/>
        </w:rPr>
      </w:pPr>
      <w:r w:rsidRPr="00322255">
        <w:rPr>
          <w:sz w:val="20"/>
          <w:szCs w:val="20"/>
        </w:rPr>
        <w:t>Smjernice za izradu Procjene rizika od velikih nesreća na p</w:t>
      </w:r>
      <w:r>
        <w:rPr>
          <w:sz w:val="20"/>
          <w:szCs w:val="20"/>
        </w:rPr>
        <w:t>odručju Međimurske županije, 2016</w:t>
      </w:r>
      <w:r w:rsidRPr="00322255">
        <w:rPr>
          <w:sz w:val="20"/>
          <w:szCs w:val="20"/>
        </w:rPr>
        <w:t>.god.</w:t>
      </w:r>
    </w:p>
    <w:p w:rsidR="00B868F6" w:rsidRDefault="00B868F6" w:rsidP="001A7EB6">
      <w:pPr>
        <w:pStyle w:val="Odlomakpopisa"/>
        <w:numPr>
          <w:ilvl w:val="0"/>
          <w:numId w:val="23"/>
        </w:numPr>
        <w:rPr>
          <w:sz w:val="20"/>
          <w:szCs w:val="20"/>
        </w:rPr>
      </w:pPr>
      <w:r>
        <w:rPr>
          <w:sz w:val="20"/>
          <w:szCs w:val="20"/>
        </w:rPr>
        <w:t>Strategija razvoja Općine Goričan 2014. – 2020., 2014</w:t>
      </w:r>
      <w:r w:rsidRPr="00322255">
        <w:rPr>
          <w:sz w:val="20"/>
          <w:szCs w:val="20"/>
        </w:rPr>
        <w:t>.god.</w:t>
      </w:r>
    </w:p>
    <w:p w:rsidR="00B868F6" w:rsidRPr="00322255" w:rsidRDefault="00B868F6" w:rsidP="001A7EB6">
      <w:pPr>
        <w:pStyle w:val="Odlomakpopisa"/>
        <w:numPr>
          <w:ilvl w:val="0"/>
          <w:numId w:val="23"/>
        </w:numPr>
        <w:rPr>
          <w:sz w:val="20"/>
          <w:szCs w:val="20"/>
        </w:rPr>
      </w:pPr>
      <w:r>
        <w:rPr>
          <w:sz w:val="20"/>
          <w:szCs w:val="20"/>
        </w:rPr>
        <w:t>Zakon o kritičnim infrastrukturama (“Narodne Novine” br. 56/13)</w:t>
      </w:r>
    </w:p>
    <w:p w:rsidR="00B868F6" w:rsidRDefault="00B868F6" w:rsidP="001A7EB6">
      <w:pPr>
        <w:pStyle w:val="Odlomakpopisa"/>
        <w:numPr>
          <w:ilvl w:val="0"/>
          <w:numId w:val="23"/>
        </w:numPr>
        <w:rPr>
          <w:sz w:val="20"/>
          <w:szCs w:val="20"/>
        </w:rPr>
      </w:pPr>
      <w:r w:rsidRPr="00322255">
        <w:rPr>
          <w:sz w:val="20"/>
          <w:szCs w:val="20"/>
        </w:rPr>
        <w:t>Zakon o sustavu civilne zaštite („Narodne Novine“ br. 82/15)</w:t>
      </w:r>
    </w:p>
    <w:bookmarkEnd w:id="253"/>
    <w:p w:rsidR="006C193A" w:rsidRDefault="006C193A" w:rsidP="006C193A">
      <w:pPr>
        <w:rPr>
          <w:sz w:val="20"/>
          <w:szCs w:val="20"/>
        </w:rPr>
      </w:pPr>
    </w:p>
    <w:p w:rsidR="006C193A" w:rsidRDefault="006C193A" w:rsidP="006C193A">
      <w:pPr>
        <w:rPr>
          <w:sz w:val="20"/>
          <w:szCs w:val="20"/>
        </w:rPr>
      </w:pPr>
    </w:p>
    <w:p w:rsidR="006C193A" w:rsidRDefault="006C193A" w:rsidP="006C193A">
      <w:pPr>
        <w:rPr>
          <w:sz w:val="20"/>
          <w:szCs w:val="20"/>
        </w:rPr>
      </w:pPr>
    </w:p>
    <w:p w:rsidR="006C193A" w:rsidRDefault="006C193A" w:rsidP="006C193A">
      <w:pPr>
        <w:rPr>
          <w:sz w:val="20"/>
          <w:szCs w:val="20"/>
        </w:rPr>
      </w:pPr>
    </w:p>
    <w:p w:rsidR="006C193A" w:rsidRDefault="006C193A" w:rsidP="006C193A">
      <w:pPr>
        <w:rPr>
          <w:sz w:val="20"/>
          <w:szCs w:val="20"/>
        </w:rPr>
      </w:pPr>
    </w:p>
    <w:p w:rsidR="006C193A" w:rsidRDefault="006C193A" w:rsidP="006C193A">
      <w:pPr>
        <w:rPr>
          <w:sz w:val="20"/>
          <w:szCs w:val="20"/>
        </w:rPr>
      </w:pPr>
    </w:p>
    <w:p w:rsidR="006C193A" w:rsidRDefault="006C193A" w:rsidP="006C193A">
      <w:pPr>
        <w:rPr>
          <w:sz w:val="20"/>
          <w:szCs w:val="20"/>
        </w:rPr>
      </w:pPr>
    </w:p>
    <w:p w:rsidR="006C193A" w:rsidRDefault="006C193A" w:rsidP="006C193A">
      <w:pPr>
        <w:rPr>
          <w:sz w:val="20"/>
          <w:szCs w:val="20"/>
        </w:rPr>
      </w:pPr>
    </w:p>
    <w:p w:rsidR="006C193A" w:rsidRDefault="006C193A" w:rsidP="006C193A">
      <w:pPr>
        <w:rPr>
          <w:sz w:val="20"/>
          <w:szCs w:val="20"/>
        </w:rPr>
      </w:pPr>
    </w:p>
    <w:p w:rsidR="006C193A" w:rsidRDefault="006C193A" w:rsidP="006C193A">
      <w:pPr>
        <w:rPr>
          <w:sz w:val="20"/>
          <w:szCs w:val="20"/>
        </w:rPr>
      </w:pPr>
    </w:p>
    <w:p w:rsidR="006C193A" w:rsidRDefault="006C193A" w:rsidP="006C193A">
      <w:pPr>
        <w:rPr>
          <w:sz w:val="20"/>
          <w:szCs w:val="20"/>
        </w:rPr>
      </w:pPr>
    </w:p>
    <w:p w:rsidR="006C193A" w:rsidRDefault="006C193A" w:rsidP="006C193A">
      <w:pPr>
        <w:rPr>
          <w:sz w:val="20"/>
          <w:szCs w:val="20"/>
        </w:rPr>
      </w:pPr>
    </w:p>
    <w:p w:rsidR="006C193A" w:rsidRDefault="006C193A" w:rsidP="006C193A">
      <w:pPr>
        <w:rPr>
          <w:sz w:val="20"/>
          <w:szCs w:val="20"/>
        </w:rPr>
      </w:pPr>
    </w:p>
    <w:p w:rsidR="006C193A" w:rsidRDefault="006C193A" w:rsidP="006C193A">
      <w:pPr>
        <w:rPr>
          <w:sz w:val="20"/>
          <w:szCs w:val="20"/>
        </w:rPr>
      </w:pPr>
    </w:p>
    <w:p w:rsidR="006C193A" w:rsidRDefault="006C193A" w:rsidP="006C193A">
      <w:pPr>
        <w:rPr>
          <w:sz w:val="20"/>
          <w:szCs w:val="20"/>
        </w:rPr>
      </w:pPr>
    </w:p>
    <w:p w:rsidR="006C193A" w:rsidRDefault="006C193A" w:rsidP="006C193A">
      <w:pPr>
        <w:rPr>
          <w:sz w:val="20"/>
          <w:szCs w:val="20"/>
        </w:rPr>
      </w:pPr>
    </w:p>
    <w:p w:rsidR="006C193A" w:rsidRDefault="006C193A" w:rsidP="006C193A">
      <w:pPr>
        <w:pStyle w:val="Naslov2"/>
      </w:pPr>
      <w:bookmarkStart w:id="256" w:name="_Toc504737971"/>
      <w:r>
        <w:lastRenderedPageBreak/>
        <w:t>6.4. Potres</w:t>
      </w:r>
      <w:bookmarkEnd w:id="256"/>
    </w:p>
    <w:p w:rsidR="006C193A" w:rsidRDefault="006C193A" w:rsidP="006C193A">
      <w:pPr>
        <w:pStyle w:val="Naslov3"/>
      </w:pPr>
      <w:bookmarkStart w:id="257" w:name="_Toc504737972"/>
      <w:r>
        <w:t>6.4.1. RIZIK</w:t>
      </w:r>
      <w:r w:rsidR="00AA3FB8">
        <w:t xml:space="preserve"> - </w:t>
      </w:r>
      <w:r>
        <w:t>Potres</w:t>
      </w:r>
      <w:bookmarkEnd w:id="257"/>
    </w:p>
    <w:p w:rsidR="006C193A" w:rsidRDefault="006C193A" w:rsidP="006C193A">
      <w:pPr>
        <w:pStyle w:val="Naslov4"/>
      </w:pPr>
      <w:bookmarkStart w:id="258" w:name="_Toc504737973"/>
      <w:r>
        <w:t>6.4.1.1. NAZIV SCENARIJA</w:t>
      </w:r>
      <w:r w:rsidR="00AA3FB8">
        <w:t xml:space="preserve"> - </w:t>
      </w:r>
      <w:r>
        <w:t>Podrhtavanje tla na području Općine Goričan prouzročeno potresom</w:t>
      </w:r>
      <w:bookmarkEnd w:id="258"/>
    </w:p>
    <w:p w:rsidR="006C193A" w:rsidRDefault="006C193A" w:rsidP="006C193A">
      <w:pPr>
        <w:rPr>
          <w:sz w:val="20"/>
          <w:szCs w:val="20"/>
        </w:rPr>
      </w:pPr>
    </w:p>
    <w:tbl>
      <w:tblPr>
        <w:tblW w:w="9097" w:type="dxa"/>
        <w:jc w:val="center"/>
        <w:tblCellMar>
          <w:left w:w="10" w:type="dxa"/>
          <w:right w:w="10" w:type="dxa"/>
        </w:tblCellMar>
        <w:tblLook w:val="0000" w:firstRow="0" w:lastRow="0" w:firstColumn="0" w:lastColumn="0" w:noHBand="0" w:noVBand="0"/>
      </w:tblPr>
      <w:tblGrid>
        <w:gridCol w:w="9097"/>
      </w:tblGrid>
      <w:tr w:rsidR="006C193A" w:rsidRPr="004603A6" w:rsidTr="00D544EA">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C193A" w:rsidRPr="004603A6" w:rsidRDefault="006C193A" w:rsidP="00D544EA">
            <w:pPr>
              <w:spacing w:after="0"/>
              <w:rPr>
                <w:b/>
                <w:sz w:val="20"/>
              </w:rPr>
            </w:pPr>
            <w:r w:rsidRPr="004603A6">
              <w:rPr>
                <w:b/>
                <w:sz w:val="20"/>
              </w:rPr>
              <w:t>Naziv scenarija</w:t>
            </w:r>
          </w:p>
        </w:tc>
      </w:tr>
      <w:tr w:rsidR="006C193A" w:rsidRPr="004603A6" w:rsidTr="00D544EA">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193A" w:rsidRPr="004603A6" w:rsidRDefault="006C193A" w:rsidP="00D544EA">
            <w:pPr>
              <w:tabs>
                <w:tab w:val="left" w:pos="1395"/>
              </w:tabs>
              <w:spacing w:after="0"/>
              <w:rPr>
                <w:rFonts w:cstheme="minorHAnsi"/>
                <w:i/>
                <w:sz w:val="20"/>
                <w:szCs w:val="20"/>
              </w:rPr>
            </w:pPr>
            <w:r>
              <w:rPr>
                <w:rFonts w:cstheme="minorHAnsi"/>
                <w:i/>
                <w:sz w:val="20"/>
                <w:szCs w:val="20"/>
              </w:rPr>
              <w:t>Podrhtavanje tla na području Općine Goričan prouzročeno potresom</w:t>
            </w:r>
          </w:p>
        </w:tc>
      </w:tr>
      <w:tr w:rsidR="006C193A" w:rsidRPr="004603A6" w:rsidTr="00D544EA">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C193A" w:rsidRPr="004603A6" w:rsidRDefault="006C193A" w:rsidP="00D544EA">
            <w:pPr>
              <w:spacing w:after="0"/>
              <w:rPr>
                <w:b/>
                <w:sz w:val="20"/>
              </w:rPr>
            </w:pPr>
            <w:r w:rsidRPr="004603A6">
              <w:rPr>
                <w:b/>
                <w:sz w:val="20"/>
              </w:rPr>
              <w:t>Grupa rizika</w:t>
            </w:r>
          </w:p>
        </w:tc>
      </w:tr>
      <w:tr w:rsidR="006C193A" w:rsidRPr="004603A6" w:rsidTr="00D544EA">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193A" w:rsidRPr="004603A6" w:rsidRDefault="006C193A" w:rsidP="00D544EA">
            <w:pPr>
              <w:spacing w:after="0"/>
              <w:rPr>
                <w:i/>
                <w:sz w:val="20"/>
              </w:rPr>
            </w:pPr>
            <w:r>
              <w:rPr>
                <w:i/>
                <w:sz w:val="20"/>
              </w:rPr>
              <w:t>Potres</w:t>
            </w:r>
          </w:p>
        </w:tc>
      </w:tr>
      <w:tr w:rsidR="006C193A" w:rsidRPr="004603A6" w:rsidTr="00D544EA">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C193A" w:rsidRPr="004603A6" w:rsidRDefault="006C193A" w:rsidP="00D544EA">
            <w:pPr>
              <w:spacing w:after="0"/>
              <w:rPr>
                <w:b/>
                <w:sz w:val="20"/>
              </w:rPr>
            </w:pPr>
            <w:r w:rsidRPr="004603A6">
              <w:rPr>
                <w:b/>
                <w:sz w:val="20"/>
              </w:rPr>
              <w:t>Rizik</w:t>
            </w:r>
          </w:p>
        </w:tc>
      </w:tr>
      <w:tr w:rsidR="006C193A" w:rsidRPr="004603A6" w:rsidTr="00D544EA">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193A" w:rsidRPr="004603A6" w:rsidRDefault="006C193A" w:rsidP="00D544EA">
            <w:pPr>
              <w:spacing w:after="0"/>
              <w:rPr>
                <w:i/>
                <w:sz w:val="20"/>
              </w:rPr>
            </w:pPr>
            <w:r>
              <w:rPr>
                <w:i/>
                <w:sz w:val="20"/>
              </w:rPr>
              <w:t>Potres</w:t>
            </w:r>
          </w:p>
        </w:tc>
      </w:tr>
      <w:tr w:rsidR="006C193A" w:rsidRPr="004603A6" w:rsidTr="00D544EA">
        <w:trPr>
          <w:trHeight w:val="242"/>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C193A" w:rsidRPr="004603A6" w:rsidRDefault="006C193A" w:rsidP="00D544EA">
            <w:pPr>
              <w:spacing w:after="0"/>
              <w:rPr>
                <w:b/>
                <w:sz w:val="20"/>
              </w:rPr>
            </w:pPr>
            <w:r w:rsidRPr="004603A6">
              <w:rPr>
                <w:b/>
                <w:sz w:val="20"/>
              </w:rPr>
              <w:t>Radna skupina</w:t>
            </w:r>
          </w:p>
        </w:tc>
      </w:tr>
      <w:tr w:rsidR="006C193A" w:rsidRPr="004603A6" w:rsidTr="00D544EA">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193A" w:rsidRPr="00F94571" w:rsidRDefault="006C193A" w:rsidP="00D544EA">
            <w:pPr>
              <w:spacing w:after="0"/>
              <w:rPr>
                <w:i/>
              </w:rPr>
            </w:pPr>
            <w:r w:rsidRPr="004603A6">
              <w:rPr>
                <w:b/>
                <w:sz w:val="20"/>
              </w:rPr>
              <w:t xml:space="preserve">Koordinator: </w:t>
            </w:r>
            <w:r w:rsidR="00F94571">
              <w:rPr>
                <w:i/>
                <w:sz w:val="20"/>
              </w:rPr>
              <w:t>Ines Bašnec, načelnik Stožera civilne zaštite</w:t>
            </w:r>
          </w:p>
        </w:tc>
      </w:tr>
      <w:tr w:rsidR="006C193A" w:rsidRPr="004603A6" w:rsidTr="00D544EA">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193A" w:rsidRPr="004603A6" w:rsidRDefault="006C193A" w:rsidP="00D544EA">
            <w:pPr>
              <w:spacing w:after="0"/>
              <w:rPr>
                <w:b/>
                <w:sz w:val="20"/>
              </w:rPr>
            </w:pPr>
          </w:p>
        </w:tc>
      </w:tr>
      <w:tr w:rsidR="006C193A" w:rsidRPr="004603A6" w:rsidTr="00D544EA">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193A" w:rsidRPr="00F94571" w:rsidRDefault="006C193A" w:rsidP="00D544EA">
            <w:pPr>
              <w:spacing w:after="0"/>
              <w:rPr>
                <w:i/>
                <w:sz w:val="20"/>
              </w:rPr>
            </w:pPr>
            <w:r w:rsidRPr="004603A6">
              <w:rPr>
                <w:b/>
                <w:sz w:val="20"/>
              </w:rPr>
              <w:t xml:space="preserve">Nositelj: </w:t>
            </w:r>
            <w:r w:rsidR="00F94571">
              <w:rPr>
                <w:i/>
                <w:sz w:val="20"/>
              </w:rPr>
              <w:t>Zoran Zorko, komunalni redar</w:t>
            </w:r>
          </w:p>
        </w:tc>
      </w:tr>
      <w:tr w:rsidR="006C193A" w:rsidRPr="004603A6" w:rsidTr="00D544EA">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193A" w:rsidRPr="004603A6" w:rsidRDefault="006C193A" w:rsidP="00D544EA">
            <w:pPr>
              <w:spacing w:after="0"/>
              <w:rPr>
                <w:b/>
                <w:sz w:val="20"/>
              </w:rPr>
            </w:pPr>
          </w:p>
        </w:tc>
      </w:tr>
      <w:tr w:rsidR="006C193A" w:rsidRPr="004603A6" w:rsidTr="00D544EA">
        <w:trPr>
          <w:trHeight w:val="248"/>
          <w:jc w:val="center"/>
        </w:trPr>
        <w:tc>
          <w:tcPr>
            <w:tcW w:w="90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C193A" w:rsidRPr="00F94571" w:rsidRDefault="006C193A" w:rsidP="00D544EA">
            <w:pPr>
              <w:spacing w:after="0"/>
              <w:rPr>
                <w:i/>
                <w:sz w:val="20"/>
              </w:rPr>
            </w:pPr>
            <w:r>
              <w:rPr>
                <w:b/>
                <w:sz w:val="20"/>
              </w:rPr>
              <w:t>Izvršitelj:</w:t>
            </w:r>
            <w:r w:rsidR="00F94571">
              <w:rPr>
                <w:b/>
                <w:sz w:val="20"/>
              </w:rPr>
              <w:t xml:space="preserve"> </w:t>
            </w:r>
            <w:r w:rsidR="00F94571">
              <w:rPr>
                <w:i/>
                <w:sz w:val="20"/>
              </w:rPr>
              <w:t>DVD Goričan</w:t>
            </w:r>
          </w:p>
        </w:tc>
      </w:tr>
    </w:tbl>
    <w:p w:rsidR="006C193A" w:rsidRDefault="006C193A" w:rsidP="00116058">
      <w:pPr>
        <w:rPr>
          <w:sz w:val="20"/>
          <w:szCs w:val="20"/>
        </w:rPr>
      </w:pPr>
    </w:p>
    <w:p w:rsidR="00116058" w:rsidRDefault="00EA1A67" w:rsidP="00EA1A67">
      <w:pPr>
        <w:pStyle w:val="Naslov4"/>
      </w:pPr>
      <w:bookmarkStart w:id="259" w:name="_Toc504737974"/>
      <w:r>
        <w:t>6.4.1.2. Uvod – Potres</w:t>
      </w:r>
      <w:bookmarkEnd w:id="259"/>
    </w:p>
    <w:p w:rsidR="00EA1A67" w:rsidRDefault="00EA1A67" w:rsidP="00116058">
      <w:pPr>
        <w:rPr>
          <w:sz w:val="20"/>
          <w:szCs w:val="20"/>
        </w:rPr>
      </w:pPr>
    </w:p>
    <w:p w:rsidR="00EA1A67" w:rsidRPr="000E2541" w:rsidRDefault="00EA1A67" w:rsidP="00EA1A67">
      <w:pPr>
        <w:rPr>
          <w:rFonts w:cs="Arial"/>
          <w:szCs w:val="24"/>
        </w:rPr>
      </w:pPr>
      <w:r w:rsidRPr="000E2541">
        <w:rPr>
          <w:rFonts w:cs="Arial"/>
          <w:szCs w:val="24"/>
        </w:rPr>
        <w:t>Republika Hrvatska nalazi se na području izražene seizmičke aktivnosti. Prema kvalifikaciji prirodnih katastrofa s obzirom na štete po stanovništvu i na materijalnom dobru, potresi se nalaze pri samom vrhu. Seizmiku nekog područja određuju parametri i to:</w:t>
      </w:r>
    </w:p>
    <w:p w:rsidR="00EA1A67" w:rsidRPr="000E2541" w:rsidRDefault="00EA1A67" w:rsidP="001A7EB6">
      <w:pPr>
        <w:numPr>
          <w:ilvl w:val="0"/>
          <w:numId w:val="24"/>
        </w:numPr>
        <w:autoSpaceDN w:val="0"/>
        <w:jc w:val="left"/>
        <w:rPr>
          <w:rFonts w:cs="Arial"/>
          <w:szCs w:val="24"/>
        </w:rPr>
      </w:pPr>
      <w:r w:rsidRPr="000E2541">
        <w:rPr>
          <w:rFonts w:cs="Arial"/>
          <w:szCs w:val="24"/>
        </w:rPr>
        <w:t>hipocentar ili žarište, geometrijska točka, odnosno područje u unutrašnjosti zemlje u kojem dolazi do poremećaja te se prostiru valovi potresa, a određuju ga geografske koordinate i podaci o dubini</w:t>
      </w:r>
      <w:r>
        <w:rPr>
          <w:rFonts w:cs="Arial"/>
          <w:szCs w:val="24"/>
        </w:rPr>
        <w:t>,</w:t>
      </w:r>
    </w:p>
    <w:p w:rsidR="00EA1A67" w:rsidRPr="000E2541" w:rsidRDefault="00EA1A67" w:rsidP="001A7EB6">
      <w:pPr>
        <w:numPr>
          <w:ilvl w:val="0"/>
          <w:numId w:val="24"/>
        </w:numPr>
        <w:autoSpaceDN w:val="0"/>
        <w:jc w:val="left"/>
        <w:rPr>
          <w:rFonts w:cs="Arial"/>
          <w:szCs w:val="24"/>
        </w:rPr>
      </w:pPr>
      <w:r w:rsidRPr="000E2541">
        <w:rPr>
          <w:rFonts w:cs="Arial"/>
          <w:szCs w:val="24"/>
        </w:rPr>
        <w:t>epicentar je projekcija hipocentra na površinu zemlje što se još može objasniti kao točka na površini zemlje koja je najbliža hipocentru</w:t>
      </w:r>
      <w:r>
        <w:rPr>
          <w:rFonts w:cs="Arial"/>
          <w:szCs w:val="24"/>
        </w:rPr>
        <w:t>,</w:t>
      </w:r>
    </w:p>
    <w:p w:rsidR="00EA1A67" w:rsidRPr="000E2541" w:rsidRDefault="00EA1A67" w:rsidP="001A7EB6">
      <w:pPr>
        <w:numPr>
          <w:ilvl w:val="0"/>
          <w:numId w:val="24"/>
        </w:numPr>
        <w:autoSpaceDN w:val="0"/>
        <w:jc w:val="left"/>
        <w:rPr>
          <w:rFonts w:cs="Arial"/>
          <w:szCs w:val="24"/>
        </w:rPr>
      </w:pPr>
      <w:r w:rsidRPr="000E2541">
        <w:rPr>
          <w:rFonts w:cs="Arial"/>
          <w:szCs w:val="24"/>
        </w:rPr>
        <w:t>intenzitet potresa je učinak potresa na površini zemlje za zahvaćenom i promatranom prostoru</w:t>
      </w:r>
      <w:r>
        <w:rPr>
          <w:rFonts w:cs="Arial"/>
          <w:szCs w:val="24"/>
        </w:rPr>
        <w:t>,</w:t>
      </w:r>
    </w:p>
    <w:p w:rsidR="00EA1A67" w:rsidRDefault="00EA1A67" w:rsidP="001A7EB6">
      <w:pPr>
        <w:numPr>
          <w:ilvl w:val="0"/>
          <w:numId w:val="24"/>
        </w:numPr>
        <w:autoSpaceDN w:val="0"/>
        <w:jc w:val="left"/>
        <w:rPr>
          <w:rFonts w:cs="Arial"/>
          <w:szCs w:val="24"/>
        </w:rPr>
      </w:pPr>
      <w:r w:rsidRPr="000E2541">
        <w:rPr>
          <w:rFonts w:cs="Arial"/>
          <w:szCs w:val="24"/>
        </w:rPr>
        <w:t>magnituda potresa pokazuje kakve je jačine potres u žarištu (hipocentru)</w:t>
      </w:r>
      <w:r>
        <w:rPr>
          <w:rFonts w:cs="Arial"/>
          <w:szCs w:val="24"/>
        </w:rPr>
        <w:t>.</w:t>
      </w:r>
    </w:p>
    <w:p w:rsidR="00EA1A67" w:rsidRDefault="00EA1A67" w:rsidP="00EA1A67">
      <w:pPr>
        <w:rPr>
          <w:rFonts w:cs="Arial"/>
          <w:szCs w:val="24"/>
        </w:rPr>
      </w:pPr>
      <w:r>
        <w:rPr>
          <w:rFonts w:cs="Arial"/>
          <w:szCs w:val="24"/>
        </w:rPr>
        <w:t>Potres se najčešće očituje kao podrhtavanje tla zbog naglog oslobođenja energije u Zemljinoj kori. Kod procjene rizika u pravilu se razrađuju potresi povezani s teorijom tektonskih ploča i njihovog gibanja s obzirom na važnost utjecaja koji imaju na ljudsku okolinu te graditeljsku baštinu. Potresi pripadaju skupini prirodnih rizika koji se ne mogu predvidjeti, a postoji vjerojatnost da se dogode u bilo kojem trenutku. Kako potrese nije moguće spriječiti, od iznimne je važnosti provođenje mjera za ublažavanje posljedica te spremnost i edukacija društvene zajednice.</w:t>
      </w:r>
    </w:p>
    <w:p w:rsidR="00EA1A67" w:rsidRDefault="00EA1A67" w:rsidP="00EA1A67">
      <w:pPr>
        <w:rPr>
          <w:rFonts w:cs="Arial"/>
          <w:szCs w:val="24"/>
        </w:rPr>
      </w:pPr>
      <w:r>
        <w:rPr>
          <w:rFonts w:cs="Arial"/>
          <w:szCs w:val="24"/>
        </w:rPr>
        <w:lastRenderedPageBreak/>
        <w:t>Prema seizmičkoj karti za područje Međimurske županije za povratni period od 500 godina, na području Općine Goričan može se očekivati potres jačine 7</w:t>
      </w:r>
      <w:r>
        <w:rPr>
          <w:rFonts w:cstheme="minorHAnsi"/>
          <w:szCs w:val="24"/>
        </w:rPr>
        <w:t>°</w:t>
      </w:r>
      <w:r>
        <w:rPr>
          <w:rFonts w:cs="Arial"/>
          <w:szCs w:val="24"/>
        </w:rPr>
        <w:t xml:space="preserve"> - 8</w:t>
      </w:r>
      <w:r>
        <w:rPr>
          <w:rFonts w:cstheme="minorHAnsi"/>
          <w:szCs w:val="24"/>
        </w:rPr>
        <w:t>°</w:t>
      </w:r>
      <w:r>
        <w:rPr>
          <w:rFonts w:cs="Arial"/>
          <w:szCs w:val="24"/>
        </w:rPr>
        <w:t xml:space="preserve"> MCS ljestvice. </w:t>
      </w:r>
    </w:p>
    <w:p w:rsidR="00EA1A67" w:rsidRDefault="00EA1A67" w:rsidP="00EA1A67">
      <w:pPr>
        <w:pStyle w:val="Opisslike"/>
        <w:jc w:val="center"/>
        <w:rPr>
          <w:szCs w:val="24"/>
        </w:rPr>
      </w:pPr>
      <w:bookmarkStart w:id="260" w:name="_Toc504738066"/>
      <w:r>
        <w:t xml:space="preserve">Tablica </w:t>
      </w:r>
      <w:fldSimple w:instr=" SEQ Tablica \* ARABIC ">
        <w:r w:rsidR="002F49EC">
          <w:rPr>
            <w:noProof/>
          </w:rPr>
          <w:t>50</w:t>
        </w:r>
      </w:fldSimple>
      <w:r>
        <w:t xml:space="preserve">: Prikaz učestalosti potresa intenziteta </w:t>
      </w:r>
      <w:r>
        <w:rPr>
          <w:noProof/>
        </w:rPr>
        <w:t xml:space="preserve"> (stupnja MCS) na području Međimurske županije za razdoblje od 1879. do 2003.god.</w:t>
      </w:r>
      <w:bookmarkEnd w:id="260"/>
    </w:p>
    <w:tbl>
      <w:tblPr>
        <w:tblpPr w:leftFromText="180" w:rightFromText="180" w:vertAnchor="text" w:horzAnchor="margin" w:tblpXSpec="center" w:tblpY="94"/>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2125"/>
        <w:gridCol w:w="1062"/>
        <w:gridCol w:w="1271"/>
        <w:gridCol w:w="958"/>
        <w:gridCol w:w="972"/>
        <w:gridCol w:w="1018"/>
        <w:gridCol w:w="1054"/>
      </w:tblGrid>
      <w:tr w:rsidR="00EA1A67" w:rsidRPr="00DA3758" w:rsidTr="00EA1A67">
        <w:trPr>
          <w:cantSplit/>
          <w:trHeight w:val="299"/>
        </w:trPr>
        <w:tc>
          <w:tcPr>
            <w:tcW w:w="450" w:type="dxa"/>
            <w:vMerge w:val="restart"/>
            <w:shd w:val="clear" w:color="auto" w:fill="E2EFD9" w:themeFill="accent6" w:themeFillTint="33"/>
          </w:tcPr>
          <w:p w:rsidR="00EA1A67" w:rsidRPr="00EA1A67" w:rsidRDefault="00EA1A67" w:rsidP="00EA1A67">
            <w:pPr>
              <w:pStyle w:val="Tijeloteksta"/>
              <w:spacing w:after="0"/>
              <w:rPr>
                <w:rFonts w:cstheme="minorHAnsi"/>
                <w:b/>
                <w:bCs/>
                <w:sz w:val="20"/>
                <w:szCs w:val="20"/>
                <w:lang w:eastAsia="hr-HR"/>
              </w:rPr>
            </w:pPr>
          </w:p>
        </w:tc>
        <w:tc>
          <w:tcPr>
            <w:tcW w:w="2125" w:type="dxa"/>
            <w:vMerge w:val="restart"/>
            <w:shd w:val="clear" w:color="auto" w:fill="E2EFD9" w:themeFill="accent6" w:themeFillTint="33"/>
            <w:vAlign w:val="center"/>
          </w:tcPr>
          <w:p w:rsidR="00EA1A67" w:rsidRPr="00EA1A67" w:rsidRDefault="00EA1A67" w:rsidP="00EA1A67">
            <w:pPr>
              <w:pStyle w:val="Tijeloteksta"/>
              <w:spacing w:after="0"/>
              <w:rPr>
                <w:rFonts w:cstheme="minorHAnsi"/>
                <w:b/>
                <w:bCs/>
                <w:sz w:val="20"/>
                <w:szCs w:val="20"/>
                <w:lang w:eastAsia="hr-HR"/>
              </w:rPr>
            </w:pPr>
            <w:r w:rsidRPr="00EA1A67">
              <w:rPr>
                <w:rFonts w:cstheme="minorHAnsi"/>
                <w:b/>
                <w:bCs/>
                <w:sz w:val="20"/>
                <w:szCs w:val="20"/>
                <w:lang w:eastAsia="hr-HR"/>
              </w:rPr>
              <w:t>Grad / mjesto</w:t>
            </w:r>
          </w:p>
        </w:tc>
        <w:tc>
          <w:tcPr>
            <w:tcW w:w="1062" w:type="dxa"/>
            <w:vMerge w:val="restart"/>
            <w:shd w:val="clear" w:color="auto" w:fill="E2EFD9" w:themeFill="accent6" w:themeFillTint="33"/>
            <w:vAlign w:val="center"/>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 xml:space="preserve">º </w:t>
            </w:r>
            <w:r w:rsidRPr="00EA1A67">
              <w:rPr>
                <w:rFonts w:cstheme="minorHAnsi"/>
                <w:b/>
                <w:bCs/>
                <w:sz w:val="20"/>
                <w:szCs w:val="20"/>
                <w:lang w:eastAsia="hr-HR"/>
              </w:rPr>
              <w:t>N</w:t>
            </w:r>
          </w:p>
        </w:tc>
        <w:tc>
          <w:tcPr>
            <w:tcW w:w="1271" w:type="dxa"/>
            <w:vMerge w:val="restart"/>
            <w:shd w:val="clear" w:color="auto" w:fill="E2EFD9" w:themeFill="accent6" w:themeFillTint="33"/>
            <w:vAlign w:val="center"/>
          </w:tcPr>
          <w:p w:rsidR="00EA1A67" w:rsidRPr="00EA1A67" w:rsidRDefault="00EA1A67" w:rsidP="00EA1A67">
            <w:pPr>
              <w:pStyle w:val="Tijeloteksta"/>
              <w:spacing w:after="0"/>
              <w:rPr>
                <w:rFonts w:cstheme="minorHAnsi"/>
                <w:b/>
                <w:bCs/>
                <w:sz w:val="20"/>
                <w:szCs w:val="20"/>
                <w:lang w:eastAsia="hr-HR"/>
              </w:rPr>
            </w:pPr>
            <w:r w:rsidRPr="00EA1A67">
              <w:rPr>
                <w:rFonts w:cstheme="minorHAnsi"/>
                <w:sz w:val="20"/>
                <w:szCs w:val="20"/>
                <w:lang w:eastAsia="hr-HR"/>
              </w:rPr>
              <w:t>º</w:t>
            </w:r>
            <w:r w:rsidRPr="00EA1A67">
              <w:rPr>
                <w:rFonts w:cstheme="minorHAnsi"/>
                <w:b/>
                <w:bCs/>
                <w:sz w:val="20"/>
                <w:szCs w:val="20"/>
                <w:lang w:eastAsia="hr-HR"/>
              </w:rPr>
              <w:t xml:space="preserve"> E</w:t>
            </w:r>
          </w:p>
        </w:tc>
        <w:tc>
          <w:tcPr>
            <w:tcW w:w="4002" w:type="dxa"/>
            <w:gridSpan w:val="4"/>
            <w:shd w:val="clear" w:color="auto" w:fill="E2EFD9" w:themeFill="accent6" w:themeFillTint="33"/>
            <w:vAlign w:val="center"/>
          </w:tcPr>
          <w:p w:rsidR="00EA1A67" w:rsidRPr="00EA1A67" w:rsidRDefault="00EA1A67" w:rsidP="00EA1A67">
            <w:pPr>
              <w:pStyle w:val="Tijeloteksta"/>
              <w:spacing w:after="0"/>
              <w:rPr>
                <w:rFonts w:cstheme="minorHAnsi"/>
                <w:b/>
                <w:bCs/>
                <w:sz w:val="20"/>
                <w:szCs w:val="20"/>
                <w:lang w:eastAsia="hr-HR"/>
              </w:rPr>
            </w:pPr>
            <w:r w:rsidRPr="00EA1A67">
              <w:rPr>
                <w:rFonts w:cstheme="minorHAnsi"/>
                <w:b/>
                <w:bCs/>
                <w:sz w:val="20"/>
                <w:szCs w:val="20"/>
                <w:lang w:eastAsia="hr-HR"/>
              </w:rPr>
              <w:t>čestine intenziteta (</w:t>
            </w:r>
            <w:r w:rsidRPr="00EA1A67">
              <w:rPr>
                <w:rFonts w:cstheme="minorHAnsi"/>
                <w:sz w:val="20"/>
                <w:szCs w:val="20"/>
                <w:lang w:eastAsia="hr-HR"/>
              </w:rPr>
              <w:t xml:space="preserve">º </w:t>
            </w:r>
            <w:r w:rsidRPr="00EA1A67">
              <w:rPr>
                <w:rFonts w:cstheme="minorHAnsi"/>
                <w:b/>
                <w:bCs/>
                <w:sz w:val="20"/>
                <w:szCs w:val="20"/>
                <w:lang w:eastAsia="hr-HR"/>
              </w:rPr>
              <w:t>MSK )</w:t>
            </w:r>
          </w:p>
        </w:tc>
      </w:tr>
      <w:tr w:rsidR="00EA1A67" w:rsidRPr="00DA3758" w:rsidTr="00EA1A67">
        <w:trPr>
          <w:cantSplit/>
          <w:trHeight w:val="159"/>
        </w:trPr>
        <w:tc>
          <w:tcPr>
            <w:tcW w:w="450" w:type="dxa"/>
            <w:vMerge/>
            <w:shd w:val="clear" w:color="auto" w:fill="E2EFD9" w:themeFill="accent6" w:themeFillTint="33"/>
          </w:tcPr>
          <w:p w:rsidR="00EA1A67" w:rsidRPr="00EA1A67" w:rsidRDefault="00EA1A67" w:rsidP="00EA1A67">
            <w:pPr>
              <w:pStyle w:val="Tijeloteksta"/>
              <w:spacing w:after="0"/>
              <w:rPr>
                <w:rFonts w:cstheme="minorHAnsi"/>
                <w:sz w:val="20"/>
                <w:szCs w:val="20"/>
                <w:lang w:eastAsia="hr-HR"/>
              </w:rPr>
            </w:pPr>
          </w:p>
        </w:tc>
        <w:tc>
          <w:tcPr>
            <w:tcW w:w="2125" w:type="dxa"/>
            <w:vMerge/>
            <w:shd w:val="clear" w:color="auto" w:fill="E2EFD9" w:themeFill="accent6" w:themeFillTint="33"/>
          </w:tcPr>
          <w:p w:rsidR="00EA1A67" w:rsidRPr="00EA1A67" w:rsidRDefault="00EA1A67" w:rsidP="00EA1A67">
            <w:pPr>
              <w:pStyle w:val="Tijeloteksta"/>
              <w:spacing w:after="0"/>
              <w:rPr>
                <w:rFonts w:cstheme="minorHAnsi"/>
                <w:b/>
                <w:bCs/>
                <w:sz w:val="20"/>
                <w:szCs w:val="20"/>
                <w:lang w:eastAsia="hr-HR"/>
              </w:rPr>
            </w:pPr>
          </w:p>
        </w:tc>
        <w:tc>
          <w:tcPr>
            <w:tcW w:w="1062" w:type="dxa"/>
            <w:vMerge/>
            <w:shd w:val="clear" w:color="auto" w:fill="E2EFD9" w:themeFill="accent6" w:themeFillTint="33"/>
          </w:tcPr>
          <w:p w:rsidR="00EA1A67" w:rsidRPr="00EA1A67" w:rsidRDefault="00EA1A67" w:rsidP="00EA1A67">
            <w:pPr>
              <w:pStyle w:val="Tijeloteksta"/>
              <w:spacing w:after="0"/>
              <w:rPr>
                <w:rFonts w:cstheme="minorHAnsi"/>
                <w:b/>
                <w:bCs/>
                <w:sz w:val="20"/>
                <w:szCs w:val="20"/>
                <w:lang w:eastAsia="hr-HR"/>
              </w:rPr>
            </w:pPr>
          </w:p>
        </w:tc>
        <w:tc>
          <w:tcPr>
            <w:tcW w:w="1271" w:type="dxa"/>
            <w:vMerge/>
            <w:shd w:val="clear" w:color="auto" w:fill="E2EFD9" w:themeFill="accent6" w:themeFillTint="33"/>
          </w:tcPr>
          <w:p w:rsidR="00EA1A67" w:rsidRPr="00EA1A67" w:rsidRDefault="00EA1A67" w:rsidP="00EA1A67">
            <w:pPr>
              <w:pStyle w:val="Tijeloteksta"/>
              <w:spacing w:after="0"/>
              <w:rPr>
                <w:rFonts w:cstheme="minorHAnsi"/>
                <w:b/>
                <w:bCs/>
                <w:sz w:val="20"/>
                <w:szCs w:val="20"/>
                <w:lang w:eastAsia="hr-HR"/>
              </w:rPr>
            </w:pPr>
          </w:p>
        </w:tc>
        <w:tc>
          <w:tcPr>
            <w:tcW w:w="958" w:type="dxa"/>
            <w:shd w:val="clear" w:color="auto" w:fill="E2EFD9" w:themeFill="accent6" w:themeFillTint="33"/>
          </w:tcPr>
          <w:p w:rsidR="00EA1A67" w:rsidRPr="00EA1A67" w:rsidRDefault="00EA1A67" w:rsidP="00EA1A67">
            <w:pPr>
              <w:pStyle w:val="Tijeloteksta"/>
              <w:spacing w:after="0"/>
              <w:rPr>
                <w:rFonts w:cstheme="minorHAnsi"/>
                <w:b/>
                <w:bCs/>
                <w:sz w:val="20"/>
                <w:szCs w:val="20"/>
                <w:lang w:eastAsia="hr-HR"/>
              </w:rPr>
            </w:pPr>
            <w:r w:rsidRPr="00EA1A67">
              <w:rPr>
                <w:rFonts w:cstheme="minorHAnsi"/>
                <w:b/>
                <w:bCs/>
                <w:sz w:val="20"/>
                <w:szCs w:val="20"/>
                <w:lang w:eastAsia="hr-HR"/>
              </w:rPr>
              <w:t>V</w:t>
            </w:r>
          </w:p>
        </w:tc>
        <w:tc>
          <w:tcPr>
            <w:tcW w:w="972" w:type="dxa"/>
            <w:shd w:val="clear" w:color="auto" w:fill="E2EFD9" w:themeFill="accent6" w:themeFillTint="33"/>
          </w:tcPr>
          <w:p w:rsidR="00EA1A67" w:rsidRPr="00EA1A67" w:rsidRDefault="00EA1A67" w:rsidP="00EA1A67">
            <w:pPr>
              <w:pStyle w:val="Tijeloteksta"/>
              <w:spacing w:after="0"/>
              <w:rPr>
                <w:rFonts w:cstheme="minorHAnsi"/>
                <w:b/>
                <w:bCs/>
                <w:sz w:val="20"/>
                <w:szCs w:val="20"/>
                <w:lang w:eastAsia="hr-HR"/>
              </w:rPr>
            </w:pPr>
            <w:r w:rsidRPr="00EA1A67">
              <w:rPr>
                <w:rFonts w:cstheme="minorHAnsi"/>
                <w:b/>
                <w:bCs/>
                <w:sz w:val="20"/>
                <w:szCs w:val="20"/>
                <w:lang w:eastAsia="hr-HR"/>
              </w:rPr>
              <w:t>VI</w:t>
            </w:r>
          </w:p>
        </w:tc>
        <w:tc>
          <w:tcPr>
            <w:tcW w:w="1018" w:type="dxa"/>
            <w:shd w:val="clear" w:color="auto" w:fill="E2EFD9" w:themeFill="accent6" w:themeFillTint="33"/>
          </w:tcPr>
          <w:p w:rsidR="00EA1A67" w:rsidRPr="00EA1A67" w:rsidRDefault="00EA1A67" w:rsidP="00EA1A67">
            <w:pPr>
              <w:pStyle w:val="Tijeloteksta"/>
              <w:spacing w:after="0"/>
              <w:rPr>
                <w:rFonts w:cstheme="minorHAnsi"/>
                <w:b/>
                <w:bCs/>
                <w:sz w:val="20"/>
                <w:szCs w:val="20"/>
                <w:lang w:eastAsia="hr-HR"/>
              </w:rPr>
            </w:pPr>
            <w:r w:rsidRPr="00EA1A67">
              <w:rPr>
                <w:rFonts w:cstheme="minorHAnsi"/>
                <w:b/>
                <w:bCs/>
                <w:sz w:val="20"/>
                <w:szCs w:val="20"/>
                <w:lang w:eastAsia="hr-HR"/>
              </w:rPr>
              <w:t>VII</w:t>
            </w:r>
          </w:p>
        </w:tc>
        <w:tc>
          <w:tcPr>
            <w:tcW w:w="1054" w:type="dxa"/>
            <w:shd w:val="clear" w:color="auto" w:fill="E2EFD9" w:themeFill="accent6" w:themeFillTint="33"/>
          </w:tcPr>
          <w:p w:rsidR="00EA1A67" w:rsidRPr="00EA1A67" w:rsidRDefault="00EA1A67" w:rsidP="00EA1A67">
            <w:pPr>
              <w:pStyle w:val="Tijeloteksta"/>
              <w:spacing w:after="0"/>
              <w:rPr>
                <w:rFonts w:cstheme="minorHAnsi"/>
                <w:b/>
                <w:bCs/>
                <w:sz w:val="20"/>
                <w:szCs w:val="20"/>
                <w:lang w:eastAsia="hr-HR"/>
              </w:rPr>
            </w:pPr>
            <w:r w:rsidRPr="00EA1A67">
              <w:rPr>
                <w:rFonts w:cstheme="minorHAnsi"/>
                <w:b/>
                <w:bCs/>
                <w:sz w:val="20"/>
                <w:szCs w:val="20"/>
                <w:lang w:eastAsia="hr-HR"/>
              </w:rPr>
              <w:t>VIII</w:t>
            </w:r>
          </w:p>
        </w:tc>
      </w:tr>
      <w:tr w:rsidR="00EA1A67" w:rsidRPr="00DA3758" w:rsidTr="00D544EA">
        <w:trPr>
          <w:trHeight w:val="299"/>
        </w:trPr>
        <w:tc>
          <w:tcPr>
            <w:tcW w:w="450"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1.</w:t>
            </w:r>
          </w:p>
        </w:tc>
        <w:tc>
          <w:tcPr>
            <w:tcW w:w="2125"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Čakovec</w:t>
            </w:r>
          </w:p>
        </w:tc>
        <w:tc>
          <w:tcPr>
            <w:tcW w:w="1062"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46.390</w:t>
            </w:r>
          </w:p>
        </w:tc>
        <w:tc>
          <w:tcPr>
            <w:tcW w:w="1271"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16.444</w:t>
            </w:r>
          </w:p>
        </w:tc>
        <w:tc>
          <w:tcPr>
            <w:tcW w:w="958"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15</w:t>
            </w:r>
          </w:p>
        </w:tc>
        <w:tc>
          <w:tcPr>
            <w:tcW w:w="972"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4</w:t>
            </w:r>
          </w:p>
        </w:tc>
        <w:tc>
          <w:tcPr>
            <w:tcW w:w="1018"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0</w:t>
            </w:r>
          </w:p>
        </w:tc>
        <w:tc>
          <w:tcPr>
            <w:tcW w:w="1054"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0</w:t>
            </w:r>
          </w:p>
        </w:tc>
      </w:tr>
      <w:tr w:rsidR="00EA1A67" w:rsidRPr="00DA3758" w:rsidTr="00D544EA">
        <w:trPr>
          <w:trHeight w:val="299"/>
        </w:trPr>
        <w:tc>
          <w:tcPr>
            <w:tcW w:w="450"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2.</w:t>
            </w:r>
          </w:p>
        </w:tc>
        <w:tc>
          <w:tcPr>
            <w:tcW w:w="2125"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Mursko Središće</w:t>
            </w:r>
          </w:p>
        </w:tc>
        <w:tc>
          <w:tcPr>
            <w:tcW w:w="1062"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46.513</w:t>
            </w:r>
          </w:p>
        </w:tc>
        <w:tc>
          <w:tcPr>
            <w:tcW w:w="1271"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16.444</w:t>
            </w:r>
          </w:p>
        </w:tc>
        <w:tc>
          <w:tcPr>
            <w:tcW w:w="958"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13</w:t>
            </w:r>
          </w:p>
        </w:tc>
        <w:tc>
          <w:tcPr>
            <w:tcW w:w="972"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3</w:t>
            </w:r>
          </w:p>
        </w:tc>
        <w:tc>
          <w:tcPr>
            <w:tcW w:w="1018"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0</w:t>
            </w:r>
          </w:p>
        </w:tc>
        <w:tc>
          <w:tcPr>
            <w:tcW w:w="1054"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0</w:t>
            </w:r>
          </w:p>
        </w:tc>
      </w:tr>
      <w:tr w:rsidR="00EA1A67" w:rsidRPr="00DA3758" w:rsidTr="00D544EA">
        <w:trPr>
          <w:trHeight w:val="299"/>
        </w:trPr>
        <w:tc>
          <w:tcPr>
            <w:tcW w:w="450"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3.</w:t>
            </w:r>
          </w:p>
        </w:tc>
        <w:tc>
          <w:tcPr>
            <w:tcW w:w="2125"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Prelog</w:t>
            </w:r>
          </w:p>
        </w:tc>
        <w:tc>
          <w:tcPr>
            <w:tcW w:w="1062"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46.338</w:t>
            </w:r>
          </w:p>
        </w:tc>
        <w:tc>
          <w:tcPr>
            <w:tcW w:w="1271"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16.617</w:t>
            </w:r>
          </w:p>
        </w:tc>
        <w:tc>
          <w:tcPr>
            <w:tcW w:w="958"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15</w:t>
            </w:r>
          </w:p>
        </w:tc>
        <w:tc>
          <w:tcPr>
            <w:tcW w:w="972"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5</w:t>
            </w:r>
          </w:p>
        </w:tc>
        <w:tc>
          <w:tcPr>
            <w:tcW w:w="1018"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1</w:t>
            </w:r>
          </w:p>
        </w:tc>
        <w:tc>
          <w:tcPr>
            <w:tcW w:w="1054"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0</w:t>
            </w:r>
          </w:p>
        </w:tc>
      </w:tr>
      <w:tr w:rsidR="00EA1A67" w:rsidRPr="00DA3758" w:rsidTr="00D544EA">
        <w:trPr>
          <w:trHeight w:val="299"/>
        </w:trPr>
        <w:tc>
          <w:tcPr>
            <w:tcW w:w="450"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4.</w:t>
            </w:r>
          </w:p>
        </w:tc>
        <w:tc>
          <w:tcPr>
            <w:tcW w:w="2125"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 xml:space="preserve">Kotoriba </w:t>
            </w:r>
          </w:p>
        </w:tc>
        <w:tc>
          <w:tcPr>
            <w:tcW w:w="1062"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46.357</w:t>
            </w:r>
          </w:p>
        </w:tc>
        <w:tc>
          <w:tcPr>
            <w:tcW w:w="1271"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16.820</w:t>
            </w:r>
          </w:p>
        </w:tc>
        <w:tc>
          <w:tcPr>
            <w:tcW w:w="958"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12</w:t>
            </w:r>
          </w:p>
        </w:tc>
        <w:tc>
          <w:tcPr>
            <w:tcW w:w="972"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6</w:t>
            </w:r>
          </w:p>
        </w:tc>
        <w:tc>
          <w:tcPr>
            <w:tcW w:w="1018"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1</w:t>
            </w:r>
          </w:p>
        </w:tc>
        <w:tc>
          <w:tcPr>
            <w:tcW w:w="1054" w:type="dxa"/>
          </w:tcPr>
          <w:p w:rsidR="00EA1A67" w:rsidRPr="00EA1A67" w:rsidRDefault="00EA1A67" w:rsidP="00EA1A67">
            <w:pPr>
              <w:pStyle w:val="Tijeloteksta"/>
              <w:spacing w:after="0"/>
              <w:rPr>
                <w:rFonts w:cstheme="minorHAnsi"/>
                <w:sz w:val="20"/>
                <w:szCs w:val="20"/>
                <w:lang w:eastAsia="hr-HR"/>
              </w:rPr>
            </w:pPr>
            <w:r w:rsidRPr="00EA1A67">
              <w:rPr>
                <w:rFonts w:cstheme="minorHAnsi"/>
                <w:sz w:val="20"/>
                <w:szCs w:val="20"/>
                <w:lang w:eastAsia="hr-HR"/>
              </w:rPr>
              <w:t>0</w:t>
            </w:r>
          </w:p>
        </w:tc>
      </w:tr>
    </w:tbl>
    <w:p w:rsidR="00EA1A67" w:rsidRDefault="00EA1A67" w:rsidP="00EA1A67">
      <w:pPr>
        <w:jc w:val="center"/>
        <w:rPr>
          <w:sz w:val="20"/>
          <w:szCs w:val="20"/>
        </w:rPr>
      </w:pPr>
      <w:r>
        <w:rPr>
          <w:sz w:val="20"/>
          <w:szCs w:val="20"/>
        </w:rPr>
        <w:t>Izvor: Hrvatski seizmološki zavod, Geofizički odsjek PMF-a u Zagrebu</w:t>
      </w:r>
    </w:p>
    <w:p w:rsidR="00EA1A67" w:rsidRDefault="00EA1A67" w:rsidP="00EA1A67">
      <w:pPr>
        <w:jc w:val="center"/>
        <w:rPr>
          <w:sz w:val="20"/>
          <w:szCs w:val="20"/>
        </w:rPr>
      </w:pPr>
      <w:r>
        <w:rPr>
          <w:rStyle w:val="Zadanifontodlomka1"/>
          <w:b/>
          <w:noProof/>
          <w:lang w:eastAsia="hr-HR"/>
        </w:rPr>
        <w:drawing>
          <wp:inline distT="0" distB="0" distL="0" distR="0" wp14:anchorId="3643DACA" wp14:editId="642D4AC7">
            <wp:extent cx="5759448" cy="4402753"/>
            <wp:effectExtent l="0" t="0" r="0" b="0"/>
            <wp:docPr id="76" name="Slika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59448" cy="4402753"/>
                    </a:xfrm>
                    <a:prstGeom prst="rect">
                      <a:avLst/>
                    </a:prstGeom>
                    <a:noFill/>
                    <a:ln>
                      <a:noFill/>
                      <a:prstDash/>
                    </a:ln>
                  </pic:spPr>
                </pic:pic>
              </a:graphicData>
            </a:graphic>
          </wp:inline>
        </w:drawing>
      </w:r>
    </w:p>
    <w:p w:rsidR="00EA1A67" w:rsidRDefault="00EA1A67" w:rsidP="00EA1A67">
      <w:pPr>
        <w:pStyle w:val="Opisslike"/>
      </w:pPr>
      <w:bookmarkStart w:id="261" w:name="_Toc504738104"/>
      <w:r>
        <w:t xml:space="preserve">Slika </w:t>
      </w:r>
      <w:fldSimple w:instr=" SEQ Slika \* ARABIC ">
        <w:r w:rsidR="00FA564A">
          <w:rPr>
            <w:noProof/>
          </w:rPr>
          <w:t>10</w:t>
        </w:r>
      </w:fldSimple>
      <w:r>
        <w:t>: Prikaz epicentara potresa iz Hrvatskog kataloga potresa</w:t>
      </w:r>
      <w:bookmarkEnd w:id="261"/>
    </w:p>
    <w:p w:rsidR="00EA1A67" w:rsidRDefault="00EA1A67" w:rsidP="00EA1A67">
      <w:pPr>
        <w:rPr>
          <w:sz w:val="20"/>
          <w:szCs w:val="20"/>
        </w:rPr>
      </w:pPr>
      <w:r w:rsidRPr="00EA1A67">
        <w:rPr>
          <w:sz w:val="20"/>
          <w:szCs w:val="20"/>
        </w:rPr>
        <w:t xml:space="preserve">Izvor: </w:t>
      </w:r>
      <w:bookmarkStart w:id="262" w:name="_Hlk498000577"/>
      <w:r w:rsidRPr="00EA1A67">
        <w:rPr>
          <w:sz w:val="20"/>
          <w:szCs w:val="20"/>
        </w:rPr>
        <w:t>Hrvatski seizmološki zavod, Geofizički odsjek PMF-a u Zagrebu</w:t>
      </w:r>
      <w:bookmarkEnd w:id="262"/>
    </w:p>
    <w:p w:rsidR="00D544EA" w:rsidRDefault="00D544EA" w:rsidP="00EA1A67">
      <w:pPr>
        <w:rPr>
          <w:sz w:val="20"/>
          <w:szCs w:val="20"/>
        </w:rPr>
      </w:pPr>
    </w:p>
    <w:p w:rsidR="00D544EA" w:rsidRDefault="00D544EA" w:rsidP="00EA1A67">
      <w:pPr>
        <w:rPr>
          <w:sz w:val="20"/>
          <w:szCs w:val="20"/>
        </w:rPr>
      </w:pPr>
    </w:p>
    <w:p w:rsidR="00D544EA" w:rsidRDefault="00D544EA" w:rsidP="00EA1A67">
      <w:pPr>
        <w:rPr>
          <w:sz w:val="20"/>
          <w:szCs w:val="20"/>
        </w:rPr>
      </w:pPr>
    </w:p>
    <w:p w:rsidR="00D544EA" w:rsidRDefault="00D544EA" w:rsidP="00D544EA">
      <w:pPr>
        <w:pStyle w:val="Opisslike"/>
        <w:jc w:val="center"/>
      </w:pPr>
      <w:bookmarkStart w:id="263" w:name="_Toc504738067"/>
      <w:r>
        <w:lastRenderedPageBreak/>
        <w:t xml:space="preserve">Tablica </w:t>
      </w:r>
      <w:fldSimple w:instr=" SEQ Tablica \* ARABIC ">
        <w:r w:rsidR="002F49EC">
          <w:rPr>
            <w:noProof/>
          </w:rPr>
          <w:t>51</w:t>
        </w:r>
      </w:fldSimple>
      <w:r>
        <w:t>: Moguće posljedice potresa jačine 7 i 8 stupnja MCS ljestvice</w:t>
      </w:r>
      <w:bookmarkEnd w:id="263"/>
    </w:p>
    <w:tbl>
      <w:tblPr>
        <w:tblW w:w="9060" w:type="dxa"/>
        <w:tblCellMar>
          <w:left w:w="10" w:type="dxa"/>
          <w:right w:w="10" w:type="dxa"/>
        </w:tblCellMar>
        <w:tblLook w:val="0000" w:firstRow="0" w:lastRow="0" w:firstColumn="0" w:lastColumn="0" w:noHBand="0" w:noVBand="0"/>
      </w:tblPr>
      <w:tblGrid>
        <w:gridCol w:w="1117"/>
        <w:gridCol w:w="2592"/>
        <w:gridCol w:w="1783"/>
        <w:gridCol w:w="1784"/>
        <w:gridCol w:w="1784"/>
      </w:tblGrid>
      <w:tr w:rsidR="00D544EA" w:rsidTr="00D544EA">
        <w:tc>
          <w:tcPr>
            <w:tcW w:w="1117"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544EA" w:rsidRDefault="00D544EA" w:rsidP="00D544EA">
            <w:pPr>
              <w:spacing w:after="0"/>
              <w:rPr>
                <w:rFonts w:cs="Calibri"/>
                <w:b/>
                <w:sz w:val="20"/>
                <w:szCs w:val="20"/>
              </w:rPr>
            </w:pPr>
            <w:r>
              <w:rPr>
                <w:rFonts w:cs="Calibri"/>
                <w:b/>
                <w:sz w:val="20"/>
                <w:szCs w:val="20"/>
              </w:rPr>
              <w:t>Stupanj intenziteta potresa</w:t>
            </w:r>
            <w:bookmarkStart w:id="264" w:name="_Hlk491688390"/>
          </w:p>
        </w:tc>
        <w:tc>
          <w:tcPr>
            <w:tcW w:w="7943"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544EA" w:rsidRDefault="00D544EA" w:rsidP="00D544EA">
            <w:pPr>
              <w:spacing w:after="0"/>
              <w:jc w:val="center"/>
              <w:rPr>
                <w:rFonts w:cs="Calibri"/>
                <w:b/>
                <w:sz w:val="20"/>
                <w:szCs w:val="20"/>
              </w:rPr>
            </w:pPr>
            <w:r>
              <w:rPr>
                <w:rFonts w:cs="Calibri"/>
                <w:b/>
                <w:sz w:val="20"/>
                <w:szCs w:val="20"/>
              </w:rPr>
              <w:t>Učinci i efekti potresa na:</w:t>
            </w:r>
          </w:p>
        </w:tc>
      </w:tr>
      <w:tr w:rsidR="00D544EA" w:rsidTr="00D544EA">
        <w:tc>
          <w:tcPr>
            <w:tcW w:w="1117"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544EA" w:rsidRDefault="00D544EA" w:rsidP="00D544EA">
            <w:pPr>
              <w:spacing w:after="0"/>
              <w:rPr>
                <w:rFonts w:cs="Calibri"/>
                <w:b/>
                <w:sz w:val="20"/>
                <w:szCs w:val="20"/>
              </w:rPr>
            </w:pPr>
          </w:p>
        </w:tc>
        <w:tc>
          <w:tcPr>
            <w:tcW w:w="25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544EA" w:rsidRDefault="00D544EA" w:rsidP="00D544EA">
            <w:pPr>
              <w:spacing w:after="0"/>
              <w:jc w:val="center"/>
              <w:rPr>
                <w:rFonts w:cs="Calibri"/>
                <w:b/>
                <w:sz w:val="20"/>
                <w:szCs w:val="20"/>
              </w:rPr>
            </w:pPr>
            <w:r>
              <w:rPr>
                <w:rFonts w:cs="Calibri"/>
                <w:b/>
                <w:sz w:val="20"/>
                <w:szCs w:val="20"/>
              </w:rPr>
              <w:t>Građevine</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544EA" w:rsidRDefault="00D544EA" w:rsidP="00D544EA">
            <w:pPr>
              <w:spacing w:after="0"/>
              <w:jc w:val="center"/>
              <w:rPr>
                <w:rFonts w:cs="Calibri"/>
                <w:b/>
                <w:sz w:val="20"/>
                <w:szCs w:val="20"/>
              </w:rPr>
            </w:pPr>
            <w:r>
              <w:rPr>
                <w:rFonts w:cs="Calibri"/>
                <w:b/>
                <w:sz w:val="20"/>
                <w:szCs w:val="20"/>
              </w:rPr>
              <w:t>Materijalna dobra</w:t>
            </w:r>
          </w:p>
        </w:tc>
        <w:tc>
          <w:tcPr>
            <w:tcW w:w="17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544EA" w:rsidRDefault="00D544EA" w:rsidP="00D544EA">
            <w:pPr>
              <w:spacing w:after="0"/>
              <w:jc w:val="center"/>
              <w:rPr>
                <w:rFonts w:cs="Calibri"/>
                <w:b/>
                <w:sz w:val="20"/>
                <w:szCs w:val="20"/>
              </w:rPr>
            </w:pPr>
            <w:r>
              <w:rPr>
                <w:rFonts w:cs="Calibri"/>
                <w:b/>
                <w:sz w:val="20"/>
                <w:szCs w:val="20"/>
              </w:rPr>
              <w:t>Okoliš</w:t>
            </w:r>
          </w:p>
        </w:tc>
        <w:tc>
          <w:tcPr>
            <w:tcW w:w="17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544EA" w:rsidRDefault="00D544EA" w:rsidP="00D544EA">
            <w:pPr>
              <w:spacing w:after="0"/>
              <w:jc w:val="center"/>
              <w:rPr>
                <w:rFonts w:cs="Calibri"/>
                <w:b/>
                <w:sz w:val="20"/>
                <w:szCs w:val="20"/>
              </w:rPr>
            </w:pPr>
            <w:r>
              <w:rPr>
                <w:rFonts w:cs="Calibri"/>
                <w:b/>
                <w:sz w:val="20"/>
                <w:szCs w:val="20"/>
              </w:rPr>
              <w:t>Ljude</w:t>
            </w:r>
          </w:p>
        </w:tc>
      </w:tr>
      <w:tr w:rsidR="00D544EA" w:rsidTr="00D544EA">
        <w:tc>
          <w:tcPr>
            <w:tcW w:w="111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544EA" w:rsidRPr="00D47631" w:rsidRDefault="00D544EA" w:rsidP="00D544EA">
            <w:pPr>
              <w:spacing w:after="0"/>
              <w:jc w:val="center"/>
              <w:rPr>
                <w:rFonts w:cs="Calibri"/>
                <w:color w:val="0F243E"/>
                <w:sz w:val="20"/>
                <w:szCs w:val="20"/>
              </w:rPr>
            </w:pPr>
          </w:p>
          <w:p w:rsidR="00D544EA" w:rsidRPr="00D47631" w:rsidRDefault="00D544EA" w:rsidP="00D544EA">
            <w:pPr>
              <w:spacing w:after="0"/>
              <w:jc w:val="center"/>
              <w:rPr>
                <w:rFonts w:cs="Calibri"/>
                <w:color w:val="0F243E"/>
                <w:sz w:val="20"/>
                <w:szCs w:val="20"/>
              </w:rPr>
            </w:pPr>
          </w:p>
          <w:p w:rsidR="00D544EA" w:rsidRPr="00D47631" w:rsidRDefault="00D544EA" w:rsidP="00D544EA">
            <w:pPr>
              <w:spacing w:after="0"/>
              <w:jc w:val="center"/>
              <w:rPr>
                <w:rFonts w:cs="Calibri"/>
                <w:color w:val="0F243E"/>
                <w:sz w:val="20"/>
                <w:szCs w:val="20"/>
              </w:rPr>
            </w:pPr>
          </w:p>
          <w:p w:rsidR="00D544EA" w:rsidRPr="00D47631" w:rsidRDefault="00D544EA" w:rsidP="00D544EA">
            <w:pPr>
              <w:spacing w:after="0"/>
              <w:jc w:val="center"/>
              <w:rPr>
                <w:rFonts w:cs="Calibri"/>
                <w:color w:val="0F243E"/>
                <w:sz w:val="20"/>
                <w:szCs w:val="20"/>
              </w:rPr>
            </w:pPr>
          </w:p>
          <w:p w:rsidR="00D544EA" w:rsidRPr="00D47631" w:rsidRDefault="00D544EA" w:rsidP="00D544EA">
            <w:pPr>
              <w:spacing w:after="0"/>
              <w:jc w:val="center"/>
              <w:rPr>
                <w:rFonts w:cs="Calibri"/>
                <w:color w:val="0F243E"/>
                <w:sz w:val="20"/>
                <w:szCs w:val="20"/>
              </w:rPr>
            </w:pPr>
          </w:p>
          <w:p w:rsidR="00D544EA" w:rsidRPr="00D47631" w:rsidRDefault="00D544EA" w:rsidP="00D544EA">
            <w:pPr>
              <w:shd w:val="clear" w:color="auto" w:fill="E2EFD9" w:themeFill="accent6" w:themeFillTint="33"/>
              <w:spacing w:after="0"/>
              <w:jc w:val="center"/>
              <w:rPr>
                <w:rFonts w:cs="Calibri"/>
                <w:color w:val="0F243E"/>
                <w:sz w:val="20"/>
                <w:szCs w:val="20"/>
              </w:rPr>
            </w:pPr>
          </w:p>
          <w:p w:rsidR="00D544EA" w:rsidRPr="00D47631" w:rsidRDefault="00D544EA" w:rsidP="00D544EA">
            <w:pPr>
              <w:shd w:val="clear" w:color="auto" w:fill="E2EFD9" w:themeFill="accent6" w:themeFillTint="33"/>
              <w:spacing w:after="0"/>
              <w:jc w:val="center"/>
              <w:rPr>
                <w:rFonts w:cs="Calibri"/>
                <w:color w:val="0F243E"/>
                <w:sz w:val="20"/>
                <w:szCs w:val="20"/>
              </w:rPr>
            </w:pPr>
          </w:p>
          <w:p w:rsidR="00D544EA" w:rsidRPr="00D47631" w:rsidRDefault="00D544EA" w:rsidP="00D544EA">
            <w:pPr>
              <w:shd w:val="clear" w:color="auto" w:fill="E2EFD9" w:themeFill="accent6" w:themeFillTint="33"/>
              <w:spacing w:after="0"/>
              <w:jc w:val="center"/>
              <w:rPr>
                <w:rFonts w:cs="Calibri"/>
                <w:color w:val="0F243E"/>
                <w:sz w:val="20"/>
                <w:szCs w:val="20"/>
              </w:rPr>
            </w:pPr>
          </w:p>
          <w:p w:rsidR="00D544EA" w:rsidRPr="00D47631" w:rsidRDefault="00D544EA" w:rsidP="00D544EA">
            <w:pPr>
              <w:shd w:val="clear" w:color="auto" w:fill="E2EFD9" w:themeFill="accent6" w:themeFillTint="33"/>
              <w:spacing w:after="0"/>
              <w:jc w:val="center"/>
              <w:rPr>
                <w:rFonts w:cs="Calibri"/>
                <w:color w:val="0F243E"/>
                <w:sz w:val="20"/>
                <w:szCs w:val="20"/>
              </w:rPr>
            </w:pPr>
          </w:p>
          <w:p w:rsidR="00D544EA" w:rsidRPr="00D47631" w:rsidRDefault="00D544EA" w:rsidP="00D544EA">
            <w:pPr>
              <w:shd w:val="clear" w:color="auto" w:fill="E2EFD9" w:themeFill="accent6" w:themeFillTint="33"/>
              <w:spacing w:after="0"/>
              <w:jc w:val="center"/>
              <w:rPr>
                <w:rFonts w:cs="Calibri"/>
                <w:color w:val="0F243E"/>
                <w:sz w:val="20"/>
                <w:szCs w:val="20"/>
              </w:rPr>
            </w:pPr>
          </w:p>
          <w:p w:rsidR="00D544EA" w:rsidRPr="00D544EA" w:rsidRDefault="00D544EA" w:rsidP="00D544EA">
            <w:pPr>
              <w:shd w:val="clear" w:color="auto" w:fill="E2EFD9" w:themeFill="accent6" w:themeFillTint="33"/>
              <w:spacing w:after="0"/>
              <w:jc w:val="center"/>
              <w:rPr>
                <w:b/>
              </w:rPr>
            </w:pPr>
            <w:r w:rsidRPr="00D544EA">
              <w:rPr>
                <w:rFonts w:cs="Calibri"/>
                <w:b/>
                <w:sz w:val="20"/>
                <w:szCs w:val="20"/>
              </w:rPr>
              <w:t>7°</w:t>
            </w:r>
            <w:r w:rsidRPr="00D544EA">
              <w:rPr>
                <w:rFonts w:cs="Calibri"/>
                <w:b/>
                <w:color w:val="0F243E"/>
                <w:sz w:val="20"/>
                <w:szCs w:val="20"/>
              </w:rPr>
              <w:t xml:space="preserve"> </w:t>
            </w:r>
          </w:p>
          <w:p w:rsidR="00D544EA" w:rsidRPr="00D544EA" w:rsidRDefault="00D544EA" w:rsidP="00D544EA">
            <w:pPr>
              <w:shd w:val="clear" w:color="auto" w:fill="E2EFD9" w:themeFill="accent6" w:themeFillTint="33"/>
              <w:spacing w:after="0"/>
              <w:jc w:val="center"/>
              <w:rPr>
                <w:rFonts w:cs="Calibri"/>
                <w:b/>
                <w:sz w:val="20"/>
                <w:szCs w:val="20"/>
              </w:rPr>
            </w:pPr>
          </w:p>
          <w:p w:rsidR="00D544EA" w:rsidRPr="00D544EA" w:rsidRDefault="00D544EA" w:rsidP="00D544EA">
            <w:pPr>
              <w:shd w:val="clear" w:color="auto" w:fill="E2EFD9" w:themeFill="accent6" w:themeFillTint="33"/>
              <w:spacing w:after="0"/>
              <w:jc w:val="center"/>
              <w:rPr>
                <w:rFonts w:cs="Calibri"/>
                <w:b/>
                <w:sz w:val="20"/>
                <w:szCs w:val="20"/>
              </w:rPr>
            </w:pPr>
            <w:r w:rsidRPr="00D544EA">
              <w:rPr>
                <w:rFonts w:cs="Calibri"/>
                <w:b/>
                <w:sz w:val="20"/>
                <w:szCs w:val="20"/>
              </w:rPr>
              <w:t>Oštećenja</w:t>
            </w:r>
          </w:p>
          <w:p w:rsidR="00D544EA" w:rsidRPr="00D47631" w:rsidRDefault="00D544EA" w:rsidP="00D544EA">
            <w:pPr>
              <w:shd w:val="clear" w:color="auto" w:fill="E2EFD9" w:themeFill="accent6" w:themeFillTint="33"/>
              <w:spacing w:after="0"/>
              <w:jc w:val="center"/>
            </w:pPr>
            <w:r w:rsidRPr="00D544EA">
              <w:rPr>
                <w:rFonts w:cs="Calibri"/>
                <w:b/>
                <w:sz w:val="20"/>
                <w:szCs w:val="20"/>
              </w:rPr>
              <w:t>građevina</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44EA" w:rsidRPr="00D47631" w:rsidRDefault="00D544EA" w:rsidP="00D544EA">
            <w:pPr>
              <w:autoSpaceDE w:val="0"/>
              <w:rPr>
                <w:rFonts w:cs="Calibri"/>
                <w:sz w:val="18"/>
                <w:szCs w:val="18"/>
              </w:rPr>
            </w:pPr>
            <w:r w:rsidRPr="00D47631">
              <w:rPr>
                <w:rFonts w:cs="Calibri"/>
                <w:sz w:val="18"/>
                <w:szCs w:val="18"/>
              </w:rPr>
              <w:t>A./ Na mnogim građevinama (20-50%) od neobrađenog kamena, seoskim građevinama, i građevinama od nepečene opeke i nabijene gline, oštećenja 3. stupnja (teška oštećenja) široke i duboke pukotine u zidovima, rušenje dimnjaka. Na pojedinim građevinama (10%), oštećenja 4. stupnja (razorna oštećenja) – otvori u zidovima, rušenje dijelova zgrade, razaranje veza među pojedinim dijelovima građevine, rušenje unutrašnjih zidova i zidova ispune.</w:t>
            </w:r>
          </w:p>
          <w:p w:rsidR="00D544EA" w:rsidRPr="00D47631" w:rsidRDefault="00D544EA" w:rsidP="00D544EA">
            <w:pPr>
              <w:autoSpaceDE w:val="0"/>
              <w:rPr>
                <w:rFonts w:cs="Calibri"/>
                <w:sz w:val="18"/>
                <w:szCs w:val="18"/>
              </w:rPr>
            </w:pPr>
            <w:r w:rsidRPr="00D47631">
              <w:rPr>
                <w:rFonts w:cs="Calibri"/>
                <w:sz w:val="18"/>
                <w:szCs w:val="18"/>
              </w:rPr>
              <w:t>B./ Na mnogim građevinama (20- 50%) od pečene opeke, građevinama od krupnih blokova i montažnim građevinama, te one izgrađene od prirodnog tesanog kamena i one sa drvenom konstrukcijom, oštećenja 2.stupnja (umjerena oštećenja) -manje pukotine u zidovima, otpadanje većih komada žbuke, klizanje krovnog crijepa, pukotine u dimnjacima i otpadanje dijelova dimnjaka.</w:t>
            </w:r>
          </w:p>
          <w:p w:rsidR="00D544EA" w:rsidRPr="00D47631" w:rsidRDefault="00D544EA" w:rsidP="00D544EA">
            <w:pPr>
              <w:autoSpaceDE w:val="0"/>
              <w:rPr>
                <w:rFonts w:cs="Calibri"/>
                <w:sz w:val="18"/>
                <w:szCs w:val="18"/>
              </w:rPr>
            </w:pPr>
            <w:r w:rsidRPr="00D47631">
              <w:rPr>
                <w:rFonts w:cs="Calibri"/>
                <w:sz w:val="18"/>
                <w:szCs w:val="18"/>
              </w:rPr>
              <w:t>C./ Na mnogim građevinama (20- 50%) s armiranobetonskim i čeličnim skeletom, krupnopanelnim građevinama i dobro građenim drvenim građevinama, oštećenja 1. stupnja (lagana oštećenja) - sitne pukotine u žbuci i otpadanje manjih komada žbuke.</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44EA" w:rsidRDefault="00D544EA" w:rsidP="00D544EA">
            <w:pPr>
              <w:spacing w:after="0"/>
            </w:pPr>
            <w:r>
              <w:rPr>
                <w:rFonts w:cs="Calibri"/>
                <w:sz w:val="18"/>
                <w:szCs w:val="18"/>
              </w:rPr>
              <w:t>Moguće je pomicanje teškog namještaja</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44EA" w:rsidRDefault="00D544EA" w:rsidP="00D544EA">
            <w:pPr>
              <w:autoSpaceDE w:val="0"/>
              <w:rPr>
                <w:rFonts w:cs="Calibri"/>
                <w:sz w:val="18"/>
                <w:szCs w:val="18"/>
              </w:rPr>
            </w:pPr>
            <w:r>
              <w:rPr>
                <w:rFonts w:cs="Calibri"/>
                <w:sz w:val="18"/>
                <w:szCs w:val="18"/>
              </w:rPr>
              <w:t>Zvone velika zvona. Na površini vode stvaraju se valovi, voda se zamuti od izdizanja mulja. Razina vode u zdencima se mijenja, kao i izdašnost izvora. U pojedinim slučajevima stvaraju se novi, ili nestaju postojeći izvori vode. Pojedini slučajevi klizišta na pješčanim ili šljunčanim obalama rijeka. U pojedinim slučajevima odroni na cestama na strmim kosinama. Mjestimično pukotine u cestama i kamenim zidovima.</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44EA" w:rsidRDefault="00D544EA" w:rsidP="00D544EA">
            <w:pPr>
              <w:autoSpaceDE w:val="0"/>
              <w:rPr>
                <w:rFonts w:cs="Calibri"/>
                <w:sz w:val="18"/>
                <w:szCs w:val="18"/>
              </w:rPr>
            </w:pPr>
            <w:r>
              <w:rPr>
                <w:rFonts w:cs="Calibri"/>
                <w:sz w:val="18"/>
                <w:szCs w:val="18"/>
              </w:rPr>
              <w:t>Ljudi se prestraše i bježe u panici na otvoreno. Mnogi se teško održavaju na nogama. Trešnju osjete osobe koje se voze u automobilu.</w:t>
            </w:r>
          </w:p>
        </w:tc>
      </w:tr>
      <w:bookmarkEnd w:id="264"/>
      <w:tr w:rsidR="00D544EA" w:rsidTr="00D544EA">
        <w:tc>
          <w:tcPr>
            <w:tcW w:w="111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544EA" w:rsidRPr="00D544EA" w:rsidRDefault="00D544EA" w:rsidP="00D544EA">
            <w:pPr>
              <w:spacing w:after="0"/>
              <w:jc w:val="center"/>
              <w:rPr>
                <w:rFonts w:cs="Calibri"/>
                <w:b/>
                <w:sz w:val="20"/>
                <w:szCs w:val="20"/>
              </w:rPr>
            </w:pPr>
            <w:r w:rsidRPr="00D544EA">
              <w:rPr>
                <w:rFonts w:cs="Calibri"/>
                <w:b/>
                <w:sz w:val="20"/>
                <w:szCs w:val="20"/>
              </w:rPr>
              <w:t>8°</w:t>
            </w:r>
          </w:p>
          <w:p w:rsidR="00D544EA" w:rsidRPr="00D544EA" w:rsidRDefault="00D544EA" w:rsidP="00D544EA">
            <w:pPr>
              <w:spacing w:after="0"/>
              <w:jc w:val="center"/>
              <w:rPr>
                <w:rFonts w:cs="Calibri"/>
                <w:b/>
                <w:sz w:val="20"/>
                <w:szCs w:val="20"/>
              </w:rPr>
            </w:pPr>
          </w:p>
          <w:p w:rsidR="00D544EA" w:rsidRPr="00D47631" w:rsidRDefault="00D544EA" w:rsidP="00D544EA">
            <w:pPr>
              <w:spacing w:after="0"/>
              <w:jc w:val="center"/>
              <w:rPr>
                <w:rFonts w:cs="Calibri"/>
                <w:color w:val="0F243E"/>
                <w:sz w:val="20"/>
                <w:szCs w:val="20"/>
              </w:rPr>
            </w:pPr>
            <w:r w:rsidRPr="00D544EA">
              <w:rPr>
                <w:rFonts w:cs="Calibri"/>
                <w:b/>
                <w:sz w:val="20"/>
                <w:szCs w:val="20"/>
              </w:rPr>
              <w:t>Razorna oštećenja građevina</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44EA" w:rsidRPr="00D47631" w:rsidRDefault="00D544EA" w:rsidP="00D544EA">
            <w:pPr>
              <w:autoSpaceDE w:val="0"/>
              <w:rPr>
                <w:rFonts w:cs="Calibri"/>
                <w:sz w:val="18"/>
                <w:szCs w:val="18"/>
              </w:rPr>
            </w:pPr>
            <w:r w:rsidRPr="00D47631">
              <w:rPr>
                <w:rFonts w:cs="Calibri"/>
                <w:sz w:val="18"/>
                <w:szCs w:val="18"/>
              </w:rPr>
              <w:t xml:space="preserve">A./ Na mnogim građevinama (20 – 50%) od neobrađenog kamena, seoskim građevinama i građevinama od nepečene opeke i nabijene gline, oštećenja 4. stupnja (razorna oštećenja) – otvori u zidovima, rušenje dijelova građevine, razaranje </w:t>
            </w:r>
            <w:r w:rsidRPr="00D47631">
              <w:rPr>
                <w:rFonts w:cs="Calibri"/>
                <w:sz w:val="18"/>
                <w:szCs w:val="18"/>
              </w:rPr>
              <w:lastRenderedPageBreak/>
              <w:t>veza među pojedinim dijelovima građevine, rušenje unutrašnjih zidova i zidova ispune. Na pojedinim građevinama (10%), oštećenja 5. stupnja (potpuno rušenje) – potpuno rušenje građevina.</w:t>
            </w:r>
          </w:p>
          <w:p w:rsidR="00D544EA" w:rsidRPr="00D47631" w:rsidRDefault="00D544EA" w:rsidP="00D544EA">
            <w:pPr>
              <w:autoSpaceDE w:val="0"/>
              <w:rPr>
                <w:rFonts w:cs="Calibri"/>
                <w:sz w:val="18"/>
                <w:szCs w:val="18"/>
              </w:rPr>
            </w:pPr>
            <w:r w:rsidRPr="00D47631">
              <w:rPr>
                <w:rFonts w:cs="Calibri"/>
                <w:sz w:val="18"/>
                <w:szCs w:val="18"/>
              </w:rPr>
              <w:t>B./ Na mnogim građevinama (20 – 50%), od pečene opeke, građevina od krupnih blokova te one izgrađene od prirodnog tesanog kamena i one sa drvenom konstrukcijom, oštećenja 2. stupnja (teška oštećenja) – široke i duboke pukotine u  pojedinim građevinama (10%), oštećenja 4. stupnja (razorna oštećenja) – otvori u zidovima, rušenje dijelova građevine, razaranje veza među pojedinim dijelovima građevine, rušenje unutrašnjih zidova i zidova ispune.</w:t>
            </w:r>
          </w:p>
          <w:p w:rsidR="00D544EA" w:rsidRPr="00D47631" w:rsidRDefault="00D544EA" w:rsidP="00D544EA">
            <w:pPr>
              <w:autoSpaceDE w:val="0"/>
              <w:rPr>
                <w:rFonts w:cs="Calibri"/>
                <w:sz w:val="18"/>
                <w:szCs w:val="18"/>
              </w:rPr>
            </w:pPr>
            <w:r w:rsidRPr="00D47631">
              <w:rPr>
                <w:rFonts w:cs="Calibri"/>
                <w:sz w:val="18"/>
                <w:szCs w:val="18"/>
              </w:rPr>
              <w:t xml:space="preserve">C./ Na mnogim građevinama (20 – 50%) s armiranobetonskim i čeličnim skeletom, krupnopanelnim građevinama i dobro građenim drvenim građevinama, oštećenja 1. stupnja (umjerena oštećenja) – manje pukotine u zidovima, otpadanje većih komada žbuke, klizanje krovnog crijepa, pukotine u dimnjacima i otpadanje dijelova dimnjaka. Na pojedinim građevinama (10%), oštećenja 3. stupnja (teška oštećenja) – široke i duboke pukotine u zidovima, rušenje dimnjaka. </w:t>
            </w:r>
          </w:p>
        </w:tc>
        <w:tc>
          <w:tcPr>
            <w:tcW w:w="17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44EA" w:rsidRDefault="00D544EA" w:rsidP="00D544EA">
            <w:pPr>
              <w:spacing w:after="0"/>
              <w:rPr>
                <w:rFonts w:cs="Calibri"/>
                <w:sz w:val="18"/>
                <w:szCs w:val="18"/>
              </w:rPr>
            </w:pPr>
            <w:r>
              <w:rPr>
                <w:rFonts w:cs="Calibri"/>
                <w:sz w:val="18"/>
                <w:szCs w:val="18"/>
              </w:rPr>
              <w:lastRenderedPageBreak/>
              <w:t xml:space="preserve">Teži namještaj ponekad se pomiče. Neke viseće svjetiljke su oštećene. Kipovi i spomenici se pomiču. Nadgrobni kameni se prevrću. Ruše se </w:t>
            </w:r>
            <w:r>
              <w:rPr>
                <w:rFonts w:cs="Calibri"/>
                <w:sz w:val="18"/>
                <w:szCs w:val="18"/>
              </w:rPr>
              <w:lastRenderedPageBreak/>
              <w:t>kamene ograde i zidovi.</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44EA" w:rsidRDefault="00D544EA" w:rsidP="00D544EA">
            <w:pPr>
              <w:autoSpaceDE w:val="0"/>
              <w:rPr>
                <w:rFonts w:cs="Calibri"/>
                <w:sz w:val="18"/>
                <w:szCs w:val="18"/>
              </w:rPr>
            </w:pPr>
            <w:r>
              <w:rPr>
                <w:rFonts w:cs="Calibri"/>
                <w:sz w:val="18"/>
                <w:szCs w:val="18"/>
              </w:rPr>
              <w:lastRenderedPageBreak/>
              <w:t xml:space="preserve">Ponegdje se lome grane stabala. Dolazi do odrona u udubljenima i na nasipima cesta sa strmim nagibom. Pukotine u tlu dosežu i nekoliko </w:t>
            </w:r>
            <w:r>
              <w:rPr>
                <w:rFonts w:cs="Calibri"/>
                <w:sz w:val="18"/>
                <w:szCs w:val="18"/>
              </w:rPr>
              <w:lastRenderedPageBreak/>
              <w:t>centimetara. Voda u jezerima se muti. Stvaraju se novi bazeni vode. Ponekad se presušeni zdenci pune vodom ili postojeći presušuju. U mnogim slučajevima mijenja se izdašnost izvora i razina vode u zdencima.</w:t>
            </w:r>
          </w:p>
        </w:tc>
        <w:tc>
          <w:tcPr>
            <w:tcW w:w="17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44EA" w:rsidRDefault="00D544EA" w:rsidP="00D544EA">
            <w:pPr>
              <w:autoSpaceDE w:val="0"/>
              <w:rPr>
                <w:rFonts w:cs="Calibri"/>
                <w:sz w:val="18"/>
                <w:szCs w:val="18"/>
              </w:rPr>
            </w:pPr>
            <w:r>
              <w:rPr>
                <w:rFonts w:cs="Calibri"/>
                <w:sz w:val="18"/>
                <w:szCs w:val="18"/>
              </w:rPr>
              <w:lastRenderedPageBreak/>
              <w:t xml:space="preserve">Opći strah i panika. Trešnja se osjeća jako i u automobilima koji su u pokretu. </w:t>
            </w:r>
          </w:p>
        </w:tc>
      </w:tr>
    </w:tbl>
    <w:p w:rsidR="00D544EA" w:rsidRPr="00EA1A67" w:rsidRDefault="00D544EA" w:rsidP="00D544EA">
      <w:pPr>
        <w:jc w:val="center"/>
        <w:rPr>
          <w:sz w:val="20"/>
          <w:szCs w:val="20"/>
        </w:rPr>
      </w:pPr>
    </w:p>
    <w:bookmarkEnd w:id="254"/>
    <w:p w:rsidR="00B868F6" w:rsidRDefault="00B868F6" w:rsidP="00B868F6"/>
    <w:p w:rsidR="00D544EA" w:rsidRDefault="00D544EA" w:rsidP="00B868F6"/>
    <w:p w:rsidR="00D544EA" w:rsidRDefault="00D544EA" w:rsidP="00B868F6"/>
    <w:p w:rsidR="00D544EA" w:rsidRDefault="00D544EA" w:rsidP="00B868F6"/>
    <w:p w:rsidR="00D544EA" w:rsidRDefault="00D544EA" w:rsidP="00B868F6">
      <w:pPr>
        <w:rPr>
          <w:u w:val="single"/>
        </w:rPr>
      </w:pPr>
      <w:r w:rsidRPr="00D544EA">
        <w:rPr>
          <w:u w:val="single"/>
        </w:rPr>
        <w:lastRenderedPageBreak/>
        <w:t>PRIKAZ VJEROJATNOSTI POTRESA</w:t>
      </w:r>
    </w:p>
    <w:p w:rsidR="00D544EA" w:rsidRDefault="00D544EA" w:rsidP="00D544EA">
      <w:pPr>
        <w:jc w:val="center"/>
        <w:rPr>
          <w:u w:val="single"/>
        </w:rPr>
      </w:pPr>
      <w:r>
        <w:rPr>
          <w:rStyle w:val="Zadanifontodlomka1"/>
          <w:rFonts w:cs="Arial"/>
          <w:bCs/>
          <w:noProof/>
          <w:lang w:eastAsia="hr-HR"/>
        </w:rPr>
        <w:drawing>
          <wp:inline distT="0" distB="0" distL="0" distR="0" wp14:anchorId="6DDBB896" wp14:editId="21454669">
            <wp:extent cx="4763164" cy="4553583"/>
            <wp:effectExtent l="0" t="0" r="0" b="0"/>
            <wp:docPr id="77" name="Slika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63164" cy="4553583"/>
                    </a:xfrm>
                    <a:prstGeom prst="rect">
                      <a:avLst/>
                    </a:prstGeom>
                    <a:noFill/>
                    <a:ln>
                      <a:noFill/>
                      <a:prstDash/>
                    </a:ln>
                  </pic:spPr>
                </pic:pic>
              </a:graphicData>
            </a:graphic>
          </wp:inline>
        </w:drawing>
      </w:r>
    </w:p>
    <w:p w:rsidR="00D544EA" w:rsidRDefault="00D544EA" w:rsidP="00D544EA">
      <w:pPr>
        <w:pStyle w:val="Opisslike"/>
      </w:pPr>
      <w:bookmarkStart w:id="265" w:name="_Toc504738105"/>
      <w:r>
        <w:t xml:space="preserve">Slika </w:t>
      </w:r>
      <w:fldSimple w:instr=" SEQ Slika \* ARABIC ">
        <w:r w:rsidR="00FA564A">
          <w:rPr>
            <w:noProof/>
          </w:rPr>
          <w:t>11</w:t>
        </w:r>
      </w:fldSimple>
      <w:r>
        <w:t>: Karta potresnog područja RH s povratnim razdobljem od 95 godina</w:t>
      </w:r>
      <w:bookmarkEnd w:id="265"/>
    </w:p>
    <w:p w:rsidR="00D544EA" w:rsidRDefault="00D544EA" w:rsidP="00D544EA">
      <w:pPr>
        <w:rPr>
          <w:sz w:val="20"/>
          <w:szCs w:val="20"/>
        </w:rPr>
      </w:pPr>
      <w:r w:rsidRPr="008B08EA">
        <w:rPr>
          <w:sz w:val="20"/>
          <w:szCs w:val="20"/>
        </w:rPr>
        <w:t>Izvor: Hrvatski</w:t>
      </w:r>
      <w:r w:rsidRPr="00EA1A67">
        <w:rPr>
          <w:sz w:val="20"/>
          <w:szCs w:val="20"/>
        </w:rPr>
        <w:t xml:space="preserve"> seizmološki zavod, Geofizički odsjek PMF-a u Zagrebu</w:t>
      </w:r>
    </w:p>
    <w:p w:rsidR="00D544EA" w:rsidRDefault="00D544EA" w:rsidP="00D544EA"/>
    <w:p w:rsidR="00D544EA" w:rsidRDefault="00D544EA" w:rsidP="00D544EA">
      <w:pPr>
        <w:rPr>
          <w:rFonts w:cs="Calibri"/>
          <w:szCs w:val="24"/>
        </w:rPr>
      </w:pPr>
      <w:r w:rsidRPr="00D47631">
        <w:rPr>
          <w:rFonts w:cs="Calibri"/>
          <w:szCs w:val="24"/>
        </w:rPr>
        <w:t>Kartom su prikazana potresom prouzročena horizontalna poredbena vršna ubrzanja (a</w:t>
      </w:r>
      <w:r w:rsidRPr="00D47631">
        <w:rPr>
          <w:rFonts w:cs="Calibri"/>
          <w:szCs w:val="24"/>
          <w:vertAlign w:val="subscript"/>
        </w:rPr>
        <w:t>gR</w:t>
      </w:r>
      <w:r w:rsidRPr="00D47631">
        <w:rPr>
          <w:rFonts w:cs="Calibri"/>
          <w:szCs w:val="24"/>
        </w:rPr>
        <w:t xml:space="preserve">) površine temeljnog tla tipa A čiji se promašaj tijekom bilo kojih 10 godina očekuje s vjerojatnošću od 10% promašaja. </w:t>
      </w:r>
    </w:p>
    <w:p w:rsidR="00D544EA" w:rsidRDefault="00D544EA" w:rsidP="00D544EA"/>
    <w:p w:rsidR="00D544EA" w:rsidRDefault="00D544EA" w:rsidP="00D544EA"/>
    <w:p w:rsidR="00D544EA" w:rsidRDefault="00D544EA" w:rsidP="00D544EA"/>
    <w:p w:rsidR="00D544EA" w:rsidRDefault="00D544EA" w:rsidP="00D544EA"/>
    <w:p w:rsidR="00D544EA" w:rsidRDefault="00D544EA" w:rsidP="00D544EA"/>
    <w:p w:rsidR="00D544EA" w:rsidRDefault="00D544EA" w:rsidP="00D544EA"/>
    <w:p w:rsidR="00D544EA" w:rsidRDefault="00D544EA" w:rsidP="00D544EA">
      <w:pPr>
        <w:jc w:val="center"/>
      </w:pPr>
      <w:r>
        <w:rPr>
          <w:rStyle w:val="Zadanifontodlomka1"/>
          <w:rFonts w:cs="Arial"/>
          <w:b/>
          <w:noProof/>
          <w:szCs w:val="24"/>
          <w:lang w:eastAsia="hr-HR"/>
        </w:rPr>
        <w:lastRenderedPageBreak/>
        <w:drawing>
          <wp:inline distT="0" distB="0" distL="0" distR="0" wp14:anchorId="6B7B5F30" wp14:editId="76FFAA39">
            <wp:extent cx="4763164" cy="4544055"/>
            <wp:effectExtent l="0" t="0" r="0" b="8895"/>
            <wp:docPr id="78" name="Slika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63164" cy="4544055"/>
                    </a:xfrm>
                    <a:prstGeom prst="rect">
                      <a:avLst/>
                    </a:prstGeom>
                    <a:noFill/>
                    <a:ln>
                      <a:noFill/>
                      <a:prstDash/>
                    </a:ln>
                  </pic:spPr>
                </pic:pic>
              </a:graphicData>
            </a:graphic>
          </wp:inline>
        </w:drawing>
      </w:r>
    </w:p>
    <w:p w:rsidR="00D544EA" w:rsidRDefault="00D544EA" w:rsidP="00D544EA">
      <w:pPr>
        <w:pStyle w:val="Opisslike"/>
      </w:pPr>
      <w:bookmarkStart w:id="266" w:name="_Toc504738106"/>
      <w:r>
        <w:t xml:space="preserve">Slika </w:t>
      </w:r>
      <w:fldSimple w:instr=" SEQ Slika \* ARABIC ">
        <w:r w:rsidR="00FA564A">
          <w:rPr>
            <w:noProof/>
          </w:rPr>
          <w:t>12</w:t>
        </w:r>
      </w:fldSimple>
      <w:r>
        <w:t>: Karta potresnog područja RH s povratnim razdobljem od 475 godina</w:t>
      </w:r>
      <w:bookmarkEnd w:id="266"/>
    </w:p>
    <w:p w:rsidR="00D544EA" w:rsidRDefault="00D544EA" w:rsidP="00D544EA">
      <w:pPr>
        <w:rPr>
          <w:sz w:val="20"/>
          <w:szCs w:val="20"/>
        </w:rPr>
      </w:pPr>
      <w:r w:rsidRPr="008B08EA">
        <w:rPr>
          <w:sz w:val="20"/>
          <w:szCs w:val="20"/>
        </w:rPr>
        <w:t>Izvor: Hrvatski</w:t>
      </w:r>
      <w:r w:rsidRPr="00EA1A67">
        <w:rPr>
          <w:sz w:val="20"/>
          <w:szCs w:val="20"/>
        </w:rPr>
        <w:t xml:space="preserve"> seizmološki zavod, Geofizički odsjek PMF-a u Zagrebu</w:t>
      </w:r>
    </w:p>
    <w:p w:rsidR="00D544EA" w:rsidRDefault="00D544EA" w:rsidP="00D544EA">
      <w:pPr>
        <w:spacing w:after="0"/>
      </w:pPr>
      <w:r w:rsidRPr="00F1638B">
        <w:rPr>
          <w:rFonts w:cs="Arial"/>
          <w:szCs w:val="24"/>
        </w:rPr>
        <w:t>Kartom su prikazana potresom prouzročena horizontalna poredbena vršna ubrzanja (a</w:t>
      </w:r>
      <w:r w:rsidRPr="00F1638B">
        <w:rPr>
          <w:rFonts w:cs="Arial"/>
          <w:szCs w:val="24"/>
          <w:vertAlign w:val="subscript"/>
        </w:rPr>
        <w:t>gR</w:t>
      </w:r>
      <w:r w:rsidRPr="00F1638B">
        <w:rPr>
          <w:rFonts w:cs="Arial"/>
          <w:szCs w:val="24"/>
        </w:rPr>
        <w:t>) površine temeljnog tla tipa A čiji se promašaj tijekom bilo kojih 50 godina očekuje s vjerojatnošću od 10% promašaja.</w:t>
      </w:r>
    </w:p>
    <w:p w:rsidR="00D544EA" w:rsidRDefault="00D544EA" w:rsidP="00D544EA">
      <w:pPr>
        <w:spacing w:after="0"/>
      </w:pPr>
    </w:p>
    <w:p w:rsidR="00D544EA" w:rsidRPr="00F1638B" w:rsidRDefault="00D544EA" w:rsidP="00D544EA">
      <w:pPr>
        <w:spacing w:after="120"/>
      </w:pPr>
      <w:r w:rsidRPr="00F1638B">
        <w:rPr>
          <w:rFonts w:cs="Arial"/>
          <w:szCs w:val="24"/>
        </w:rPr>
        <w:t>Svakom događaju može se pridružiti propisana karta potresnih područja koja pokazuje potresom prouzročena horizontalna poredbena vršna ubrzanja (a</w:t>
      </w:r>
      <w:r w:rsidRPr="00F1638B">
        <w:rPr>
          <w:rFonts w:cs="Arial"/>
          <w:szCs w:val="24"/>
          <w:vertAlign w:val="subscript"/>
        </w:rPr>
        <w:t>gR</w:t>
      </w:r>
      <w:r w:rsidRPr="00F1638B">
        <w:rPr>
          <w:rFonts w:cs="Arial"/>
          <w:szCs w:val="24"/>
        </w:rPr>
        <w:t xml:space="preserve">), površine temeljnog tla, tipa A (čvrsta stijena). Povratna razdoblja koriste se za procjenu ukupnog broja potresa koji se mogu očekivati u nekom dužem vremenskom periodu, ali ne može se procijeniti vrijeme u kojem će se dogoditi. Potresi su razdijeljeni po Poissonovoj razdiobi te njihovo događanje na određenom mjestu nema pravilnosti te potresi nisu međusobno zavisni po vremenu nastanka. </w:t>
      </w:r>
    </w:p>
    <w:p w:rsidR="00D544EA" w:rsidRPr="00F1638B" w:rsidRDefault="00D544EA" w:rsidP="00D544EA">
      <w:pPr>
        <w:spacing w:after="120"/>
        <w:rPr>
          <w:rFonts w:cs="Arial"/>
          <w:szCs w:val="24"/>
        </w:rPr>
      </w:pPr>
      <w:r w:rsidRPr="00F1638B">
        <w:rPr>
          <w:rFonts w:cs="Arial"/>
          <w:szCs w:val="24"/>
        </w:rPr>
        <w:t>Međuovisnost brzine kretanja vršnog ubrzanja tla i stupnja potresa prema MCS ljestvici prikazana je u tablici numeričkih vrijednosti.</w:t>
      </w:r>
    </w:p>
    <w:p w:rsidR="00D544EA" w:rsidRDefault="00D544EA" w:rsidP="00D544EA">
      <w:pPr>
        <w:spacing w:after="0"/>
      </w:pPr>
    </w:p>
    <w:p w:rsidR="00D544EA" w:rsidRDefault="00D544EA" w:rsidP="00D544EA">
      <w:pPr>
        <w:spacing w:after="0"/>
      </w:pPr>
    </w:p>
    <w:p w:rsidR="00D544EA" w:rsidRDefault="00D544EA" w:rsidP="00D544EA">
      <w:pPr>
        <w:spacing w:after="0"/>
      </w:pPr>
    </w:p>
    <w:p w:rsidR="00D544EA" w:rsidRDefault="00D544EA" w:rsidP="00D544EA">
      <w:pPr>
        <w:pStyle w:val="Opisslike"/>
        <w:jc w:val="center"/>
      </w:pPr>
      <w:bookmarkStart w:id="267" w:name="_Toc504738068"/>
      <w:r>
        <w:lastRenderedPageBreak/>
        <w:t xml:space="preserve">Tablica </w:t>
      </w:r>
      <w:fldSimple w:instr=" SEQ Tablica \* ARABIC ">
        <w:r w:rsidR="002F49EC">
          <w:rPr>
            <w:noProof/>
          </w:rPr>
          <w:t>52</w:t>
        </w:r>
      </w:fldSimple>
      <w:r>
        <w:t>: Prikaz povezanosti opisanog MCS stupnja te pripadajuće numeričke vrijednosti vršnog ubrzanja</w:t>
      </w:r>
      <w:bookmarkEnd w:id="267"/>
    </w:p>
    <w:tbl>
      <w:tblPr>
        <w:tblW w:w="9226" w:type="dxa"/>
        <w:tblInd w:w="96" w:type="dxa"/>
        <w:tblCellMar>
          <w:left w:w="10" w:type="dxa"/>
          <w:right w:w="10" w:type="dxa"/>
        </w:tblCellMar>
        <w:tblLook w:val="0000" w:firstRow="0" w:lastRow="0" w:firstColumn="0" w:lastColumn="0" w:noHBand="0" w:noVBand="0"/>
      </w:tblPr>
      <w:tblGrid>
        <w:gridCol w:w="1143"/>
        <w:gridCol w:w="1273"/>
        <w:gridCol w:w="1555"/>
        <w:gridCol w:w="1131"/>
        <w:gridCol w:w="4124"/>
      </w:tblGrid>
      <w:tr w:rsidR="00D544EA" w:rsidRPr="00F1638B" w:rsidTr="006B70A2">
        <w:trPr>
          <w:cantSplit/>
          <w:trHeight w:val="290"/>
        </w:trPr>
        <w:tc>
          <w:tcPr>
            <w:tcW w:w="1143" w:type="dxa"/>
            <w:vMerge w:val="restar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0" w:type="dxa"/>
              <w:left w:w="108" w:type="dxa"/>
              <w:bottom w:w="0" w:type="dxa"/>
              <w:right w:w="108" w:type="dxa"/>
            </w:tcMar>
            <w:vAlign w:val="center"/>
          </w:tcPr>
          <w:p w:rsidR="00D544EA" w:rsidRPr="00F1638B" w:rsidRDefault="00D544EA" w:rsidP="00D544EA">
            <w:pPr>
              <w:spacing w:after="0" w:line="240" w:lineRule="auto"/>
              <w:jc w:val="center"/>
              <w:rPr>
                <w:b/>
                <w:bCs/>
                <w:color w:val="000000"/>
                <w:sz w:val="19"/>
                <w:szCs w:val="19"/>
              </w:rPr>
            </w:pPr>
            <w:r w:rsidRPr="00F1638B">
              <w:rPr>
                <w:b/>
                <w:bCs/>
                <w:color w:val="000000"/>
                <w:sz w:val="19"/>
                <w:szCs w:val="19"/>
              </w:rPr>
              <w:t>MCS stupanj potresa</w:t>
            </w:r>
          </w:p>
        </w:tc>
        <w:tc>
          <w:tcPr>
            <w:tcW w:w="2828" w:type="dxa"/>
            <w:gridSpan w:val="2"/>
            <w:tcBorders>
              <w:top w:val="single" w:sz="8" w:space="0" w:color="000000"/>
              <w:bottom w:val="single" w:sz="8" w:space="0" w:color="000000"/>
              <w:right w:val="single" w:sz="8" w:space="0" w:color="000000"/>
            </w:tcBorders>
            <w:shd w:val="clear" w:color="auto" w:fill="E2EFD9" w:themeFill="accent6" w:themeFillTint="33"/>
            <w:tcMar>
              <w:top w:w="0" w:type="dxa"/>
              <w:left w:w="108" w:type="dxa"/>
              <w:bottom w:w="0" w:type="dxa"/>
              <w:right w:w="108" w:type="dxa"/>
            </w:tcMar>
            <w:vAlign w:val="center"/>
          </w:tcPr>
          <w:p w:rsidR="00D544EA" w:rsidRPr="00F1638B" w:rsidRDefault="00D544EA" w:rsidP="00D544EA">
            <w:pPr>
              <w:spacing w:after="0" w:line="240" w:lineRule="auto"/>
              <w:jc w:val="center"/>
              <w:rPr>
                <w:b/>
                <w:bCs/>
                <w:color w:val="000000"/>
                <w:sz w:val="19"/>
                <w:szCs w:val="19"/>
              </w:rPr>
            </w:pPr>
            <w:r w:rsidRPr="00F1638B">
              <w:rPr>
                <w:b/>
                <w:bCs/>
                <w:color w:val="000000"/>
                <w:sz w:val="19"/>
                <w:szCs w:val="19"/>
              </w:rPr>
              <w:t>Vršno ubrzanje tla</w:t>
            </w:r>
          </w:p>
        </w:tc>
        <w:tc>
          <w:tcPr>
            <w:tcW w:w="1131" w:type="dxa"/>
            <w:vMerge w:val="restar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0" w:type="dxa"/>
              <w:left w:w="108" w:type="dxa"/>
              <w:bottom w:w="0" w:type="dxa"/>
              <w:right w:w="108" w:type="dxa"/>
            </w:tcMar>
            <w:vAlign w:val="center"/>
          </w:tcPr>
          <w:p w:rsidR="00D544EA" w:rsidRPr="00F1638B" w:rsidRDefault="00D544EA" w:rsidP="00D544EA">
            <w:pPr>
              <w:spacing w:after="0" w:line="240" w:lineRule="auto"/>
              <w:jc w:val="center"/>
              <w:rPr>
                <w:b/>
                <w:bCs/>
                <w:color w:val="000000"/>
                <w:sz w:val="19"/>
                <w:szCs w:val="19"/>
              </w:rPr>
            </w:pPr>
            <w:r w:rsidRPr="00F1638B">
              <w:rPr>
                <w:b/>
                <w:bCs/>
                <w:color w:val="000000"/>
                <w:sz w:val="19"/>
                <w:szCs w:val="19"/>
              </w:rPr>
              <w:t>Naziv potresa</w:t>
            </w:r>
          </w:p>
        </w:tc>
        <w:tc>
          <w:tcPr>
            <w:tcW w:w="4124" w:type="dxa"/>
            <w:vMerge w:val="restar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0" w:type="dxa"/>
              <w:left w:w="108" w:type="dxa"/>
              <w:bottom w:w="0" w:type="dxa"/>
              <w:right w:w="108" w:type="dxa"/>
            </w:tcMar>
            <w:vAlign w:val="center"/>
          </w:tcPr>
          <w:p w:rsidR="00D544EA" w:rsidRPr="00F1638B" w:rsidRDefault="00D544EA" w:rsidP="00D544EA">
            <w:pPr>
              <w:spacing w:after="0" w:line="240" w:lineRule="auto"/>
              <w:jc w:val="center"/>
              <w:rPr>
                <w:b/>
                <w:bCs/>
                <w:color w:val="000000"/>
                <w:sz w:val="19"/>
                <w:szCs w:val="19"/>
              </w:rPr>
            </w:pPr>
            <w:r w:rsidRPr="00F1638B">
              <w:rPr>
                <w:b/>
                <w:bCs/>
                <w:color w:val="000000"/>
                <w:sz w:val="19"/>
                <w:szCs w:val="19"/>
              </w:rPr>
              <w:t>Opis potresa</w:t>
            </w:r>
          </w:p>
        </w:tc>
      </w:tr>
      <w:tr w:rsidR="00D544EA" w:rsidRPr="00F1638B" w:rsidTr="006B70A2">
        <w:trPr>
          <w:cantSplit/>
          <w:trHeight w:val="588"/>
        </w:trPr>
        <w:tc>
          <w:tcPr>
            <w:tcW w:w="1143" w:type="dxa"/>
            <w:vMerge/>
            <w:tcBorders>
              <w:top w:val="single" w:sz="8" w:space="0" w:color="000000"/>
              <w:left w:val="single" w:sz="8" w:space="0" w:color="000000"/>
              <w:bottom w:val="single" w:sz="8" w:space="0" w:color="000000"/>
              <w:right w:val="single" w:sz="8" w:space="0" w:color="000000"/>
            </w:tcBorders>
            <w:shd w:val="clear" w:color="auto" w:fill="F7CAAC"/>
            <w:tcMar>
              <w:top w:w="0" w:type="dxa"/>
              <w:left w:w="108" w:type="dxa"/>
              <w:bottom w:w="0" w:type="dxa"/>
              <w:right w:w="108" w:type="dxa"/>
            </w:tcMar>
            <w:vAlign w:val="center"/>
          </w:tcPr>
          <w:p w:rsidR="00D544EA" w:rsidRPr="00F1638B" w:rsidRDefault="00D544EA" w:rsidP="00D544EA">
            <w:pPr>
              <w:spacing w:after="0" w:line="240" w:lineRule="auto"/>
              <w:jc w:val="left"/>
              <w:rPr>
                <w:b/>
                <w:bCs/>
                <w:color w:val="000000"/>
                <w:sz w:val="19"/>
                <w:szCs w:val="19"/>
              </w:rPr>
            </w:pPr>
          </w:p>
        </w:tc>
        <w:tc>
          <w:tcPr>
            <w:tcW w:w="1273" w:type="dxa"/>
            <w:tcBorders>
              <w:bottom w:val="single" w:sz="8" w:space="0" w:color="000000"/>
              <w:right w:val="single" w:sz="8" w:space="0" w:color="000000"/>
            </w:tcBorders>
            <w:shd w:val="clear" w:color="auto" w:fill="E2EFD9" w:themeFill="accent6" w:themeFillTint="33"/>
            <w:tcMar>
              <w:top w:w="0" w:type="dxa"/>
              <w:left w:w="108" w:type="dxa"/>
              <w:bottom w:w="0" w:type="dxa"/>
              <w:right w:w="108" w:type="dxa"/>
            </w:tcMar>
            <w:vAlign w:val="center"/>
          </w:tcPr>
          <w:p w:rsidR="00D544EA" w:rsidRPr="00F1638B" w:rsidRDefault="00D544EA" w:rsidP="00D544EA">
            <w:pPr>
              <w:spacing w:after="0" w:line="240" w:lineRule="auto"/>
              <w:jc w:val="center"/>
            </w:pPr>
            <w:r w:rsidRPr="00F1638B">
              <w:rPr>
                <w:b/>
                <w:bCs/>
                <w:color w:val="000000"/>
                <w:sz w:val="19"/>
                <w:szCs w:val="19"/>
              </w:rPr>
              <w:t>(m/s</w:t>
            </w:r>
            <w:r w:rsidRPr="00F1638B">
              <w:rPr>
                <w:b/>
                <w:bCs/>
                <w:color w:val="000000"/>
                <w:sz w:val="19"/>
                <w:szCs w:val="19"/>
                <w:vertAlign w:val="superscript"/>
              </w:rPr>
              <w:t>2</w:t>
            </w:r>
            <w:r w:rsidRPr="00F1638B">
              <w:rPr>
                <w:b/>
                <w:bCs/>
                <w:color w:val="000000"/>
                <w:sz w:val="19"/>
                <w:szCs w:val="19"/>
              </w:rPr>
              <w:t>)</w:t>
            </w:r>
          </w:p>
        </w:tc>
        <w:tc>
          <w:tcPr>
            <w:tcW w:w="1555" w:type="dxa"/>
            <w:tcBorders>
              <w:bottom w:val="single" w:sz="8" w:space="0" w:color="000000"/>
              <w:right w:val="single" w:sz="8" w:space="0" w:color="000000"/>
            </w:tcBorders>
            <w:shd w:val="clear" w:color="auto" w:fill="E2EFD9" w:themeFill="accent6" w:themeFillTint="33"/>
            <w:tcMar>
              <w:top w:w="0" w:type="dxa"/>
              <w:left w:w="108" w:type="dxa"/>
              <w:bottom w:w="0" w:type="dxa"/>
              <w:right w:w="108" w:type="dxa"/>
            </w:tcMar>
            <w:vAlign w:val="center"/>
          </w:tcPr>
          <w:p w:rsidR="00D544EA" w:rsidRPr="00F1638B" w:rsidRDefault="00D544EA" w:rsidP="00D544EA">
            <w:pPr>
              <w:spacing w:after="0" w:line="240" w:lineRule="auto"/>
              <w:jc w:val="center"/>
              <w:rPr>
                <w:b/>
                <w:bCs/>
                <w:color w:val="000000"/>
                <w:sz w:val="19"/>
                <w:szCs w:val="19"/>
              </w:rPr>
            </w:pPr>
            <w:r w:rsidRPr="00F1638B">
              <w:rPr>
                <w:b/>
                <w:bCs/>
                <w:color w:val="000000"/>
                <w:sz w:val="19"/>
                <w:szCs w:val="19"/>
              </w:rPr>
              <w:t>(jedinica gravitacijskog ubrzanja, g)</w:t>
            </w:r>
          </w:p>
        </w:tc>
        <w:tc>
          <w:tcPr>
            <w:tcW w:w="1131" w:type="dxa"/>
            <w:vMerge/>
            <w:tcBorders>
              <w:top w:val="single" w:sz="8" w:space="0" w:color="000000"/>
              <w:left w:val="single" w:sz="8" w:space="0" w:color="000000"/>
              <w:bottom w:val="single" w:sz="8" w:space="0" w:color="000000"/>
              <w:right w:val="single" w:sz="8" w:space="0" w:color="000000"/>
            </w:tcBorders>
            <w:shd w:val="clear" w:color="auto" w:fill="F7CAAC"/>
            <w:tcMar>
              <w:top w:w="0" w:type="dxa"/>
              <w:left w:w="108" w:type="dxa"/>
              <w:bottom w:w="0" w:type="dxa"/>
              <w:right w:w="108" w:type="dxa"/>
            </w:tcMar>
            <w:vAlign w:val="center"/>
          </w:tcPr>
          <w:p w:rsidR="00D544EA" w:rsidRPr="00F1638B" w:rsidRDefault="00D544EA" w:rsidP="00D544EA">
            <w:pPr>
              <w:spacing w:after="0" w:line="240" w:lineRule="auto"/>
              <w:jc w:val="left"/>
              <w:rPr>
                <w:b/>
                <w:bCs/>
                <w:color w:val="000000"/>
                <w:sz w:val="19"/>
                <w:szCs w:val="19"/>
              </w:rPr>
            </w:pPr>
          </w:p>
        </w:tc>
        <w:tc>
          <w:tcPr>
            <w:tcW w:w="4124" w:type="dxa"/>
            <w:vMerge/>
            <w:tcBorders>
              <w:top w:val="single" w:sz="8" w:space="0" w:color="000000"/>
              <w:left w:val="single" w:sz="8" w:space="0" w:color="000000"/>
              <w:bottom w:val="single" w:sz="8" w:space="0" w:color="000000"/>
              <w:right w:val="single" w:sz="8" w:space="0" w:color="000000"/>
            </w:tcBorders>
            <w:shd w:val="clear" w:color="auto" w:fill="F7CAAC"/>
            <w:tcMar>
              <w:top w:w="0" w:type="dxa"/>
              <w:left w:w="108" w:type="dxa"/>
              <w:bottom w:w="0" w:type="dxa"/>
              <w:right w:w="108" w:type="dxa"/>
            </w:tcMar>
            <w:vAlign w:val="center"/>
          </w:tcPr>
          <w:p w:rsidR="00D544EA" w:rsidRPr="00F1638B" w:rsidRDefault="00D544EA" w:rsidP="00D544EA">
            <w:pPr>
              <w:spacing w:after="0" w:line="240" w:lineRule="auto"/>
              <w:jc w:val="left"/>
              <w:rPr>
                <w:b/>
                <w:bCs/>
                <w:color w:val="000000"/>
                <w:sz w:val="19"/>
                <w:szCs w:val="19"/>
              </w:rPr>
            </w:pPr>
          </w:p>
        </w:tc>
      </w:tr>
      <w:tr w:rsidR="00D544EA" w:rsidRPr="00F1638B" w:rsidTr="006B70A2">
        <w:trPr>
          <w:trHeight w:val="588"/>
        </w:trPr>
        <w:tc>
          <w:tcPr>
            <w:tcW w:w="1143" w:type="dxa"/>
            <w:tcBorders>
              <w:left w:val="single" w:sz="8" w:space="0" w:color="000000"/>
              <w:bottom w:val="single" w:sz="8" w:space="0" w:color="000000"/>
              <w:right w:val="single" w:sz="8" w:space="0" w:color="000000"/>
            </w:tcBorders>
            <w:shd w:val="clear" w:color="auto" w:fill="E2EFD9" w:themeFill="accent6" w:themeFillTint="33"/>
            <w:tcMar>
              <w:top w:w="0" w:type="dxa"/>
              <w:left w:w="108" w:type="dxa"/>
              <w:bottom w:w="0" w:type="dxa"/>
              <w:right w:w="108" w:type="dxa"/>
            </w:tcMar>
            <w:vAlign w:val="center"/>
          </w:tcPr>
          <w:p w:rsidR="00D544EA" w:rsidRPr="00F1638B" w:rsidRDefault="00D544EA" w:rsidP="00D544EA">
            <w:pPr>
              <w:spacing w:after="0" w:line="240" w:lineRule="auto"/>
              <w:jc w:val="center"/>
              <w:rPr>
                <w:b/>
                <w:bCs/>
                <w:i/>
                <w:iCs/>
                <w:color w:val="000000"/>
                <w:sz w:val="19"/>
                <w:szCs w:val="19"/>
              </w:rPr>
            </w:pPr>
            <w:r w:rsidRPr="00F1638B">
              <w:rPr>
                <w:b/>
                <w:bCs/>
                <w:i/>
                <w:iCs/>
                <w:color w:val="000000"/>
                <w:sz w:val="19"/>
                <w:szCs w:val="19"/>
              </w:rPr>
              <w:t>VI.</w:t>
            </w:r>
          </w:p>
        </w:tc>
        <w:tc>
          <w:tcPr>
            <w:tcW w:w="127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D544EA" w:rsidRPr="00F1638B" w:rsidRDefault="00D544EA" w:rsidP="00D544EA">
            <w:pPr>
              <w:spacing w:after="0" w:line="240" w:lineRule="auto"/>
              <w:jc w:val="center"/>
              <w:rPr>
                <w:color w:val="000000"/>
                <w:sz w:val="19"/>
                <w:szCs w:val="19"/>
              </w:rPr>
            </w:pPr>
            <w:r w:rsidRPr="00F1638B">
              <w:rPr>
                <w:color w:val="000000"/>
                <w:sz w:val="19"/>
                <w:szCs w:val="19"/>
              </w:rPr>
              <w:t>0,59-0,69</w:t>
            </w:r>
          </w:p>
        </w:tc>
        <w:tc>
          <w:tcPr>
            <w:tcW w:w="155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D544EA" w:rsidRPr="00F1638B" w:rsidRDefault="00D544EA" w:rsidP="00D544EA">
            <w:pPr>
              <w:spacing w:after="0" w:line="240" w:lineRule="auto"/>
              <w:jc w:val="center"/>
              <w:rPr>
                <w:color w:val="000000"/>
                <w:sz w:val="19"/>
                <w:szCs w:val="19"/>
              </w:rPr>
            </w:pPr>
            <w:r w:rsidRPr="00F1638B">
              <w:rPr>
                <w:color w:val="000000"/>
                <w:sz w:val="19"/>
                <w:szCs w:val="19"/>
              </w:rPr>
              <w:t>(0,06-0,07)g</w:t>
            </w:r>
          </w:p>
        </w:tc>
        <w:tc>
          <w:tcPr>
            <w:tcW w:w="113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D544EA" w:rsidRPr="00F1638B" w:rsidRDefault="00D544EA" w:rsidP="00D544EA">
            <w:pPr>
              <w:spacing w:after="0" w:line="240" w:lineRule="auto"/>
              <w:jc w:val="center"/>
              <w:rPr>
                <w:color w:val="000000"/>
                <w:sz w:val="19"/>
                <w:szCs w:val="19"/>
              </w:rPr>
            </w:pPr>
            <w:r w:rsidRPr="00F1638B">
              <w:rPr>
                <w:color w:val="000000"/>
                <w:sz w:val="19"/>
                <w:szCs w:val="19"/>
              </w:rPr>
              <w:t>jak</w:t>
            </w:r>
          </w:p>
        </w:tc>
        <w:tc>
          <w:tcPr>
            <w:tcW w:w="412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D544EA" w:rsidRPr="00F1638B" w:rsidRDefault="00D544EA" w:rsidP="00D544EA">
            <w:pPr>
              <w:spacing w:after="0" w:line="240" w:lineRule="auto"/>
              <w:jc w:val="center"/>
              <w:rPr>
                <w:color w:val="000000"/>
                <w:sz w:val="19"/>
                <w:szCs w:val="19"/>
              </w:rPr>
            </w:pPr>
            <w:r w:rsidRPr="00F1638B">
              <w:rPr>
                <w:color w:val="000000"/>
                <w:sz w:val="19"/>
                <w:szCs w:val="19"/>
              </w:rPr>
              <w:t>Slike padaju sa zida, ormari se prevrću i pomiču. Ljudi bježe na ulicu.</w:t>
            </w:r>
          </w:p>
        </w:tc>
      </w:tr>
      <w:tr w:rsidR="00D544EA" w:rsidRPr="00F1638B" w:rsidTr="006B70A2">
        <w:trPr>
          <w:trHeight w:val="588"/>
        </w:trPr>
        <w:tc>
          <w:tcPr>
            <w:tcW w:w="1143" w:type="dxa"/>
            <w:tcBorders>
              <w:left w:val="single" w:sz="8" w:space="0" w:color="000000"/>
              <w:bottom w:val="single" w:sz="8" w:space="0" w:color="000000"/>
              <w:right w:val="single" w:sz="8" w:space="0" w:color="000000"/>
            </w:tcBorders>
            <w:shd w:val="clear" w:color="auto" w:fill="E2EFD9" w:themeFill="accent6" w:themeFillTint="33"/>
            <w:tcMar>
              <w:top w:w="0" w:type="dxa"/>
              <w:left w:w="108" w:type="dxa"/>
              <w:bottom w:w="0" w:type="dxa"/>
              <w:right w:w="108" w:type="dxa"/>
            </w:tcMar>
            <w:vAlign w:val="center"/>
          </w:tcPr>
          <w:p w:rsidR="00D544EA" w:rsidRPr="00F1638B" w:rsidRDefault="00D544EA" w:rsidP="00D544EA">
            <w:pPr>
              <w:spacing w:after="0" w:line="240" w:lineRule="auto"/>
              <w:jc w:val="center"/>
              <w:rPr>
                <w:b/>
                <w:bCs/>
                <w:i/>
                <w:iCs/>
                <w:color w:val="000000"/>
                <w:sz w:val="19"/>
                <w:szCs w:val="19"/>
              </w:rPr>
            </w:pPr>
            <w:r w:rsidRPr="00F1638B">
              <w:rPr>
                <w:b/>
                <w:bCs/>
                <w:i/>
                <w:iCs/>
                <w:color w:val="000000"/>
                <w:sz w:val="19"/>
                <w:szCs w:val="19"/>
              </w:rPr>
              <w:t>VII.</w:t>
            </w:r>
          </w:p>
        </w:tc>
        <w:tc>
          <w:tcPr>
            <w:tcW w:w="127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D544EA" w:rsidRPr="00F1638B" w:rsidRDefault="00D544EA" w:rsidP="00D544EA">
            <w:pPr>
              <w:spacing w:after="0" w:line="240" w:lineRule="auto"/>
              <w:jc w:val="center"/>
              <w:rPr>
                <w:color w:val="000000"/>
                <w:sz w:val="19"/>
                <w:szCs w:val="19"/>
              </w:rPr>
            </w:pPr>
            <w:r w:rsidRPr="00F1638B">
              <w:rPr>
                <w:color w:val="000000"/>
                <w:sz w:val="19"/>
                <w:szCs w:val="19"/>
              </w:rPr>
              <w:t>0,98-1,47</w:t>
            </w:r>
          </w:p>
        </w:tc>
        <w:tc>
          <w:tcPr>
            <w:tcW w:w="155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D544EA" w:rsidRPr="00F1638B" w:rsidRDefault="00D544EA" w:rsidP="00D544EA">
            <w:pPr>
              <w:spacing w:after="0" w:line="240" w:lineRule="auto"/>
              <w:jc w:val="center"/>
              <w:rPr>
                <w:color w:val="000000"/>
                <w:sz w:val="19"/>
                <w:szCs w:val="19"/>
              </w:rPr>
            </w:pPr>
            <w:r w:rsidRPr="00F1638B">
              <w:rPr>
                <w:color w:val="000000"/>
                <w:sz w:val="19"/>
                <w:szCs w:val="19"/>
              </w:rPr>
              <w:t>(0,10-0,15)g</w:t>
            </w:r>
          </w:p>
        </w:tc>
        <w:tc>
          <w:tcPr>
            <w:tcW w:w="113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D544EA" w:rsidRPr="00F1638B" w:rsidRDefault="00D544EA" w:rsidP="00D544EA">
            <w:pPr>
              <w:spacing w:after="0" w:line="240" w:lineRule="auto"/>
              <w:jc w:val="center"/>
              <w:rPr>
                <w:color w:val="000000"/>
                <w:sz w:val="19"/>
                <w:szCs w:val="19"/>
              </w:rPr>
            </w:pPr>
            <w:r w:rsidRPr="00F1638B">
              <w:rPr>
                <w:color w:val="000000"/>
                <w:sz w:val="19"/>
                <w:szCs w:val="19"/>
              </w:rPr>
              <w:t>vrlo jak</w:t>
            </w:r>
          </w:p>
        </w:tc>
        <w:tc>
          <w:tcPr>
            <w:tcW w:w="412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D544EA" w:rsidRPr="00F1638B" w:rsidRDefault="00D544EA" w:rsidP="00D544EA">
            <w:pPr>
              <w:spacing w:after="0" w:line="240" w:lineRule="auto"/>
              <w:jc w:val="center"/>
              <w:rPr>
                <w:color w:val="000000"/>
                <w:sz w:val="19"/>
                <w:szCs w:val="19"/>
              </w:rPr>
            </w:pPr>
            <w:r w:rsidRPr="00F1638B">
              <w:rPr>
                <w:color w:val="000000"/>
                <w:sz w:val="19"/>
                <w:szCs w:val="19"/>
              </w:rPr>
              <w:t>Ruše se dimnjaci, crjepovi padaju s krova, kućni zidovi pucaju.</w:t>
            </w:r>
          </w:p>
        </w:tc>
      </w:tr>
      <w:tr w:rsidR="00D544EA" w:rsidRPr="00F1638B" w:rsidTr="006B70A2">
        <w:trPr>
          <w:trHeight w:val="588"/>
        </w:trPr>
        <w:tc>
          <w:tcPr>
            <w:tcW w:w="1143" w:type="dxa"/>
            <w:tcBorders>
              <w:left w:val="single" w:sz="8" w:space="0" w:color="000000"/>
              <w:bottom w:val="single" w:sz="8" w:space="0" w:color="000000"/>
              <w:right w:val="single" w:sz="8" w:space="0" w:color="000000"/>
            </w:tcBorders>
            <w:shd w:val="clear" w:color="auto" w:fill="E2EFD9" w:themeFill="accent6" w:themeFillTint="33"/>
            <w:tcMar>
              <w:top w:w="0" w:type="dxa"/>
              <w:left w:w="108" w:type="dxa"/>
              <w:bottom w:w="0" w:type="dxa"/>
              <w:right w:w="108" w:type="dxa"/>
            </w:tcMar>
            <w:vAlign w:val="center"/>
          </w:tcPr>
          <w:p w:rsidR="00D544EA" w:rsidRPr="00F1638B" w:rsidRDefault="00D544EA" w:rsidP="00D544EA">
            <w:pPr>
              <w:spacing w:after="0" w:line="240" w:lineRule="auto"/>
              <w:jc w:val="center"/>
              <w:rPr>
                <w:b/>
                <w:bCs/>
                <w:i/>
                <w:iCs/>
                <w:color w:val="000000"/>
                <w:sz w:val="19"/>
                <w:szCs w:val="19"/>
              </w:rPr>
            </w:pPr>
            <w:r w:rsidRPr="00F1638B">
              <w:rPr>
                <w:b/>
                <w:bCs/>
                <w:i/>
                <w:iCs/>
                <w:color w:val="000000"/>
                <w:sz w:val="19"/>
                <w:szCs w:val="19"/>
              </w:rPr>
              <w:t>VIII.</w:t>
            </w:r>
          </w:p>
        </w:tc>
        <w:tc>
          <w:tcPr>
            <w:tcW w:w="127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D544EA" w:rsidRPr="00F1638B" w:rsidRDefault="00D544EA" w:rsidP="00D544EA">
            <w:pPr>
              <w:spacing w:after="0" w:line="240" w:lineRule="auto"/>
              <w:jc w:val="center"/>
              <w:rPr>
                <w:color w:val="000000"/>
                <w:sz w:val="19"/>
                <w:szCs w:val="19"/>
              </w:rPr>
            </w:pPr>
            <w:r w:rsidRPr="00F1638B">
              <w:rPr>
                <w:color w:val="000000"/>
                <w:sz w:val="19"/>
                <w:szCs w:val="19"/>
              </w:rPr>
              <w:t>2,45-2,94</w:t>
            </w:r>
          </w:p>
        </w:tc>
        <w:tc>
          <w:tcPr>
            <w:tcW w:w="155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D544EA" w:rsidRPr="00F1638B" w:rsidRDefault="00D544EA" w:rsidP="00D544EA">
            <w:pPr>
              <w:spacing w:after="0" w:line="240" w:lineRule="auto"/>
              <w:jc w:val="center"/>
              <w:rPr>
                <w:color w:val="000000"/>
                <w:sz w:val="19"/>
                <w:szCs w:val="19"/>
              </w:rPr>
            </w:pPr>
            <w:r w:rsidRPr="00F1638B">
              <w:rPr>
                <w:color w:val="000000"/>
                <w:sz w:val="19"/>
                <w:szCs w:val="19"/>
              </w:rPr>
              <w:t>(0,25-0,30)g</w:t>
            </w:r>
          </w:p>
        </w:tc>
        <w:tc>
          <w:tcPr>
            <w:tcW w:w="113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D544EA" w:rsidRPr="00F1638B" w:rsidRDefault="00D544EA" w:rsidP="00D544EA">
            <w:pPr>
              <w:spacing w:after="0" w:line="240" w:lineRule="auto"/>
              <w:jc w:val="center"/>
              <w:rPr>
                <w:color w:val="000000"/>
                <w:sz w:val="19"/>
                <w:szCs w:val="19"/>
              </w:rPr>
            </w:pPr>
            <w:r w:rsidRPr="00F1638B">
              <w:rPr>
                <w:color w:val="000000"/>
                <w:sz w:val="19"/>
                <w:szCs w:val="19"/>
              </w:rPr>
              <w:t>razoran</w:t>
            </w:r>
          </w:p>
        </w:tc>
        <w:tc>
          <w:tcPr>
            <w:tcW w:w="412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D544EA" w:rsidRPr="00F1638B" w:rsidRDefault="00D544EA" w:rsidP="00D544EA">
            <w:pPr>
              <w:spacing w:after="0" w:line="240" w:lineRule="auto"/>
              <w:jc w:val="center"/>
              <w:rPr>
                <w:color w:val="000000"/>
                <w:sz w:val="19"/>
                <w:szCs w:val="19"/>
              </w:rPr>
            </w:pPr>
            <w:r w:rsidRPr="00F1638B">
              <w:rPr>
                <w:color w:val="000000"/>
                <w:sz w:val="19"/>
                <w:szCs w:val="19"/>
              </w:rPr>
              <w:t>Slabije građene kuće se ruše, a jače građene oštećuju. Tlo puca.</w:t>
            </w:r>
          </w:p>
        </w:tc>
      </w:tr>
      <w:tr w:rsidR="00D544EA" w:rsidRPr="00F1638B" w:rsidTr="006B70A2">
        <w:trPr>
          <w:trHeight w:val="588"/>
        </w:trPr>
        <w:tc>
          <w:tcPr>
            <w:tcW w:w="1143" w:type="dxa"/>
            <w:tcBorders>
              <w:left w:val="single" w:sz="8" w:space="0" w:color="000000"/>
              <w:bottom w:val="single" w:sz="8" w:space="0" w:color="000000"/>
              <w:right w:val="single" w:sz="8" w:space="0" w:color="000000"/>
            </w:tcBorders>
            <w:shd w:val="clear" w:color="auto" w:fill="E2EFD9" w:themeFill="accent6" w:themeFillTint="33"/>
            <w:tcMar>
              <w:top w:w="0" w:type="dxa"/>
              <w:left w:w="108" w:type="dxa"/>
              <w:bottom w:w="0" w:type="dxa"/>
              <w:right w:w="108" w:type="dxa"/>
            </w:tcMar>
            <w:vAlign w:val="center"/>
          </w:tcPr>
          <w:p w:rsidR="00D544EA" w:rsidRPr="00F1638B" w:rsidRDefault="00D544EA" w:rsidP="00D544EA">
            <w:pPr>
              <w:spacing w:after="0" w:line="240" w:lineRule="auto"/>
              <w:jc w:val="center"/>
              <w:rPr>
                <w:b/>
                <w:bCs/>
                <w:i/>
                <w:iCs/>
                <w:color w:val="000000"/>
                <w:sz w:val="19"/>
                <w:szCs w:val="19"/>
              </w:rPr>
            </w:pPr>
            <w:r w:rsidRPr="00F1638B">
              <w:rPr>
                <w:b/>
                <w:bCs/>
                <w:i/>
                <w:iCs/>
                <w:color w:val="000000"/>
                <w:sz w:val="19"/>
                <w:szCs w:val="19"/>
              </w:rPr>
              <w:t>IX.</w:t>
            </w:r>
          </w:p>
        </w:tc>
        <w:tc>
          <w:tcPr>
            <w:tcW w:w="1273"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D544EA" w:rsidRPr="00F1638B" w:rsidRDefault="00D544EA" w:rsidP="00D544EA">
            <w:pPr>
              <w:spacing w:after="0" w:line="240" w:lineRule="auto"/>
              <w:jc w:val="center"/>
              <w:rPr>
                <w:color w:val="000000"/>
                <w:sz w:val="19"/>
                <w:szCs w:val="19"/>
              </w:rPr>
            </w:pPr>
            <w:r w:rsidRPr="00F1638B">
              <w:rPr>
                <w:color w:val="000000"/>
                <w:sz w:val="19"/>
                <w:szCs w:val="19"/>
              </w:rPr>
              <w:t>4,91-5,40</w:t>
            </w:r>
          </w:p>
        </w:tc>
        <w:tc>
          <w:tcPr>
            <w:tcW w:w="1555"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D544EA" w:rsidRPr="00F1638B" w:rsidRDefault="00D544EA" w:rsidP="00D544EA">
            <w:pPr>
              <w:spacing w:after="0" w:line="240" w:lineRule="auto"/>
              <w:jc w:val="center"/>
              <w:rPr>
                <w:color w:val="000000"/>
                <w:sz w:val="19"/>
                <w:szCs w:val="19"/>
              </w:rPr>
            </w:pPr>
            <w:r w:rsidRPr="00F1638B">
              <w:rPr>
                <w:color w:val="000000"/>
                <w:sz w:val="19"/>
                <w:szCs w:val="19"/>
              </w:rPr>
              <w:t>(0,50-0,55)g</w:t>
            </w:r>
          </w:p>
        </w:tc>
        <w:tc>
          <w:tcPr>
            <w:tcW w:w="1131"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D544EA" w:rsidRPr="00F1638B" w:rsidRDefault="00D544EA" w:rsidP="00D544EA">
            <w:pPr>
              <w:spacing w:after="0" w:line="240" w:lineRule="auto"/>
              <w:jc w:val="center"/>
              <w:rPr>
                <w:color w:val="000000"/>
                <w:sz w:val="19"/>
                <w:szCs w:val="19"/>
              </w:rPr>
            </w:pPr>
            <w:r w:rsidRPr="00F1638B">
              <w:rPr>
                <w:color w:val="000000"/>
                <w:sz w:val="19"/>
                <w:szCs w:val="19"/>
              </w:rPr>
              <w:t>pustošni</w:t>
            </w:r>
          </w:p>
        </w:tc>
        <w:tc>
          <w:tcPr>
            <w:tcW w:w="4124"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D544EA" w:rsidRPr="00F1638B" w:rsidRDefault="00D544EA" w:rsidP="00D544EA">
            <w:pPr>
              <w:spacing w:after="0" w:line="240" w:lineRule="auto"/>
              <w:jc w:val="center"/>
              <w:rPr>
                <w:color w:val="000000"/>
                <w:sz w:val="19"/>
                <w:szCs w:val="19"/>
              </w:rPr>
            </w:pPr>
            <w:r w:rsidRPr="00F1638B">
              <w:rPr>
                <w:color w:val="000000"/>
                <w:sz w:val="19"/>
                <w:szCs w:val="19"/>
              </w:rPr>
              <w:t>Kuće se teško oštećuju i ruše. Nastaju velike pukotine, klizišta i odroni zemlje.</w:t>
            </w:r>
          </w:p>
        </w:tc>
      </w:tr>
    </w:tbl>
    <w:p w:rsidR="00D544EA" w:rsidRPr="00D544EA" w:rsidRDefault="00D544EA" w:rsidP="00D544EA">
      <w:pPr>
        <w:spacing w:after="0"/>
        <w:jc w:val="center"/>
      </w:pPr>
      <w:r w:rsidRPr="00F1638B">
        <w:rPr>
          <w:sz w:val="20"/>
          <w:szCs w:val="20"/>
        </w:rPr>
        <w:t>Izvor: RGN fakultet</w:t>
      </w:r>
    </w:p>
    <w:p w:rsidR="00495BA5" w:rsidRDefault="00495BA5" w:rsidP="00495BA5">
      <w:pPr>
        <w:spacing w:after="0"/>
      </w:pPr>
    </w:p>
    <w:p w:rsidR="00D544EA" w:rsidRDefault="00D544EA" w:rsidP="00495BA5">
      <w:pPr>
        <w:spacing w:after="0"/>
      </w:pPr>
    </w:p>
    <w:p w:rsidR="00D544EA" w:rsidRDefault="00D544EA" w:rsidP="00D544EA">
      <w:pPr>
        <w:spacing w:after="0"/>
        <w:jc w:val="center"/>
      </w:pPr>
      <w:r w:rsidRPr="00D021A2">
        <w:rPr>
          <w:rFonts w:cs="Calibri"/>
          <w:bCs/>
          <w:noProof/>
        </w:rPr>
        <w:drawing>
          <wp:inline distT="0" distB="0" distL="0" distR="0" wp14:anchorId="28348D07" wp14:editId="03130769">
            <wp:extent cx="5048250" cy="2714625"/>
            <wp:effectExtent l="19050" t="19050" r="19050" b="28575"/>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8250" cy="2714625"/>
                    </a:xfrm>
                    <a:prstGeom prst="rect">
                      <a:avLst/>
                    </a:prstGeom>
                    <a:noFill/>
                    <a:ln w="6350" cmpd="sng">
                      <a:solidFill>
                        <a:srgbClr val="000000"/>
                      </a:solidFill>
                      <a:miter lim="800000"/>
                      <a:headEnd/>
                      <a:tailEnd/>
                    </a:ln>
                    <a:effectLst/>
                  </pic:spPr>
                </pic:pic>
              </a:graphicData>
            </a:graphic>
          </wp:inline>
        </w:drawing>
      </w:r>
    </w:p>
    <w:p w:rsidR="00D544EA" w:rsidRDefault="00D544EA" w:rsidP="00D544EA">
      <w:pPr>
        <w:pStyle w:val="Opisslike"/>
      </w:pPr>
      <w:bookmarkStart w:id="268" w:name="_Toc504738107"/>
      <w:r>
        <w:t xml:space="preserve">Slika </w:t>
      </w:r>
      <w:fldSimple w:instr=" SEQ Slika \* ARABIC ">
        <w:r w:rsidR="00FA564A">
          <w:rPr>
            <w:noProof/>
          </w:rPr>
          <w:t>13</w:t>
        </w:r>
      </w:fldSimple>
      <w:r>
        <w:t>: Seizmološka karta za povratni period od 500 godina za područje Općine Goričan</w:t>
      </w:r>
      <w:bookmarkEnd w:id="268"/>
    </w:p>
    <w:p w:rsidR="008B08EA" w:rsidRDefault="008B08EA" w:rsidP="008B08EA">
      <w:pPr>
        <w:rPr>
          <w:sz w:val="20"/>
          <w:szCs w:val="20"/>
        </w:rPr>
      </w:pPr>
      <w:r w:rsidRPr="008B08EA">
        <w:rPr>
          <w:sz w:val="20"/>
          <w:szCs w:val="20"/>
        </w:rPr>
        <w:t>Izvor: Hrvatski seizmološki</w:t>
      </w:r>
      <w:r w:rsidRPr="00EA1A67">
        <w:rPr>
          <w:sz w:val="20"/>
          <w:szCs w:val="20"/>
        </w:rPr>
        <w:t xml:space="preserve"> zavod, Geofizički odsjek PMF-a u Zagrebu</w:t>
      </w:r>
    </w:p>
    <w:p w:rsidR="008B08EA" w:rsidRDefault="008B08EA" w:rsidP="008B08EA">
      <w:pPr>
        <w:rPr>
          <w:sz w:val="20"/>
          <w:szCs w:val="20"/>
        </w:rPr>
      </w:pPr>
    </w:p>
    <w:p w:rsidR="008B08EA" w:rsidRDefault="008B08EA" w:rsidP="008B08EA">
      <w:pPr>
        <w:pStyle w:val="Naslov4"/>
      </w:pPr>
      <w:bookmarkStart w:id="269" w:name="_Toc504737975"/>
      <w:r>
        <w:t>6.4.1.3. Prikaz utjecaja potresa na kritičnu infrastrukturu (KI)</w:t>
      </w:r>
      <w:bookmarkEnd w:id="269"/>
    </w:p>
    <w:p w:rsidR="008B08EA" w:rsidRDefault="008B08EA" w:rsidP="008B08EA"/>
    <w:p w:rsidR="008B08EA" w:rsidRDefault="008B08EA" w:rsidP="008B08EA">
      <w:r w:rsidRPr="008B08EA">
        <w:t xml:space="preserve">Posljedice potresa mogu obuhvatiti sva područja društvene i gospodarske djelatnosti stanovništva te značajno utjecati na lokalno upravljanje, stanovništvo, materijalna i kulturna dobra te okoliš. Treba imati na umu da u slučaju potresa ne dolazi do jednake zahvaćenosti </w:t>
      </w:r>
      <w:r>
        <w:t>cijelog područja Općine Goričan</w:t>
      </w:r>
      <w:r w:rsidRPr="008B08EA">
        <w:t>. Najveće štete biti će vidljive na dijelovima gušće naseljenosti područja Općine, što se odnosi na n</w:t>
      </w:r>
      <w:r>
        <w:t>aselje Goričan</w:t>
      </w:r>
      <w:r w:rsidRPr="008B08EA">
        <w:t>.</w:t>
      </w:r>
    </w:p>
    <w:p w:rsidR="008B08EA" w:rsidRDefault="008B08EA" w:rsidP="008B08EA"/>
    <w:p w:rsidR="008B08EA" w:rsidRPr="008B08EA" w:rsidRDefault="008B08EA" w:rsidP="008B08EA">
      <w:pPr>
        <w:rPr>
          <w:szCs w:val="24"/>
        </w:rPr>
      </w:pPr>
      <w:r w:rsidRPr="008B08EA">
        <w:rPr>
          <w:szCs w:val="24"/>
        </w:rPr>
        <w:lastRenderedPageBreak/>
        <w:t xml:space="preserve">Zbog utjecaja na kritičnu infrastrukturu i strateške objekte treba istaknuti sljedeće posljedice: </w:t>
      </w:r>
    </w:p>
    <w:p w:rsidR="008B08EA" w:rsidRPr="008B08EA" w:rsidRDefault="008B08EA" w:rsidP="008B08EA">
      <w:pPr>
        <w:rPr>
          <w:szCs w:val="24"/>
        </w:rPr>
      </w:pPr>
      <w:r w:rsidRPr="008B08EA">
        <w:rPr>
          <w:szCs w:val="24"/>
        </w:rPr>
        <w:t xml:space="preserve">- izravna oštećenja prometnica zbog podrhtavanja tla ili njihova neprohodnost, zbog pucanja asfaltnog sloja ili nastanka većih pukotina, mogu otežati prometnu povezanost Općine </w:t>
      </w:r>
      <w:r w:rsidR="00B50AF7">
        <w:rPr>
          <w:szCs w:val="24"/>
        </w:rPr>
        <w:t>Goričan</w:t>
      </w:r>
      <w:r w:rsidRPr="008B08EA">
        <w:rPr>
          <w:szCs w:val="24"/>
        </w:rPr>
        <w:t xml:space="preserve"> sa susjednim jedinicama lokalne samouprave te usporiti potrebne radnje neposredno nakon potresa (spašavanje, evakuacija, odvoz građevinskog otpada i sl.),</w:t>
      </w:r>
    </w:p>
    <w:p w:rsidR="008B08EA" w:rsidRPr="008B08EA" w:rsidRDefault="008B08EA" w:rsidP="008B08EA">
      <w:pPr>
        <w:rPr>
          <w:szCs w:val="24"/>
        </w:rPr>
      </w:pPr>
      <w:r w:rsidRPr="008B08EA">
        <w:rPr>
          <w:szCs w:val="24"/>
        </w:rPr>
        <w:t>- prekidi u telekomunikacijskoj mreži mogu stanovništvu i hitnim službama otežati komunikaciju, a oštećenja strujne mreže i komunalne infrastrukture mogu usporiti radove hitnih službi i povećati osjećaj nesigurnosti stanovništva,</w:t>
      </w:r>
    </w:p>
    <w:p w:rsidR="008B08EA" w:rsidRDefault="008B08EA" w:rsidP="008B08EA">
      <w:pPr>
        <w:rPr>
          <w:szCs w:val="24"/>
        </w:rPr>
      </w:pPr>
      <w:r w:rsidRPr="008B08EA">
        <w:rPr>
          <w:szCs w:val="24"/>
        </w:rPr>
        <w:t>- posebnu pozornost treba obratiti na oštećenja dječjeg vrtića.</w:t>
      </w:r>
    </w:p>
    <w:tbl>
      <w:tblPr>
        <w:tblW w:w="9107" w:type="dxa"/>
        <w:jc w:val="center"/>
        <w:tblCellMar>
          <w:left w:w="10" w:type="dxa"/>
          <w:right w:w="10" w:type="dxa"/>
        </w:tblCellMar>
        <w:tblLook w:val="0000" w:firstRow="0" w:lastRow="0" w:firstColumn="0" w:lastColumn="0" w:noHBand="0" w:noVBand="0"/>
      </w:tblPr>
      <w:tblGrid>
        <w:gridCol w:w="959"/>
        <w:gridCol w:w="8148"/>
      </w:tblGrid>
      <w:tr w:rsidR="008B08EA" w:rsidRPr="008B08EA" w:rsidTr="008B08EA">
        <w:trPr>
          <w:trHeight w:val="384"/>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B08EA" w:rsidRPr="008B08EA" w:rsidRDefault="008B08EA" w:rsidP="008B08EA">
            <w:pPr>
              <w:spacing w:after="0"/>
              <w:jc w:val="center"/>
              <w:rPr>
                <w:b/>
                <w:sz w:val="20"/>
                <w:szCs w:val="20"/>
              </w:rPr>
            </w:pPr>
            <w:r w:rsidRPr="008B08EA">
              <w:rPr>
                <w:b/>
                <w:sz w:val="20"/>
                <w:szCs w:val="20"/>
              </w:rPr>
              <w:t>Utjecaj</w:t>
            </w:r>
          </w:p>
        </w:tc>
        <w:tc>
          <w:tcPr>
            <w:tcW w:w="814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8B08EA" w:rsidRPr="008B08EA" w:rsidRDefault="008B08EA" w:rsidP="008B08EA">
            <w:pPr>
              <w:spacing w:after="0"/>
              <w:jc w:val="center"/>
              <w:rPr>
                <w:b/>
                <w:sz w:val="20"/>
                <w:szCs w:val="20"/>
              </w:rPr>
            </w:pPr>
            <w:r w:rsidRPr="008B08EA">
              <w:rPr>
                <w:b/>
                <w:sz w:val="20"/>
                <w:szCs w:val="20"/>
              </w:rPr>
              <w:t>Sektor</w:t>
            </w:r>
          </w:p>
        </w:tc>
      </w:tr>
      <w:tr w:rsidR="008B08EA" w:rsidRPr="008B08EA" w:rsidTr="001F72EE">
        <w:trPr>
          <w:trHeight w:val="38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08EA" w:rsidRPr="008B08EA" w:rsidRDefault="008B08EA" w:rsidP="008B08EA">
            <w:pPr>
              <w:spacing w:after="0"/>
              <w:jc w:val="center"/>
              <w:rPr>
                <w:b/>
                <w:sz w:val="20"/>
                <w:szCs w:val="20"/>
              </w:rPr>
            </w:pPr>
            <w:r w:rsidRPr="008B08EA">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08EA" w:rsidRPr="008B08EA" w:rsidRDefault="008B08EA" w:rsidP="008B08EA">
            <w:pPr>
              <w:spacing w:after="0"/>
              <w:rPr>
                <w:sz w:val="20"/>
                <w:szCs w:val="20"/>
              </w:rPr>
            </w:pPr>
            <w:r w:rsidRPr="008B08EA">
              <w:rPr>
                <w:sz w:val="20"/>
                <w:szCs w:val="20"/>
              </w:rPr>
              <w:t>Komunikacijska i informacijska tehnologija (elektroničke komunikacije, prijenos podataka, informacijski sustavi, pružanje audio i audiovizualnih medijskih usluga)</w:t>
            </w:r>
          </w:p>
        </w:tc>
      </w:tr>
      <w:tr w:rsidR="008B08EA" w:rsidRPr="008B08EA" w:rsidTr="001F72EE">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08EA" w:rsidRPr="008B08EA" w:rsidRDefault="008B08EA" w:rsidP="008B08EA">
            <w:pPr>
              <w:spacing w:after="0"/>
              <w:jc w:val="center"/>
              <w:rPr>
                <w:b/>
                <w:sz w:val="20"/>
                <w:szCs w:val="20"/>
              </w:rPr>
            </w:pPr>
            <w:r w:rsidRPr="008B08EA">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08EA" w:rsidRPr="008B08EA" w:rsidRDefault="008B08EA" w:rsidP="008B08EA">
            <w:pPr>
              <w:spacing w:after="0"/>
              <w:rPr>
                <w:sz w:val="20"/>
                <w:szCs w:val="20"/>
              </w:rPr>
            </w:pPr>
            <w:r w:rsidRPr="008B08EA">
              <w:rPr>
                <w:sz w:val="20"/>
                <w:szCs w:val="20"/>
              </w:rPr>
              <w:t>Promet (cestovni, željeznički, zračni, pomorski i promet unutarnjim plovnim putevima)</w:t>
            </w:r>
          </w:p>
        </w:tc>
      </w:tr>
      <w:tr w:rsidR="008B08EA" w:rsidRPr="008B08EA" w:rsidTr="001F72EE">
        <w:trPr>
          <w:trHeight w:val="38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08EA" w:rsidRPr="008B08EA" w:rsidRDefault="008B08EA" w:rsidP="008B08EA">
            <w:pPr>
              <w:spacing w:after="0"/>
              <w:jc w:val="center"/>
              <w:rPr>
                <w:b/>
                <w:sz w:val="20"/>
                <w:szCs w:val="20"/>
              </w:rPr>
            </w:pPr>
            <w:r w:rsidRPr="008B08EA">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08EA" w:rsidRPr="008B08EA" w:rsidRDefault="008B08EA" w:rsidP="008B08EA">
            <w:pPr>
              <w:spacing w:after="0"/>
              <w:rPr>
                <w:sz w:val="20"/>
                <w:szCs w:val="20"/>
              </w:rPr>
            </w:pPr>
            <w:r w:rsidRPr="008B08EA">
              <w:rPr>
                <w:sz w:val="20"/>
                <w:szCs w:val="20"/>
              </w:rPr>
              <w:t>Zdravstvo (zdravstvena zaštita, proizvodnja, promet i nadzor nad lijekovima)</w:t>
            </w:r>
          </w:p>
        </w:tc>
      </w:tr>
      <w:tr w:rsidR="008B08EA" w:rsidRPr="008B08EA" w:rsidTr="001F72EE">
        <w:trPr>
          <w:trHeight w:val="38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08EA" w:rsidRPr="008B08EA" w:rsidRDefault="008B08EA" w:rsidP="008B08EA">
            <w:pPr>
              <w:spacing w:after="0"/>
              <w:jc w:val="center"/>
              <w:rPr>
                <w:b/>
                <w:sz w:val="20"/>
                <w:szCs w:val="20"/>
              </w:rPr>
            </w:pPr>
            <w:r w:rsidRPr="008B08EA">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08EA" w:rsidRPr="008B08EA" w:rsidRDefault="008B08EA" w:rsidP="008B08EA">
            <w:pPr>
              <w:spacing w:after="0"/>
              <w:rPr>
                <w:sz w:val="20"/>
                <w:szCs w:val="20"/>
              </w:rPr>
            </w:pPr>
            <w:r w:rsidRPr="008B08EA">
              <w:rPr>
                <w:sz w:val="20"/>
                <w:szCs w:val="20"/>
              </w:rPr>
              <w:t>Vodno gospodarstvo (regulacijske i zaštitne vodne građevine i komunalne vodne građevine)</w:t>
            </w:r>
          </w:p>
        </w:tc>
      </w:tr>
      <w:tr w:rsidR="008B08EA" w:rsidRPr="008B08EA" w:rsidTr="001F72EE">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08EA" w:rsidRPr="008B08EA" w:rsidRDefault="008B08EA" w:rsidP="008B08EA">
            <w:pPr>
              <w:spacing w:after="0"/>
              <w:jc w:val="center"/>
              <w:rPr>
                <w:b/>
                <w:sz w:val="20"/>
                <w:szCs w:val="20"/>
              </w:rPr>
            </w:pPr>
            <w:r w:rsidRPr="008B08EA">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08EA" w:rsidRPr="008B08EA" w:rsidRDefault="008B08EA" w:rsidP="008B08EA">
            <w:pPr>
              <w:spacing w:after="0"/>
              <w:rPr>
                <w:sz w:val="20"/>
                <w:szCs w:val="20"/>
              </w:rPr>
            </w:pPr>
            <w:r w:rsidRPr="008B08EA">
              <w:rPr>
                <w:sz w:val="20"/>
                <w:szCs w:val="20"/>
              </w:rPr>
              <w:t xml:space="preserve">Hrana (proizvodnja i opskrba hranom i sustav sigurnosti hrane, robne zalihe) </w:t>
            </w:r>
          </w:p>
        </w:tc>
      </w:tr>
      <w:tr w:rsidR="008B08EA" w:rsidRPr="008B08EA" w:rsidTr="001F72EE">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08EA" w:rsidRPr="008B08EA" w:rsidRDefault="008B08EA" w:rsidP="008B08EA">
            <w:pPr>
              <w:spacing w:after="0"/>
              <w:jc w:val="center"/>
              <w:rPr>
                <w:b/>
                <w:sz w:val="20"/>
                <w:szCs w:val="20"/>
              </w:rPr>
            </w:pPr>
            <w:r w:rsidRPr="008B08EA">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08EA" w:rsidRPr="008B08EA" w:rsidRDefault="008B08EA" w:rsidP="008B08EA">
            <w:pPr>
              <w:spacing w:after="0"/>
              <w:rPr>
                <w:sz w:val="20"/>
                <w:szCs w:val="20"/>
              </w:rPr>
            </w:pPr>
            <w:r w:rsidRPr="008B08EA">
              <w:rPr>
                <w:sz w:val="20"/>
                <w:szCs w:val="20"/>
              </w:rPr>
              <w:t>Financije (bankarstvo, burze, investicije, sustavi osiguranja i plaćanja)</w:t>
            </w:r>
          </w:p>
        </w:tc>
      </w:tr>
      <w:tr w:rsidR="008B08EA" w:rsidRPr="008B08EA" w:rsidTr="001F72EE">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08EA" w:rsidRPr="008B08EA" w:rsidRDefault="008B08EA" w:rsidP="008B08EA">
            <w:pPr>
              <w:spacing w:after="0"/>
              <w:jc w:val="center"/>
              <w:rPr>
                <w:b/>
                <w:sz w:val="20"/>
                <w:szCs w:val="20"/>
              </w:rPr>
            </w:pPr>
            <w:r w:rsidRPr="008B08EA">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08EA" w:rsidRPr="008B08EA" w:rsidRDefault="008B08EA" w:rsidP="008B08EA">
            <w:pPr>
              <w:spacing w:after="0"/>
              <w:rPr>
                <w:sz w:val="20"/>
                <w:szCs w:val="20"/>
              </w:rPr>
            </w:pPr>
            <w:r w:rsidRPr="008B08EA">
              <w:rPr>
                <w:sz w:val="20"/>
                <w:szCs w:val="20"/>
              </w:rPr>
              <w:t>Proizvodnja, skladištenje i prijevoz opasnih tvari (kemijski, biološki, radiološki i nuklearni materijali)</w:t>
            </w:r>
          </w:p>
        </w:tc>
      </w:tr>
      <w:tr w:rsidR="008B08EA" w:rsidRPr="008B08EA" w:rsidTr="001F72EE">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08EA" w:rsidRPr="008B08EA" w:rsidRDefault="008B08EA" w:rsidP="008B08EA">
            <w:pPr>
              <w:spacing w:after="0"/>
              <w:jc w:val="center"/>
              <w:rPr>
                <w:b/>
                <w:sz w:val="20"/>
                <w:szCs w:val="20"/>
              </w:rPr>
            </w:pPr>
            <w:r w:rsidRPr="008B08EA">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08EA" w:rsidRPr="008B08EA" w:rsidRDefault="008B08EA" w:rsidP="008B08EA">
            <w:pPr>
              <w:spacing w:after="0"/>
              <w:rPr>
                <w:sz w:val="20"/>
                <w:szCs w:val="20"/>
              </w:rPr>
            </w:pPr>
            <w:r w:rsidRPr="008B08EA">
              <w:rPr>
                <w:sz w:val="20"/>
                <w:szCs w:val="20"/>
              </w:rPr>
              <w:t>Javne službe (osiguranje javnog reda i mira, zaštita i spašavanje, hitna medicinska pomoć)</w:t>
            </w:r>
          </w:p>
        </w:tc>
      </w:tr>
      <w:tr w:rsidR="008B08EA" w:rsidRPr="008B08EA" w:rsidTr="001F72EE">
        <w:trPr>
          <w:trHeight w:val="394"/>
          <w:jc w:val="center"/>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08EA" w:rsidRPr="008B08EA" w:rsidRDefault="008B08EA" w:rsidP="008B08EA">
            <w:pPr>
              <w:spacing w:after="0"/>
              <w:jc w:val="center"/>
              <w:rPr>
                <w:b/>
                <w:sz w:val="20"/>
                <w:szCs w:val="20"/>
              </w:rPr>
            </w:pPr>
            <w:r w:rsidRPr="008B08EA">
              <w:rPr>
                <w:b/>
                <w:sz w:val="20"/>
                <w:szCs w:val="20"/>
              </w:rPr>
              <w:t>X</w:t>
            </w:r>
          </w:p>
        </w:tc>
        <w:tc>
          <w:tcPr>
            <w:tcW w:w="81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08EA" w:rsidRPr="008B08EA" w:rsidRDefault="008B08EA" w:rsidP="008B08EA">
            <w:pPr>
              <w:spacing w:after="0"/>
              <w:rPr>
                <w:sz w:val="20"/>
                <w:szCs w:val="20"/>
              </w:rPr>
            </w:pPr>
            <w:r w:rsidRPr="008B08EA">
              <w:rPr>
                <w:sz w:val="20"/>
                <w:szCs w:val="20"/>
              </w:rPr>
              <w:t>Nacionalni spomenici i vrijednosti</w:t>
            </w:r>
          </w:p>
        </w:tc>
      </w:tr>
    </w:tbl>
    <w:p w:rsidR="008B08EA" w:rsidRDefault="008B08EA" w:rsidP="008B08EA">
      <w:pPr>
        <w:rPr>
          <w:szCs w:val="24"/>
        </w:rPr>
      </w:pPr>
    </w:p>
    <w:p w:rsidR="008B08EA" w:rsidRDefault="008B08EA" w:rsidP="008B08EA">
      <w:pPr>
        <w:pStyle w:val="Naslov4"/>
      </w:pPr>
      <w:bookmarkStart w:id="270" w:name="_Toc504737976"/>
      <w:r>
        <w:t>6.4.1.4. Kontekst – Potres</w:t>
      </w:r>
      <w:bookmarkEnd w:id="270"/>
    </w:p>
    <w:p w:rsidR="008B08EA" w:rsidRDefault="008B08EA" w:rsidP="008B08EA"/>
    <w:p w:rsidR="008B08EA" w:rsidRPr="008B08EA" w:rsidRDefault="008B08EA" w:rsidP="008B08EA">
      <w:pPr>
        <w:spacing w:after="0"/>
        <w:rPr>
          <w:rFonts w:cs="Arial"/>
          <w:szCs w:val="24"/>
        </w:rPr>
      </w:pPr>
      <w:r w:rsidRPr="008B08EA">
        <w:rPr>
          <w:rFonts w:cs="Arial"/>
          <w:szCs w:val="24"/>
        </w:rPr>
        <w:t xml:space="preserve">Prema Popisu stanovništva iz 2011. godine na području </w:t>
      </w:r>
      <w:r>
        <w:rPr>
          <w:rFonts w:cs="Arial"/>
          <w:szCs w:val="24"/>
        </w:rPr>
        <w:t>Općine Goričan, čija površina iznosi 21,565</w:t>
      </w:r>
      <w:r w:rsidRPr="008B08EA">
        <w:rPr>
          <w:rFonts w:cs="Arial"/>
          <w:szCs w:val="24"/>
        </w:rPr>
        <w:t xml:space="preserve"> km</w:t>
      </w:r>
      <w:r w:rsidRPr="008B08EA">
        <w:rPr>
          <w:rFonts w:cs="Arial"/>
          <w:szCs w:val="24"/>
          <w:vertAlign w:val="superscript"/>
        </w:rPr>
        <w:t xml:space="preserve">2 </w:t>
      </w:r>
      <w:r>
        <w:rPr>
          <w:rFonts w:cs="Arial"/>
          <w:szCs w:val="24"/>
          <w:vertAlign w:val="superscript"/>
        </w:rPr>
        <w:t xml:space="preserve"> </w:t>
      </w:r>
      <w:r>
        <w:rPr>
          <w:rFonts w:cs="Arial"/>
          <w:szCs w:val="24"/>
        </w:rPr>
        <w:t xml:space="preserve">živi 2.823 stanovnika ili prosječno </w:t>
      </w:r>
      <w:r w:rsidRPr="008B08EA">
        <w:rPr>
          <w:rFonts w:cs="Arial"/>
          <w:szCs w:val="24"/>
        </w:rPr>
        <w:t xml:space="preserve"> </w:t>
      </w:r>
      <w:r>
        <w:rPr>
          <w:rFonts w:cs="Arial"/>
          <w:szCs w:val="24"/>
        </w:rPr>
        <w:t xml:space="preserve">130,9 </w:t>
      </w:r>
      <w:r w:rsidRPr="008B08EA">
        <w:rPr>
          <w:rFonts w:cs="Arial"/>
          <w:szCs w:val="24"/>
        </w:rPr>
        <w:t>st./km</w:t>
      </w:r>
      <w:r w:rsidRPr="008B08EA">
        <w:rPr>
          <w:rFonts w:cs="Arial"/>
          <w:szCs w:val="24"/>
          <w:vertAlign w:val="superscript"/>
        </w:rPr>
        <w:t>2</w:t>
      </w:r>
      <w:r w:rsidRPr="008B08EA">
        <w:rPr>
          <w:rFonts w:cs="Arial"/>
          <w:szCs w:val="24"/>
        </w:rPr>
        <w:t xml:space="preserve">. Valja napomenuti da područje Općine nije jednako naseljeno. Prema Državnom zavodu za statistiku </w:t>
      </w:r>
      <w:r>
        <w:rPr>
          <w:rFonts w:cs="Arial"/>
          <w:szCs w:val="24"/>
        </w:rPr>
        <w:t>na području Općine nalazi se 836 kućanstava te 1.092</w:t>
      </w:r>
      <w:r w:rsidRPr="008B08EA">
        <w:rPr>
          <w:rFonts w:cs="Arial"/>
          <w:szCs w:val="24"/>
        </w:rPr>
        <w:t xml:space="preserve"> stambenih jedinica</w:t>
      </w:r>
      <w:r>
        <w:rPr>
          <w:rFonts w:cs="Arial"/>
          <w:szCs w:val="24"/>
        </w:rPr>
        <w:t>, od čega njih 828 za stalno stanovanje</w:t>
      </w:r>
      <w:r w:rsidRPr="008B08EA">
        <w:rPr>
          <w:rFonts w:cs="Arial"/>
          <w:szCs w:val="24"/>
        </w:rPr>
        <w:t>.</w:t>
      </w:r>
    </w:p>
    <w:p w:rsidR="008B08EA" w:rsidRPr="008B08EA" w:rsidRDefault="008B08EA" w:rsidP="008B08EA">
      <w:pPr>
        <w:spacing w:after="0"/>
      </w:pPr>
    </w:p>
    <w:p w:rsidR="008B08EA" w:rsidRPr="008B08EA" w:rsidRDefault="008B08EA" w:rsidP="008B08EA">
      <w:pPr>
        <w:rPr>
          <w:rFonts w:cs="Arial"/>
        </w:rPr>
      </w:pPr>
      <w:r w:rsidRPr="008B08EA">
        <w:rPr>
          <w:rFonts w:cs="Arial"/>
        </w:rPr>
        <w:t xml:space="preserve">Stambene građevine na području Općine građene su kao obiteljske kuće prizemnice ili jednokatnice te nekoliko građevina maksimalne visine E=P+2k+Pk. </w:t>
      </w:r>
    </w:p>
    <w:p w:rsidR="008B08EA" w:rsidRPr="008B08EA" w:rsidRDefault="008B08EA" w:rsidP="008B08EA">
      <w:r w:rsidRPr="008B08EA">
        <w:t>Naročito velika oštećenja očekuju se u dijelovima naselja starije gradnje gdje bi rušenje objekata uzrokovalo neprohodnost ulica (s obzirom na njihov u širinu), a što bi kao posljedicu imalo otežano raščišćavanje i spašavanje unesrećenih.</w:t>
      </w:r>
    </w:p>
    <w:p w:rsidR="008B08EA" w:rsidRDefault="008B08EA" w:rsidP="008B08EA">
      <w:r w:rsidRPr="008B08EA">
        <w:lastRenderedPageBreak/>
        <w:t>Za podjelu objekata po kategorijama navodi se klasična podjela oštećenja zgrada koja se temelji na Europskoj makro seizmičkoj ljestvici EMS – 98. Podjela obuhvaća kategorije oštećenja od I do V te se pomoću nje utvrđuje i intenzitet potresnog djelovanja.</w:t>
      </w:r>
    </w:p>
    <w:p w:rsidR="00DA7E2D" w:rsidRDefault="00DA7E2D" w:rsidP="00DA7E2D">
      <w:pPr>
        <w:pStyle w:val="Naslov4"/>
      </w:pPr>
      <w:bookmarkStart w:id="271" w:name="_Toc504737977"/>
      <w:r>
        <w:t>6.4.1.5. Uzrok pojave potresa</w:t>
      </w:r>
      <w:bookmarkEnd w:id="271"/>
    </w:p>
    <w:p w:rsidR="00DA7E2D" w:rsidRDefault="00DA7E2D" w:rsidP="00DA7E2D"/>
    <w:p w:rsidR="00DA7E2D" w:rsidRPr="00DA7E2D" w:rsidRDefault="00DA7E2D" w:rsidP="00DA7E2D">
      <w:r w:rsidRPr="00DA7E2D">
        <w:rPr>
          <w:shd w:val="clear" w:color="auto" w:fill="FFFFFF"/>
        </w:rPr>
        <w:t>Potresi se s obzirom na vjerojatnost pojavljivanja mogu vezati za određeni povratni period. Karte za povratne periode  rade se unatrag 50, 100, 500, 1000 i 10 000 godina. Europski propisi za utjecaj potresa na građevinama Eurocade 8, koriste povratna razdoblja od 95 i 475 godina. Potres je endogeni proces do kojeg dolazi uslijed pomicanja </w:t>
      </w:r>
      <w:hyperlink r:id="rId34" w:tooltip="Tektonska ploča" w:history="1">
        <w:r w:rsidRPr="00DA7E2D">
          <w:rPr>
            <w:shd w:val="clear" w:color="auto" w:fill="FFFFFF"/>
          </w:rPr>
          <w:t>tektonskih ploča</w:t>
        </w:r>
      </w:hyperlink>
      <w:r w:rsidRPr="00DA7E2D">
        <w:rPr>
          <w:shd w:val="clear" w:color="auto" w:fill="FFFFFF"/>
        </w:rPr>
        <w:t>, a posljedica je  podrhtavanje </w:t>
      </w:r>
      <w:hyperlink r:id="rId35" w:tooltip="Zemljina kora" w:history="1">
        <w:r w:rsidRPr="00DA7E2D">
          <w:rPr>
            <w:shd w:val="clear" w:color="auto" w:fill="FFFFFF"/>
          </w:rPr>
          <w:t>Zemljine kore</w:t>
        </w:r>
      </w:hyperlink>
      <w:r w:rsidRPr="00DA7E2D">
        <w:rPr>
          <w:shd w:val="clear" w:color="auto" w:fill="FFFFFF"/>
        </w:rPr>
        <w:t> zbog oslobađanja velike količine </w:t>
      </w:r>
      <w:hyperlink r:id="rId36" w:tooltip="Energija" w:history="1">
        <w:r w:rsidRPr="00DA7E2D">
          <w:rPr>
            <w:shd w:val="clear" w:color="auto" w:fill="FFFFFF"/>
          </w:rPr>
          <w:t>energije</w:t>
        </w:r>
      </w:hyperlink>
      <w:r w:rsidRPr="00DA7E2D">
        <w:rPr>
          <w:shd w:val="clear" w:color="auto" w:fill="FFFFFF"/>
        </w:rPr>
        <w:t>. Oslobađanje energije tijekom potresa objašnjava teorija elastičnog odraza, odnosno stijene na desnoj strani rasjeda relativno se pomiču u odnosu na stijene s druge strane što uzrokuje savijanje, odnosno deformaciju.  Magnituda i </w:t>
      </w:r>
      <w:hyperlink r:id="rId37" w:tooltip="Jakost" w:history="1">
        <w:r w:rsidRPr="00DA7E2D">
          <w:rPr>
            <w:shd w:val="clear" w:color="auto" w:fill="FFFFFF"/>
          </w:rPr>
          <w:t>jakost</w:t>
        </w:r>
      </w:hyperlink>
      <w:r w:rsidRPr="00DA7E2D">
        <w:rPr>
          <w:shd w:val="clear" w:color="auto" w:fill="FFFFFF"/>
        </w:rPr>
        <w:t> (intenzitet) su mjere koje opisuju potres. Magnituda potresa predstavlja energiju koja je oslobođena prilikom potresa, a izražava se stupnjevima </w:t>
      </w:r>
      <w:hyperlink r:id="rId38" w:tooltip="Richterova ljestvica" w:history="1">
        <w:r w:rsidRPr="00DA7E2D">
          <w:rPr>
            <w:shd w:val="clear" w:color="auto" w:fill="FFFFFF"/>
          </w:rPr>
          <w:t>Richterove ljestvice</w:t>
        </w:r>
      </w:hyperlink>
      <w:r w:rsidRPr="00DA7E2D">
        <w:rPr>
          <w:shd w:val="clear" w:color="auto" w:fill="FFFFFF"/>
        </w:rPr>
        <w:t>, vrijednosti od 0 do 9. Intenzitet potresa ovisi o više čimbenika kao što su količina oslobođene energije, </w:t>
      </w:r>
      <w:hyperlink r:id="rId39" w:tooltip="Dubina" w:history="1">
        <w:r w:rsidRPr="00DA7E2D">
          <w:rPr>
            <w:shd w:val="clear" w:color="auto" w:fill="FFFFFF"/>
          </w:rPr>
          <w:t>dubina</w:t>
        </w:r>
      </w:hyperlink>
      <w:r w:rsidRPr="00DA7E2D">
        <w:rPr>
          <w:shd w:val="clear" w:color="auto" w:fill="FFFFFF"/>
        </w:rPr>
        <w:t> </w:t>
      </w:r>
      <w:hyperlink r:id="rId40" w:tooltip="Hipocentar" w:history="1">
        <w:r w:rsidRPr="00DA7E2D">
          <w:rPr>
            <w:shd w:val="clear" w:color="auto" w:fill="FFFFFF"/>
          </w:rPr>
          <w:t>hipocentra</w:t>
        </w:r>
      </w:hyperlink>
      <w:r w:rsidRPr="00DA7E2D">
        <w:rPr>
          <w:shd w:val="clear" w:color="auto" w:fill="FFFFFF"/>
        </w:rPr>
        <w:t>, udaljenosti </w:t>
      </w:r>
      <w:hyperlink r:id="rId41" w:tooltip="Epicentar" w:history="1">
        <w:r w:rsidRPr="00DA7E2D">
          <w:rPr>
            <w:shd w:val="clear" w:color="auto" w:fill="FFFFFF"/>
          </w:rPr>
          <w:t>epicentra</w:t>
        </w:r>
      </w:hyperlink>
      <w:r w:rsidRPr="00DA7E2D">
        <w:rPr>
          <w:shd w:val="clear" w:color="auto" w:fill="FFFFFF"/>
        </w:rPr>
        <w:t> i građi Zemljine kore. Njegovo djelovanje  može se iskazati pomoću </w:t>
      </w:r>
      <w:hyperlink r:id="rId42" w:tooltip="Mercalli-Cancani-Siebergova ljestvica" w:history="1">
        <w:r w:rsidRPr="00DA7E2D">
          <w:rPr>
            <w:shd w:val="clear" w:color="auto" w:fill="FFFFFF"/>
          </w:rPr>
          <w:t>Mercalli-Cancani-Siebergove ljestvice</w:t>
        </w:r>
      </w:hyperlink>
      <w:r w:rsidRPr="00DA7E2D">
        <w:rPr>
          <w:shd w:val="clear" w:color="auto" w:fill="FFFFFF"/>
        </w:rPr>
        <w:t xml:space="preserve"> koja ima 12 stupnjeva, a temelji se na razornosti i posljedicama potresa. S obzirom na dubinu hipocentra, odnosno žarišta potresi se dijele u tri grupe, plitki (0-70 km), srednji (70-350 km) te duboki (350-700 km). Svi potresi na području  Republike Hrvatske ubrajaju se u red plitkih potresa. Znanstvena istraživanja radi prognoziranja potresa provode se u mnogim državama svijeta, osobito u Japanu, SAD-u i Rusiji, no usprkos istraživanjima, do danas ni jedan potres nije pretkazan znanstvenim metodama. </w:t>
      </w:r>
    </w:p>
    <w:p w:rsidR="00DA7E2D" w:rsidRPr="00DA7E2D" w:rsidRDefault="00DA7E2D" w:rsidP="001A7EB6">
      <w:pPr>
        <w:numPr>
          <w:ilvl w:val="0"/>
          <w:numId w:val="25"/>
        </w:numPr>
        <w:autoSpaceDN w:val="0"/>
        <w:jc w:val="left"/>
        <w:rPr>
          <w:shd w:val="clear" w:color="auto" w:fill="FFFFFF"/>
        </w:rPr>
      </w:pPr>
      <w:r w:rsidRPr="00DA7E2D">
        <w:rPr>
          <w:shd w:val="clear" w:color="auto" w:fill="FFFFFF"/>
        </w:rPr>
        <w:t>Vrste potresa prema nastanku:</w:t>
      </w:r>
    </w:p>
    <w:p w:rsidR="00DA7E2D" w:rsidRPr="00DA7E2D" w:rsidRDefault="00DA7E2D" w:rsidP="001A7EB6">
      <w:pPr>
        <w:numPr>
          <w:ilvl w:val="0"/>
          <w:numId w:val="26"/>
        </w:numPr>
        <w:autoSpaceDN w:val="0"/>
        <w:jc w:val="left"/>
      </w:pPr>
      <w:r w:rsidRPr="00DA7E2D">
        <w:rPr>
          <w:szCs w:val="24"/>
          <w:shd w:val="clear" w:color="auto" w:fill="FFFFFF"/>
        </w:rPr>
        <w:t>tektonski potresi (90 % slučajeva) – do kojih dolazi tektonskim gibanjem, tektonski potresi su najjači i zahvaćaju veća područja, a zone tektonskih potresa vezane su uz gibanja </w:t>
      </w:r>
      <w:hyperlink r:id="rId43" w:tooltip="Litosfera" w:history="1">
        <w:r w:rsidRPr="00DA7E2D">
          <w:rPr>
            <w:szCs w:val="24"/>
            <w:shd w:val="clear" w:color="auto" w:fill="FFFFFF"/>
          </w:rPr>
          <w:t>litosfernih</w:t>
        </w:r>
      </w:hyperlink>
      <w:r w:rsidRPr="00DA7E2D">
        <w:rPr>
          <w:szCs w:val="24"/>
          <w:shd w:val="clear" w:color="auto" w:fill="FFFFFF"/>
        </w:rPr>
        <w:t> ploča i do njih dolazi zbog </w:t>
      </w:r>
      <w:hyperlink r:id="rId44" w:tooltip="Subdukcija" w:history="1">
        <w:r w:rsidRPr="00DA7E2D">
          <w:rPr>
            <w:szCs w:val="24"/>
            <w:shd w:val="clear" w:color="auto" w:fill="FFFFFF"/>
          </w:rPr>
          <w:t>subdukcije</w:t>
        </w:r>
      </w:hyperlink>
      <w:r w:rsidRPr="00DA7E2D">
        <w:rPr>
          <w:szCs w:val="24"/>
          <w:shd w:val="clear" w:color="auto" w:fill="FFFFFF"/>
        </w:rPr>
        <w:t> ili </w:t>
      </w:r>
      <w:hyperlink r:id="rId45" w:tooltip="Širenje morskog dna" w:history="1">
        <w:r w:rsidRPr="00DA7E2D">
          <w:rPr>
            <w:szCs w:val="24"/>
            <w:shd w:val="clear" w:color="auto" w:fill="FFFFFF"/>
          </w:rPr>
          <w:t>širenja morskog dna</w:t>
        </w:r>
      </w:hyperlink>
      <w:r w:rsidRPr="00DA7E2D">
        <w:rPr>
          <w:szCs w:val="24"/>
          <w:shd w:val="clear" w:color="auto" w:fill="FFFFFF"/>
        </w:rPr>
        <w:t>,</w:t>
      </w:r>
    </w:p>
    <w:p w:rsidR="00DA7E2D" w:rsidRPr="00DA7E2D" w:rsidRDefault="00DA7E2D" w:rsidP="001A7EB6">
      <w:pPr>
        <w:numPr>
          <w:ilvl w:val="0"/>
          <w:numId w:val="26"/>
        </w:numPr>
        <w:autoSpaceDN w:val="0"/>
        <w:jc w:val="left"/>
        <w:rPr>
          <w:szCs w:val="24"/>
          <w:shd w:val="clear" w:color="auto" w:fill="FFFFFF"/>
        </w:rPr>
      </w:pPr>
      <w:r w:rsidRPr="00DA7E2D">
        <w:rPr>
          <w:szCs w:val="24"/>
          <w:shd w:val="clear" w:color="auto" w:fill="FFFFFF"/>
        </w:rPr>
        <w:t xml:space="preserve">vulkanski potresi  (7% slučajeva) – izazvani su vulkanskom aktivnošću, </w:t>
      </w:r>
    </w:p>
    <w:p w:rsidR="00DA7E2D" w:rsidRPr="00DA7E2D" w:rsidRDefault="00DA7E2D" w:rsidP="001A7EB6">
      <w:pPr>
        <w:numPr>
          <w:ilvl w:val="0"/>
          <w:numId w:val="26"/>
        </w:numPr>
        <w:autoSpaceDN w:val="0"/>
        <w:jc w:val="left"/>
      </w:pPr>
      <w:r w:rsidRPr="00DA7E2D">
        <w:rPr>
          <w:szCs w:val="24"/>
          <w:shd w:val="clear" w:color="auto" w:fill="FFFFFF"/>
        </w:rPr>
        <w:t>urušni (kolapsni) potresi  (3% slučajeva) – nastaju  urušavanjem materijala koji nadsvođuje podzemne šupljine ili odronom kamenja i </w:t>
      </w:r>
      <w:hyperlink r:id="rId46" w:tooltip="Klizište" w:history="1">
        <w:r w:rsidRPr="00DA7E2D">
          <w:rPr>
            <w:szCs w:val="24"/>
            <w:shd w:val="clear" w:color="auto" w:fill="FFFFFF"/>
          </w:rPr>
          <w:t>klizanjem</w:t>
        </w:r>
      </w:hyperlink>
      <w:r w:rsidRPr="00DA7E2D">
        <w:rPr>
          <w:szCs w:val="24"/>
          <w:shd w:val="clear" w:color="auto" w:fill="FFFFFF"/>
        </w:rPr>
        <w:t> terena, najslabiji su i najmanjeg su dometa,</w:t>
      </w:r>
    </w:p>
    <w:p w:rsidR="00DA7E2D" w:rsidRPr="00DA7E2D" w:rsidRDefault="00DA7E2D" w:rsidP="001A7EB6">
      <w:pPr>
        <w:numPr>
          <w:ilvl w:val="0"/>
          <w:numId w:val="26"/>
        </w:numPr>
        <w:autoSpaceDN w:val="0"/>
        <w:jc w:val="left"/>
      </w:pPr>
      <w:r w:rsidRPr="00DA7E2D">
        <w:rPr>
          <w:szCs w:val="24"/>
          <w:shd w:val="clear" w:color="auto" w:fill="FFFFFF"/>
        </w:rPr>
        <w:t>umjetni – izazvani klasičnim eksplozivom (vrlo slabi) te oni izazvani nuklearnim eksplozijama (snažni).</w:t>
      </w:r>
    </w:p>
    <w:p w:rsidR="00DA7E2D" w:rsidRDefault="00DA7E2D" w:rsidP="00DA7E2D"/>
    <w:p w:rsidR="00DA7E2D" w:rsidRDefault="00DA7E2D" w:rsidP="00DA7E2D"/>
    <w:p w:rsidR="00DA7E2D" w:rsidRPr="00DA7E2D" w:rsidRDefault="00DA7E2D" w:rsidP="00DA7E2D">
      <w:pPr>
        <w:pStyle w:val="Naslov5"/>
      </w:pPr>
      <w:bookmarkStart w:id="272" w:name="_Toc504737978"/>
      <w:r>
        <w:lastRenderedPageBreak/>
        <w:t>6.4.1.5.1. Razvoj događaja koji prethodi velikoj nesreći uslijed potresa</w:t>
      </w:r>
      <w:bookmarkEnd w:id="272"/>
    </w:p>
    <w:p w:rsidR="00DA7E2D" w:rsidRDefault="00DA7E2D" w:rsidP="008B08EA"/>
    <w:p w:rsidR="00DA7E2D" w:rsidRPr="00DA7E2D" w:rsidRDefault="00DA7E2D" w:rsidP="00DA7E2D">
      <w:r w:rsidRPr="0036226F">
        <w:rPr>
          <w:szCs w:val="24"/>
          <w:shd w:val="clear" w:color="auto" w:fill="FFFFFF"/>
        </w:rPr>
        <w:t>Potres nastaje u unutrašnjosti Zemlje te to mjesto nazivamo žarište ili </w:t>
      </w:r>
      <w:hyperlink r:id="rId47" w:tooltip="Hipocentar" w:history="1">
        <w:r w:rsidRPr="0036226F">
          <w:rPr>
            <w:szCs w:val="24"/>
            <w:shd w:val="clear" w:color="auto" w:fill="FFFFFF"/>
          </w:rPr>
          <w:t>hipocentar</w:t>
        </w:r>
      </w:hyperlink>
      <w:r w:rsidRPr="0036226F">
        <w:rPr>
          <w:szCs w:val="24"/>
          <w:shd w:val="clear" w:color="auto" w:fill="FFFFFF"/>
        </w:rPr>
        <w:t>. Mjesto na površini Zemlje gdje se potres najjače osjeti zove se </w:t>
      </w:r>
      <w:hyperlink r:id="rId48" w:tooltip="Epicentar" w:history="1">
        <w:r w:rsidRPr="0036226F">
          <w:rPr>
            <w:szCs w:val="24"/>
            <w:shd w:val="clear" w:color="auto" w:fill="FFFFFF"/>
          </w:rPr>
          <w:t>epicentar</w:t>
        </w:r>
      </w:hyperlink>
      <w:r w:rsidRPr="0036226F">
        <w:rPr>
          <w:szCs w:val="24"/>
          <w:shd w:val="clear" w:color="auto" w:fill="FFFFFF"/>
        </w:rPr>
        <w:t xml:space="preserve">. </w:t>
      </w:r>
      <w:r w:rsidRPr="0036226F">
        <w:rPr>
          <w:rFonts w:cs="Arial"/>
          <w:color w:val="111111"/>
          <w:szCs w:val="24"/>
          <w:shd w:val="clear" w:color="auto" w:fill="FFFFFF"/>
        </w:rPr>
        <w:t>Zbog posebnih svojstava</w:t>
      </w:r>
      <w:r>
        <w:rPr>
          <w:rFonts w:cs="Arial"/>
          <w:color w:val="111111"/>
          <w:szCs w:val="24"/>
          <w:shd w:val="clear" w:color="auto" w:fill="FFFFFF"/>
        </w:rPr>
        <w:t xml:space="preserve"> </w:t>
      </w:r>
      <w:r w:rsidRPr="00DA7E2D">
        <w:rPr>
          <w:rFonts w:cs="Arial"/>
          <w:color w:val="111111"/>
          <w:szCs w:val="24"/>
          <w:shd w:val="clear" w:color="auto" w:fill="FFFFFF"/>
        </w:rPr>
        <w:t>vrijeme nastanka potresa ne može predvidjeti s razumnom sigurnošću, zato se potresna opasnost ublažava isključivo prevencijom. Jedina razumna zaštita od potresa je gradnja objekata u skladu s potresnom opasnošću. </w:t>
      </w:r>
    </w:p>
    <w:p w:rsidR="00DA7E2D" w:rsidRDefault="00DA7E2D" w:rsidP="00DA7E2D">
      <w:pPr>
        <w:rPr>
          <w:rFonts w:cs="Arial"/>
          <w:color w:val="111111"/>
          <w:szCs w:val="24"/>
          <w:shd w:val="clear" w:color="auto" w:fill="FFFFFF"/>
        </w:rPr>
      </w:pPr>
      <w:r w:rsidRPr="00DA7E2D">
        <w:rPr>
          <w:rFonts w:cs="Arial"/>
          <w:color w:val="111111"/>
          <w:szCs w:val="24"/>
          <w:shd w:val="clear" w:color="auto" w:fill="FFFFFF"/>
        </w:rPr>
        <w:t>Potresi ne pokazuju nikakvu periodičnost pojavljivanja, niti se događaju po nekom određenom pravilu. Postoji mogućnost pojave jednog jačeg potresa kojeg ne slijedi gotovo ni jedan ili ga slijedi vrlo mali broj naknadnih potresa. Drugdje se nakon jačeg potresa događa u kraćem ili duljem vremenskom intervalu velik broj naknadnih potresa, negdje su ti naknadni potresi svi slabiji od glavnog, a negdje se dogodi da naknadni bude jači od prvotnog. </w:t>
      </w:r>
    </w:p>
    <w:p w:rsidR="00DA7E2D" w:rsidRDefault="00DA7E2D" w:rsidP="00DA7E2D">
      <w:pPr>
        <w:pStyle w:val="Naslov5"/>
        <w:rPr>
          <w:shd w:val="clear" w:color="auto" w:fill="FFFFFF"/>
        </w:rPr>
      </w:pPr>
      <w:bookmarkStart w:id="273" w:name="_Toc504737979"/>
      <w:r>
        <w:rPr>
          <w:shd w:val="clear" w:color="auto" w:fill="FFFFFF"/>
        </w:rPr>
        <w:t>6.4.1.5.2. Okidač koji je uzrokovao veliku nesreću uslijed potresa</w:t>
      </w:r>
      <w:bookmarkEnd w:id="273"/>
    </w:p>
    <w:p w:rsidR="00DA7E2D" w:rsidRDefault="00DA7E2D" w:rsidP="00DA7E2D"/>
    <w:p w:rsidR="00DA7E2D" w:rsidRPr="00DA7E2D" w:rsidRDefault="00DA7E2D" w:rsidP="00DA7E2D">
      <w:r w:rsidRPr="00DA7E2D">
        <w:rPr>
          <w:szCs w:val="24"/>
        </w:rPr>
        <w:t>Unutarnji procesi uzrokovani su konvekcijskim gibanjima u unutrašnjosti Zemlje, koja su posljedica toplinske energije Zemlje i odgovorni su za kretanje oceanskih i kontinentalnih ploča.</w:t>
      </w:r>
      <w:r w:rsidRPr="00DA7E2D">
        <w:rPr>
          <w:szCs w:val="24"/>
          <w:shd w:val="clear" w:color="auto" w:fill="FFFFFF"/>
        </w:rPr>
        <w:t xml:space="preserve"> Ploče se mogu međusobno primicati, razmicati ili kliziti jedna uz drugu, a granice između ploča područja su izražene tektonske aktivnosti.</w:t>
      </w:r>
      <w:r w:rsidRPr="00DA7E2D">
        <w:rPr>
          <w:szCs w:val="24"/>
        </w:rPr>
        <w:t xml:space="preserve"> Na kontaktima ploča oslobađa se golema količina energije, koja uzrokuje deformacije stijena i nastanak potresa. Unutarnji procesi  utječu na kretanje masa u zemljinoj unutrašnjosti</w:t>
      </w:r>
      <w:r w:rsidRPr="00DA7E2D">
        <w:t xml:space="preserve"> i na formiranje tektonskih pokreta, koji djeluju kao okidač za nastanak potresa. RH se nalazi na  Euroazijskoj ploči koja je </w:t>
      </w:r>
      <w:hyperlink r:id="rId49" w:tooltip="Litosferne ploče" w:history="1">
        <w:r w:rsidRPr="00DA7E2D">
          <w:t>litosferna ploča</w:t>
        </w:r>
      </w:hyperlink>
      <w:r w:rsidRPr="00DA7E2D">
        <w:t> te obuhvaća </w:t>
      </w:r>
      <w:hyperlink r:id="rId50" w:tooltip="Euroazija" w:history="1">
        <w:r w:rsidRPr="00DA7E2D">
          <w:t>Euroaziju</w:t>
        </w:r>
      </w:hyperlink>
      <w:r w:rsidRPr="00DA7E2D">
        <w:t> (kontinentalnu masu koja se sastoji od </w:t>
      </w:r>
      <w:hyperlink r:id="rId51" w:tooltip="Europa" w:history="1">
        <w:r w:rsidRPr="00DA7E2D">
          <w:t>Europe</w:t>
        </w:r>
      </w:hyperlink>
      <w:r w:rsidRPr="00DA7E2D">
        <w:t> i </w:t>
      </w:r>
      <w:hyperlink r:id="rId52" w:tooltip="Azija" w:history="1">
        <w:r w:rsidRPr="00DA7E2D">
          <w:t>Azije</w:t>
        </w:r>
      </w:hyperlink>
      <w:r w:rsidRPr="00DA7E2D">
        <w:t>, bez </w:t>
      </w:r>
      <w:hyperlink r:id="rId53" w:tooltip="Indija" w:history="1">
        <w:r w:rsidRPr="00DA7E2D">
          <w:t>Indijskog potkontinenta</w:t>
        </w:r>
      </w:hyperlink>
      <w:r w:rsidRPr="00DA7E2D">
        <w:t>, </w:t>
      </w:r>
      <w:hyperlink r:id="rId54" w:tooltip="Arapski poluotok" w:history="1">
        <w:r w:rsidRPr="00DA7E2D">
          <w:t>Arapskog poluotoka</w:t>
        </w:r>
      </w:hyperlink>
      <w:r w:rsidRPr="00DA7E2D">
        <w:t> i područja istočno od lanca </w:t>
      </w:r>
      <w:hyperlink r:id="rId55" w:tooltip="Verkojansk (stranica ne postoji)" w:history="1">
        <w:r w:rsidRPr="00DA7E2D">
          <w:t>Verkojansk</w:t>
        </w:r>
      </w:hyperlink>
      <w:r w:rsidRPr="00DA7E2D">
        <w:t> u istočnome </w:t>
      </w:r>
      <w:hyperlink r:id="rId56" w:tooltip="Sibir" w:history="1">
        <w:r w:rsidRPr="00DA7E2D">
          <w:t>Sibiru</w:t>
        </w:r>
      </w:hyperlink>
      <w:r w:rsidRPr="00DA7E2D">
        <w:t>). Na zapadu se proteže sve do </w:t>
      </w:r>
      <w:hyperlink r:id="rId57" w:tooltip="Srednjeatlanstki hrbat (stranica ne postoji)" w:history="1">
        <w:r w:rsidRPr="00DA7E2D">
          <w:t>Srednjeatlantskog hrpta</w:t>
        </w:r>
      </w:hyperlink>
      <w:r w:rsidRPr="00DA7E2D">
        <w:t>.</w:t>
      </w:r>
    </w:p>
    <w:p w:rsidR="00DA7E2D" w:rsidRDefault="00DA7E2D" w:rsidP="00DA7E2D"/>
    <w:p w:rsidR="0066354A" w:rsidRDefault="0066354A" w:rsidP="00DA7E2D"/>
    <w:p w:rsidR="0066354A" w:rsidRDefault="0066354A" w:rsidP="00DA7E2D"/>
    <w:p w:rsidR="0066354A" w:rsidRDefault="0066354A" w:rsidP="00DA7E2D"/>
    <w:p w:rsidR="0066354A" w:rsidRDefault="0066354A" w:rsidP="00DA7E2D"/>
    <w:p w:rsidR="0066354A" w:rsidRDefault="0066354A" w:rsidP="00DA7E2D"/>
    <w:p w:rsidR="0066354A" w:rsidRDefault="0066354A" w:rsidP="00DA7E2D"/>
    <w:p w:rsidR="0066354A" w:rsidRDefault="0066354A" w:rsidP="00DA7E2D"/>
    <w:p w:rsidR="0066354A" w:rsidRDefault="0066354A" w:rsidP="00CE028B">
      <w:pPr>
        <w:pStyle w:val="Naslov3"/>
      </w:pPr>
      <w:bookmarkStart w:id="274" w:name="_Toc504737980"/>
      <w:r>
        <w:lastRenderedPageBreak/>
        <w:t>6.4.2. Opis događaja – Potres</w:t>
      </w:r>
      <w:bookmarkEnd w:id="274"/>
    </w:p>
    <w:p w:rsidR="00CE028B" w:rsidRDefault="0066354A" w:rsidP="00CE028B">
      <w:pPr>
        <w:pStyle w:val="Naslov4"/>
      </w:pPr>
      <w:bookmarkStart w:id="275" w:name="_Toc504737981"/>
      <w:r>
        <w:t xml:space="preserve">6.4.2.1. Događaj s najgorim mogućim posljedicama </w:t>
      </w:r>
      <w:r w:rsidR="00CE028B">
        <w:t>–</w:t>
      </w:r>
      <w:r>
        <w:t xml:space="preserve"> </w:t>
      </w:r>
      <w:r w:rsidR="00956224">
        <w:t>Podrhtavanje tla na p</w:t>
      </w:r>
      <w:r w:rsidR="00CE028B">
        <w:t>odručju Općine Goričan prouzročeno potresom jačine 8</w:t>
      </w:r>
      <w:r w:rsidR="00CE028B">
        <w:rPr>
          <w:rFonts w:cstheme="minorHAnsi"/>
        </w:rPr>
        <w:t>°</w:t>
      </w:r>
      <w:r w:rsidR="00CE028B">
        <w:t xml:space="preserve"> MCS</w:t>
      </w:r>
      <w:bookmarkEnd w:id="275"/>
    </w:p>
    <w:p w:rsidR="00CE028B" w:rsidRDefault="00CE028B" w:rsidP="00CE028B"/>
    <w:p w:rsidR="00CE028B" w:rsidRDefault="00CE028B" w:rsidP="00CE028B">
      <w:r w:rsidRPr="0036226F">
        <w:t>Za izradu procjene rizika pretpostavljeno je podrhtavanje tla u Opć</w:t>
      </w:r>
      <w:r>
        <w:t>ini Goričan</w:t>
      </w:r>
      <w:r w:rsidRPr="0036226F">
        <w:t xml:space="preserve"> uzrokovano potresom na razini povratnog perioda usklađenog s propisima za projektiranje potresne otpornosti, odnosno događaj s najgorim mogućim posljedicama (DNP) odgovara potresnom djelovanju za provjeru GSN 475 godina. </w:t>
      </w:r>
    </w:p>
    <w:p w:rsidR="00CE028B" w:rsidRDefault="00CE028B" w:rsidP="00CE028B">
      <w:pPr>
        <w:rPr>
          <w:rFonts w:cs="Calibri"/>
        </w:rPr>
      </w:pPr>
      <w:r w:rsidRPr="0036226F">
        <w:t>Stoga se može očekivati da će građevine koje su ispravno projektirane prema najnovijim seizmičkim propisima (zadovoljiti zahtjeve povezane s projektiranim graničnim stanjima (GSN, odnosno GSU), odnosno njihova oštećenja za odabrane događaje neće nadmašiti odgovarajuće razmjere. Potrebno je napomenuti da uobičajene građevine u pravilu nisu projektirane na način da zbog djelovanja potresa ne dožive nikakva ošteće</w:t>
      </w:r>
      <w:r>
        <w:t>nja. Na području Općine Goričan</w:t>
      </w:r>
      <w:r w:rsidRPr="0036226F">
        <w:t>, prema dos</w:t>
      </w:r>
      <w:r>
        <w:t>tupnim podacima 10% građevina izgrađeno je do 1940</w:t>
      </w:r>
      <w:r w:rsidRPr="0036226F">
        <w:t>-ih godina</w:t>
      </w:r>
      <w:r>
        <w:t xml:space="preserve"> te 30% do 1960-tih godina</w:t>
      </w:r>
      <w:r w:rsidRPr="0036226F">
        <w:t xml:space="preserve"> prošlog stoljeća, što znači </w:t>
      </w:r>
      <w:r>
        <w:t>da je realno očekivati</w:t>
      </w:r>
      <w:r w:rsidRPr="0036226F">
        <w:t xml:space="preserve"> štete na zgradama koje nastaju od potresa kao direktna posljedica dinamičkog odgovora konstrukcije na kretanje</w:t>
      </w:r>
      <w:r>
        <w:t xml:space="preserve"> </w:t>
      </w:r>
      <w:r w:rsidRPr="0036226F">
        <w:t>tla. Smatra se da su novije građevine projektirane da bez rušenja mogu podnijeti potrese koji se mogu očekivati u toku životnog vijeka građevine. U propisima taj nivo opterećenja poznat je kao sigurnosni potres. Pri najjačem mogućem potresu koji je karakterističan za određeno područje (O</w:t>
      </w:r>
      <w:r>
        <w:t>pćina Goričan – potres jačine 8</w:t>
      </w:r>
      <w:r w:rsidRPr="0036226F">
        <w:rPr>
          <w:rFonts w:cs="Calibri"/>
        </w:rPr>
        <w:t xml:space="preserve">° MCS) određene građevine kritične infrastrukture mogu pretrpjeti oštećenja na ne nosivim elementima te neka oštećenja nosive konstrukcije, bez da je ugrožena funkcionalnost zgrade. </w:t>
      </w:r>
    </w:p>
    <w:p w:rsidR="00CE028B" w:rsidRDefault="00CE028B" w:rsidP="00CE028B">
      <w:pPr>
        <w:rPr>
          <w:szCs w:val="24"/>
        </w:rPr>
      </w:pPr>
      <w:r>
        <w:rPr>
          <w:szCs w:val="24"/>
        </w:rPr>
        <w:t>U slučaju potresa od 8</w:t>
      </w:r>
      <w:r w:rsidRPr="00C96D97">
        <w:rPr>
          <w:rFonts w:cs="Calibri"/>
          <w:szCs w:val="24"/>
        </w:rPr>
        <w:t>°</w:t>
      </w:r>
      <w:r w:rsidRPr="00C96D97">
        <w:rPr>
          <w:szCs w:val="24"/>
        </w:rPr>
        <w:t xml:space="preserve"> i više po MCS objekti (transformatorske stanice, </w:t>
      </w:r>
      <w:r>
        <w:rPr>
          <w:szCs w:val="24"/>
        </w:rPr>
        <w:t>dalekovodi ) pretrpjeli bi</w:t>
      </w:r>
      <w:r w:rsidRPr="00C96D97">
        <w:rPr>
          <w:szCs w:val="24"/>
        </w:rPr>
        <w:t xml:space="preserve"> oštećenja. Nakon potresa djelatnici HEP-a operator distribucijskog </w:t>
      </w:r>
      <w:r>
        <w:rPr>
          <w:szCs w:val="24"/>
        </w:rPr>
        <w:t>sustava d.o.o. – Elektra Čakovec</w:t>
      </w:r>
      <w:r w:rsidRPr="00C96D97">
        <w:rPr>
          <w:szCs w:val="24"/>
        </w:rPr>
        <w:t xml:space="preserve"> postupit će po vlastitom Planu zaštite i spašavanja od potresa. Prekid dobave električnom energi</w:t>
      </w:r>
      <w:r>
        <w:rPr>
          <w:szCs w:val="24"/>
        </w:rPr>
        <w:t>jom za naselja u Općini Goričan</w:t>
      </w:r>
      <w:r w:rsidRPr="00C96D97">
        <w:rPr>
          <w:szCs w:val="24"/>
        </w:rPr>
        <w:t xml:space="preserve"> može biti uzrokovan rušenjem transformatorskih stanica i dalekovoda. Na navedenom području</w:t>
      </w:r>
      <w:r>
        <w:rPr>
          <w:szCs w:val="24"/>
        </w:rPr>
        <w:t xml:space="preserve"> ne očekuju se potresi jači od 8</w:t>
      </w:r>
      <w:r w:rsidRPr="00C96D97">
        <w:rPr>
          <w:rFonts w:cs="Calibri"/>
          <w:szCs w:val="24"/>
        </w:rPr>
        <w:t>°</w:t>
      </w:r>
      <w:r w:rsidRPr="00C96D97">
        <w:rPr>
          <w:szCs w:val="24"/>
        </w:rPr>
        <w:t xml:space="preserve"> MCS. U slučaju razornog potresa za očekivati je pucanje cjevovoda i vodosprema što bi uzrokovalo dugotrajan prekid opskrbom vodom nasel</w:t>
      </w:r>
      <w:r>
        <w:rPr>
          <w:szCs w:val="24"/>
        </w:rPr>
        <w:t>jima na području Općine Goričan</w:t>
      </w:r>
      <w:r w:rsidRPr="00C96D97">
        <w:rPr>
          <w:szCs w:val="24"/>
        </w:rPr>
        <w:t>.</w:t>
      </w:r>
    </w:p>
    <w:p w:rsidR="00CE028B" w:rsidRPr="00C96D97" w:rsidRDefault="00CE028B" w:rsidP="00CE028B">
      <w:r w:rsidRPr="00C96D97">
        <w:rPr>
          <w:szCs w:val="24"/>
        </w:rPr>
        <w:t>Pucanje cjevovoda, prekidi vodovodne infrastrukture mogu značajno i na više dana ugroziti opskrbu pitkom vodom, a u hladnom zimskom periodu s snijegom, i značajno produžiti vremena za popravak.</w:t>
      </w:r>
    </w:p>
    <w:p w:rsidR="00CE028B" w:rsidRDefault="00CE028B" w:rsidP="00CE028B">
      <w:pPr>
        <w:rPr>
          <w:szCs w:val="24"/>
        </w:rPr>
      </w:pPr>
      <w:r>
        <w:rPr>
          <w:szCs w:val="24"/>
        </w:rPr>
        <w:t xml:space="preserve">Procijenjeni intenzitet potresa mogućeg u području Općine imati će vidljive primarne posljedice na skladišne kapacitete individualnih poljoprivrednih gospodarstava, jer su isti najčešće građeni kao pomoćne građevine bez primjene protupotresnih mjera i slabije se održavaju te brojne sekundarne posljedice u proizvodnji (nedostatak potrebne radne snage za </w:t>
      </w:r>
      <w:r>
        <w:rPr>
          <w:szCs w:val="24"/>
        </w:rPr>
        <w:lastRenderedPageBreak/>
        <w:t>proizvodnju, skladištenje, obradu, preradu i distribuciju, apatija i nemotiviranost stanovništva zbog gubitaka bližnjih, materijalnih šteta i neizvjesnosti za budućnost, i slično).</w:t>
      </w:r>
    </w:p>
    <w:p w:rsidR="00CE028B" w:rsidRPr="00C96D97" w:rsidRDefault="00CE028B" w:rsidP="00CE028B">
      <w:pPr>
        <w:autoSpaceDE w:val="0"/>
        <w:rPr>
          <w:szCs w:val="24"/>
        </w:rPr>
      </w:pPr>
      <w:r w:rsidRPr="00C96D97">
        <w:rPr>
          <w:szCs w:val="24"/>
        </w:rPr>
        <w:t xml:space="preserve">Procijenjeni intenzitet potresa u području Općine imao bi velike posljedice i zahtjeve prema sustavu Javnog zdravstva, kako u pogledu primarnih (zbrinjavanje ranjenih, traumatiziranih) tako i sekundarnih potreba (sprečavanje zaraza i epidemija, DDD). </w:t>
      </w:r>
    </w:p>
    <w:p w:rsidR="00CE028B" w:rsidRPr="00C96D97" w:rsidRDefault="00CE028B" w:rsidP="00CE028B">
      <w:pPr>
        <w:rPr>
          <w:szCs w:val="24"/>
        </w:rPr>
      </w:pPr>
      <w:r w:rsidRPr="00C96D97">
        <w:rPr>
          <w:szCs w:val="24"/>
        </w:rPr>
        <w:t>Značajna pomoć bila bi potrebna iz okolnih urbanih centara ili, ukoliko su i isti obuhvaćeni potresom, iz udaljenijih dijelova države.</w:t>
      </w:r>
    </w:p>
    <w:p w:rsidR="00CE028B" w:rsidRPr="00C96D97" w:rsidRDefault="00CE028B" w:rsidP="00CE028B">
      <w:pPr>
        <w:autoSpaceDE w:val="0"/>
        <w:rPr>
          <w:szCs w:val="24"/>
        </w:rPr>
      </w:pPr>
      <w:r w:rsidRPr="00C96D97">
        <w:rPr>
          <w:szCs w:val="24"/>
        </w:rPr>
        <w:t xml:space="preserve">Potres očekivanog intenziteta može značajno oštetiti infrastrukturu, osobito kablove, a u periodu velikih hladnoća oštećenja će biti obimnija (krutost i krtost materijala, osobito optičkih kabela ). Prekidima vodova fiksne mreže narušio bi se radni režim mobilne mreže, osim kod operatera koji je povezan RR linkom. Interventne i mobilne ekipe operatera (HT i drugi) imaju više pokretnih baznih stanica koje se komutiraju radio-putem te bi sustav pokretne telefonije bio uspostavljen u roku od 6-18 sati. </w:t>
      </w:r>
    </w:p>
    <w:p w:rsidR="00CE028B" w:rsidRPr="00C96D97" w:rsidRDefault="00CE028B" w:rsidP="00CE028B">
      <w:pPr>
        <w:rPr>
          <w:szCs w:val="24"/>
        </w:rPr>
      </w:pPr>
      <w:r>
        <w:rPr>
          <w:szCs w:val="24"/>
        </w:rPr>
        <w:t>U slučaju potresa od 8</w:t>
      </w:r>
      <w:r w:rsidRPr="00C96D97">
        <w:rPr>
          <w:rFonts w:ascii="Century Gothic" w:hAnsi="Century Gothic"/>
          <w:szCs w:val="24"/>
        </w:rPr>
        <w:t>°</w:t>
      </w:r>
      <w:r w:rsidRPr="00C96D97">
        <w:rPr>
          <w:szCs w:val="24"/>
        </w:rPr>
        <w:t xml:space="preserve"> po MCS ljestvic</w:t>
      </w:r>
      <w:r>
        <w:rPr>
          <w:szCs w:val="24"/>
        </w:rPr>
        <w:t xml:space="preserve">i moglo bi doći do </w:t>
      </w:r>
      <w:r w:rsidRPr="00C96D97">
        <w:rPr>
          <w:szCs w:val="24"/>
        </w:rPr>
        <w:t xml:space="preserve">pukotina u cestama te odrona cesta na strmim kosinama što bi u konačnici moglo ugroziti prohodnost određenih cestovnih pravaca. </w:t>
      </w:r>
    </w:p>
    <w:p w:rsidR="00CE028B" w:rsidRPr="00C96D97" w:rsidRDefault="00CE028B" w:rsidP="00CE028B">
      <w:pPr>
        <w:rPr>
          <w:szCs w:val="24"/>
        </w:rPr>
      </w:pPr>
      <w:r w:rsidRPr="00C96D97">
        <w:rPr>
          <w:szCs w:val="24"/>
        </w:rPr>
        <w:t>Potres očekivanog intenziteta uzrokuje i veće dilatacije tla te lomove potporne infrastrukture ceste. Naselja su višestruko (redundantno) povezana prometnicama, što bi otežalo promet i pristup istima. Nastaje potreba za angažiranjem građevinske mehanizacije radi osiguranja prohodnosti prometnica, kao i angažiranje DVD - ova i sustava CZ.</w:t>
      </w:r>
    </w:p>
    <w:p w:rsidR="00CE028B" w:rsidRPr="00C96D97" w:rsidRDefault="00CE028B" w:rsidP="00CE028B">
      <w:pPr>
        <w:rPr>
          <w:rFonts w:cstheme="minorHAnsi"/>
          <w:szCs w:val="24"/>
        </w:rPr>
      </w:pPr>
      <w:r w:rsidRPr="00C96D97">
        <w:rPr>
          <w:rFonts w:cstheme="minorHAnsi"/>
          <w:szCs w:val="24"/>
        </w:rPr>
        <w:t>Specifičnost pojave potresa očituje se u tome da nastaje iznenada, nije ju moguće predvidjeti, a ni na koji način spriječiti. Važno je da se brzo reagira u tom trenutku kada potres nastane te da se u što kraćem mogućem roku sanira nastala šteta, kako se ne bi izazvale daljnje povrede i štete.</w:t>
      </w:r>
    </w:p>
    <w:p w:rsidR="00CE028B" w:rsidRDefault="00CE028B" w:rsidP="00CE028B">
      <w:pPr>
        <w:rPr>
          <w:b/>
          <w:szCs w:val="24"/>
          <w:u w:val="single"/>
        </w:rPr>
      </w:pPr>
      <w:r w:rsidRPr="00C96D97">
        <w:rPr>
          <w:b/>
          <w:szCs w:val="24"/>
          <w:u w:val="single"/>
        </w:rPr>
        <w:t>PROCJENA ŠTETE NA STAMBENOM FONDU NA PO</w:t>
      </w:r>
      <w:r>
        <w:rPr>
          <w:b/>
          <w:szCs w:val="24"/>
          <w:u w:val="single"/>
        </w:rPr>
        <w:t>DRUČJU OPĆINE GORIČAN (potres 8</w:t>
      </w:r>
      <w:r w:rsidRPr="00C96D97">
        <w:rPr>
          <w:rFonts w:cs="Calibri"/>
          <w:b/>
          <w:szCs w:val="24"/>
          <w:u w:val="single"/>
        </w:rPr>
        <w:t xml:space="preserve">° </w:t>
      </w:r>
      <w:r>
        <w:rPr>
          <w:b/>
          <w:szCs w:val="24"/>
          <w:u w:val="single"/>
        </w:rPr>
        <w:t>MCS vršnog ubrzanja 2,94</w:t>
      </w:r>
      <w:r w:rsidRPr="00C96D97">
        <w:rPr>
          <w:b/>
          <w:szCs w:val="24"/>
          <w:u w:val="single"/>
        </w:rPr>
        <w:t xml:space="preserve"> m/s</w:t>
      </w:r>
      <w:r w:rsidRPr="00C96D97">
        <w:rPr>
          <w:b/>
          <w:szCs w:val="24"/>
          <w:u w:val="single"/>
          <w:vertAlign w:val="superscript"/>
        </w:rPr>
        <w:t>2</w:t>
      </w:r>
      <w:r w:rsidRPr="00C96D97">
        <w:rPr>
          <w:b/>
          <w:szCs w:val="24"/>
          <w:u w:val="single"/>
        </w:rPr>
        <w:t>)</w:t>
      </w:r>
    </w:p>
    <w:p w:rsidR="00CE028B" w:rsidRPr="004B247A" w:rsidRDefault="00CE028B" w:rsidP="001A7EB6">
      <w:pPr>
        <w:numPr>
          <w:ilvl w:val="0"/>
          <w:numId w:val="27"/>
        </w:numPr>
        <w:spacing w:after="0"/>
        <w:rPr>
          <w:szCs w:val="24"/>
        </w:rPr>
      </w:pPr>
      <w:r>
        <w:rPr>
          <w:szCs w:val="24"/>
        </w:rPr>
        <w:t>potres jačine 8</w:t>
      </w:r>
      <w:r>
        <w:rPr>
          <w:rFonts w:cstheme="minorHAnsi"/>
          <w:szCs w:val="24"/>
        </w:rPr>
        <w:t>°</w:t>
      </w:r>
      <w:r w:rsidRPr="004B247A">
        <w:rPr>
          <w:szCs w:val="24"/>
        </w:rPr>
        <w:t xml:space="preserve"> MCS ljes</w:t>
      </w:r>
      <w:r>
        <w:rPr>
          <w:szCs w:val="24"/>
        </w:rPr>
        <w:t>tvice je pogodio Općinu Goričan</w:t>
      </w:r>
      <w:r w:rsidRPr="004B247A">
        <w:rPr>
          <w:szCs w:val="24"/>
        </w:rPr>
        <w:t>,</w:t>
      </w:r>
    </w:p>
    <w:p w:rsidR="00CE028B" w:rsidRPr="004B247A" w:rsidRDefault="00CE028B" w:rsidP="001A7EB6">
      <w:pPr>
        <w:pStyle w:val="Odlomakpopisa1"/>
        <w:numPr>
          <w:ilvl w:val="0"/>
          <w:numId w:val="27"/>
        </w:numPr>
        <w:suppressAutoHyphens w:val="0"/>
        <w:autoSpaceDN/>
        <w:spacing w:after="0"/>
        <w:contextualSpacing/>
        <w:textAlignment w:val="auto"/>
        <w:rPr>
          <w:szCs w:val="24"/>
        </w:rPr>
      </w:pPr>
      <w:r w:rsidRPr="004B247A">
        <w:rPr>
          <w:szCs w:val="24"/>
        </w:rPr>
        <w:t>akcelera</w:t>
      </w:r>
      <w:r>
        <w:rPr>
          <w:szCs w:val="24"/>
        </w:rPr>
        <w:t>cija koja odgovara 8</w:t>
      </w:r>
      <w:r>
        <w:rPr>
          <w:rFonts w:cs="Calibri"/>
          <w:szCs w:val="24"/>
        </w:rPr>
        <w:t>°</w:t>
      </w:r>
      <w:r w:rsidRPr="004B247A">
        <w:rPr>
          <w:szCs w:val="24"/>
        </w:rPr>
        <w:t xml:space="preserve"> potresa iznosi 2,94 m/s</w:t>
      </w:r>
      <w:r w:rsidRPr="004B247A">
        <w:rPr>
          <w:szCs w:val="24"/>
          <w:vertAlign w:val="superscript"/>
        </w:rPr>
        <w:t>2</w:t>
      </w:r>
      <w:r w:rsidRPr="004B247A">
        <w:rPr>
          <w:szCs w:val="24"/>
        </w:rPr>
        <w:t xml:space="preserve"> i jednaka je na cijelom području,</w:t>
      </w:r>
    </w:p>
    <w:p w:rsidR="00CE028B" w:rsidRPr="004B247A" w:rsidRDefault="00CE028B" w:rsidP="001A7EB6">
      <w:pPr>
        <w:pStyle w:val="Odlomakpopisa1"/>
        <w:numPr>
          <w:ilvl w:val="0"/>
          <w:numId w:val="27"/>
        </w:numPr>
        <w:suppressAutoHyphens w:val="0"/>
        <w:autoSpaceDN/>
        <w:spacing w:after="0"/>
        <w:contextualSpacing/>
        <w:textAlignment w:val="auto"/>
        <w:rPr>
          <w:szCs w:val="24"/>
        </w:rPr>
      </w:pPr>
      <w:r w:rsidRPr="004B247A">
        <w:rPr>
          <w:szCs w:val="24"/>
        </w:rPr>
        <w:t>trajanje potresa je 15 sekundi,</w:t>
      </w:r>
    </w:p>
    <w:p w:rsidR="00CE028B" w:rsidRPr="004B247A" w:rsidRDefault="00CE028B" w:rsidP="001A7EB6">
      <w:pPr>
        <w:pStyle w:val="Odlomakpopisa1"/>
        <w:numPr>
          <w:ilvl w:val="0"/>
          <w:numId w:val="27"/>
        </w:numPr>
        <w:suppressAutoHyphens w:val="0"/>
        <w:autoSpaceDN/>
        <w:spacing w:after="0"/>
        <w:contextualSpacing/>
        <w:textAlignment w:val="auto"/>
        <w:rPr>
          <w:szCs w:val="24"/>
        </w:rPr>
      </w:pPr>
      <w:r>
        <w:rPr>
          <w:szCs w:val="24"/>
        </w:rPr>
        <w:t>ukupan broj stanovnika je 2.823</w:t>
      </w:r>
      <w:r w:rsidRPr="004B247A">
        <w:rPr>
          <w:szCs w:val="24"/>
        </w:rPr>
        <w:t>,</w:t>
      </w:r>
    </w:p>
    <w:p w:rsidR="00CE028B" w:rsidRPr="004B247A" w:rsidRDefault="00CE028B" w:rsidP="001A7EB6">
      <w:pPr>
        <w:pStyle w:val="Odlomakpopisa1"/>
        <w:numPr>
          <w:ilvl w:val="0"/>
          <w:numId w:val="27"/>
        </w:numPr>
        <w:suppressAutoHyphens w:val="0"/>
        <w:autoSpaceDN/>
        <w:spacing w:after="0"/>
        <w:contextualSpacing/>
        <w:textAlignment w:val="auto"/>
        <w:rPr>
          <w:szCs w:val="24"/>
        </w:rPr>
      </w:pPr>
      <w:r w:rsidRPr="004B247A">
        <w:rPr>
          <w:szCs w:val="24"/>
        </w:rPr>
        <w:t>ukupa</w:t>
      </w:r>
      <w:r>
        <w:rPr>
          <w:szCs w:val="24"/>
        </w:rPr>
        <w:t>n broj stambenih jedinica je 828</w:t>
      </w:r>
      <w:r w:rsidRPr="004B247A">
        <w:rPr>
          <w:szCs w:val="24"/>
        </w:rPr>
        <w:t xml:space="preserve">, </w:t>
      </w:r>
    </w:p>
    <w:p w:rsidR="00CE028B" w:rsidRPr="004B247A" w:rsidRDefault="00CE028B" w:rsidP="001A7EB6">
      <w:pPr>
        <w:pStyle w:val="Odlomakpopisa1"/>
        <w:numPr>
          <w:ilvl w:val="0"/>
          <w:numId w:val="27"/>
        </w:numPr>
        <w:suppressAutoHyphens w:val="0"/>
        <w:autoSpaceDN/>
        <w:spacing w:after="0"/>
        <w:contextualSpacing/>
        <w:textAlignment w:val="auto"/>
        <w:rPr>
          <w:szCs w:val="24"/>
        </w:rPr>
      </w:pPr>
      <w:r w:rsidRPr="004B247A">
        <w:rPr>
          <w:szCs w:val="24"/>
        </w:rPr>
        <w:t>u cilju sagledavanja mogućih šteta korišten je proračun koji određuje štete na objektima po kategorijama gradnje, broj ranjenih i poginulih, količinu građevinskog otpada koji bi na</w:t>
      </w:r>
      <w:r w:rsidR="003E3187">
        <w:rPr>
          <w:szCs w:val="24"/>
        </w:rPr>
        <w:t>stao kod potresa 8</w:t>
      </w:r>
      <w:r w:rsidR="003E3187">
        <w:rPr>
          <w:rFonts w:cs="Calibri"/>
          <w:szCs w:val="24"/>
        </w:rPr>
        <w:t>°</w:t>
      </w:r>
      <w:r w:rsidRPr="004B247A">
        <w:rPr>
          <w:szCs w:val="24"/>
        </w:rPr>
        <w:t xml:space="preserve"> MCS, površinu zemljišta potrebnu za deponiranje </w:t>
      </w:r>
      <w:r w:rsidRPr="004B247A">
        <w:rPr>
          <w:szCs w:val="24"/>
        </w:rPr>
        <w:lastRenderedPageBreak/>
        <w:t>tolike količine otpada, potrebnu mehanizaciju za uklanjanje količine od 20% otpada koliko je u prva dva dana potrebno ukloniti zbog spašavanja zatrpanih osoba</w:t>
      </w:r>
    </w:p>
    <w:p w:rsidR="00CE028B" w:rsidRDefault="00CE028B" w:rsidP="001A7EB6">
      <w:pPr>
        <w:pStyle w:val="Odlomakpopisa"/>
        <w:numPr>
          <w:ilvl w:val="0"/>
          <w:numId w:val="27"/>
        </w:numPr>
        <w:rPr>
          <w:sz w:val="24"/>
          <w:szCs w:val="24"/>
        </w:rPr>
      </w:pPr>
      <w:r w:rsidRPr="004B247A">
        <w:rPr>
          <w:sz w:val="24"/>
          <w:szCs w:val="24"/>
        </w:rPr>
        <w:t>u trenutku potresa svi se stanovnici nalaze u stambenim zgradama</w:t>
      </w:r>
    </w:p>
    <w:p w:rsidR="003E3187" w:rsidRDefault="003E3187" w:rsidP="003E3187">
      <w:pPr>
        <w:spacing w:after="0"/>
        <w:rPr>
          <w:u w:val="single"/>
        </w:rPr>
      </w:pPr>
      <w:r w:rsidRPr="00C96D97">
        <w:rPr>
          <w:u w:val="single"/>
        </w:rPr>
        <w:t>Podjela objekata po kategoriji gradnje</w:t>
      </w:r>
    </w:p>
    <w:p w:rsidR="003E3187" w:rsidRPr="00C96D97" w:rsidRDefault="003E3187" w:rsidP="003E3187">
      <w:pPr>
        <w:spacing w:after="0"/>
        <w:rPr>
          <w:u w:val="single"/>
        </w:rPr>
      </w:pPr>
    </w:p>
    <w:p w:rsidR="003E3187" w:rsidRDefault="003E3187" w:rsidP="003E3187">
      <w:pPr>
        <w:spacing w:after="0"/>
      </w:pPr>
      <w:r>
        <w:t>I   – zidane zgrade (zgrade zidane do 1940. godine), što znači da su objekti građeni uglavnom   od cigle vezane žbukom te sa stropovima od drvenih greda i nešto armiranobetonskih, ali bez horizontalnih i vertikalnih serklaža</w:t>
      </w:r>
    </w:p>
    <w:p w:rsidR="003E3187" w:rsidRDefault="003E3187" w:rsidP="003E3187">
      <w:pPr>
        <w:spacing w:after="0"/>
      </w:pPr>
      <w:r>
        <w:t>II  – zidane zgrade s armiranobetonskim serklažama (od 1945-tih godina do 1960-tih godina)</w:t>
      </w:r>
    </w:p>
    <w:p w:rsidR="003E3187" w:rsidRDefault="003E3187" w:rsidP="003E3187">
      <w:pPr>
        <w:spacing w:after="0"/>
      </w:pPr>
      <w:r>
        <w:t>III – armiranobetonske skeletne zgrade (od 1960-tih godina do danas)</w:t>
      </w:r>
    </w:p>
    <w:p w:rsidR="003E3187" w:rsidRDefault="003E3187" w:rsidP="003E3187">
      <w:pPr>
        <w:spacing w:after="0"/>
      </w:pPr>
      <w:r>
        <w:t>IV – zgrade sa sustavom armiranobetonskih nosivih zidova (od 1960-tih godina do danas)</w:t>
      </w:r>
    </w:p>
    <w:p w:rsidR="003E3187" w:rsidRDefault="003E3187" w:rsidP="003E3187">
      <w:pPr>
        <w:spacing w:after="0"/>
      </w:pPr>
      <w:r>
        <w:t>V  – skeletne zgrade s armiranobetonskim nosivim zidovima (od 1960-tih godina do danas)</w:t>
      </w:r>
    </w:p>
    <w:p w:rsidR="003E3187" w:rsidRDefault="003E3187" w:rsidP="003E3187">
      <w:pPr>
        <w:rPr>
          <w:szCs w:val="24"/>
        </w:rPr>
      </w:pPr>
    </w:p>
    <w:p w:rsidR="003E3187" w:rsidRDefault="003E3187" w:rsidP="003E3187">
      <w:pPr>
        <w:spacing w:after="0"/>
        <w:rPr>
          <w:rFonts w:cs="Arial"/>
          <w:bCs/>
          <w:szCs w:val="24"/>
          <w:u w:val="single"/>
        </w:rPr>
      </w:pPr>
      <w:r>
        <w:rPr>
          <w:rFonts w:cs="Arial"/>
          <w:bCs/>
          <w:szCs w:val="24"/>
          <w:u w:val="single"/>
        </w:rPr>
        <w:t>U kategoriju I (zidane zgrade) svrstano je 10</w:t>
      </w:r>
      <w:r w:rsidR="003442CA">
        <w:rPr>
          <w:rFonts w:cs="Arial"/>
          <w:bCs/>
          <w:szCs w:val="24"/>
          <w:u w:val="single"/>
        </w:rPr>
        <w:t>% objekata ili 83</w:t>
      </w:r>
      <w:r>
        <w:rPr>
          <w:rFonts w:cs="Arial"/>
          <w:bCs/>
          <w:szCs w:val="24"/>
          <w:u w:val="single"/>
        </w:rPr>
        <w:t xml:space="preserve"> zidana objekta stare jezgre izgrađene do 1940.godine</w:t>
      </w:r>
    </w:p>
    <w:p w:rsidR="003E3187" w:rsidRDefault="003E3187" w:rsidP="003E3187">
      <w:pPr>
        <w:spacing w:after="0"/>
        <w:rPr>
          <w:rFonts w:cs="Arial"/>
          <w:bCs/>
          <w:szCs w:val="24"/>
          <w:u w:val="single"/>
        </w:rPr>
      </w:pPr>
    </w:p>
    <w:p w:rsidR="003E3187" w:rsidRPr="00240869" w:rsidRDefault="003442CA" w:rsidP="001A7EB6">
      <w:pPr>
        <w:pStyle w:val="Odlomakpopisa"/>
        <w:numPr>
          <w:ilvl w:val="0"/>
          <w:numId w:val="28"/>
        </w:numPr>
        <w:rPr>
          <w:rFonts w:cs="Arial"/>
          <w:color w:val="000000"/>
          <w:sz w:val="24"/>
          <w:szCs w:val="24"/>
        </w:rPr>
      </w:pPr>
      <w:r>
        <w:rPr>
          <w:rFonts w:cs="Arial"/>
          <w:color w:val="000000"/>
          <w:sz w:val="24"/>
          <w:szCs w:val="24"/>
        </w:rPr>
        <w:t>8% ili 7</w:t>
      </w:r>
      <w:r w:rsidR="003E3187" w:rsidRPr="00240869">
        <w:rPr>
          <w:rFonts w:cs="Arial"/>
          <w:color w:val="000000"/>
          <w:sz w:val="24"/>
          <w:szCs w:val="24"/>
        </w:rPr>
        <w:t xml:space="preserve"> objekata neće imati nikakvih oštećenja </w:t>
      </w:r>
    </w:p>
    <w:p w:rsidR="003E3187" w:rsidRPr="00240869" w:rsidRDefault="003E3187" w:rsidP="001A7EB6">
      <w:pPr>
        <w:pStyle w:val="Odlomakpopisa"/>
        <w:numPr>
          <w:ilvl w:val="0"/>
          <w:numId w:val="28"/>
        </w:numPr>
        <w:rPr>
          <w:rFonts w:cs="Arial"/>
          <w:color w:val="000000"/>
          <w:sz w:val="24"/>
          <w:szCs w:val="24"/>
        </w:rPr>
      </w:pPr>
      <w:r>
        <w:rPr>
          <w:rFonts w:cs="Arial"/>
          <w:color w:val="000000"/>
          <w:sz w:val="24"/>
          <w:szCs w:val="24"/>
        </w:rPr>
        <w:t xml:space="preserve">10% ili </w:t>
      </w:r>
      <w:r w:rsidR="003442CA">
        <w:rPr>
          <w:rFonts w:cs="Arial"/>
          <w:color w:val="000000"/>
          <w:sz w:val="24"/>
          <w:szCs w:val="24"/>
        </w:rPr>
        <w:t>8</w:t>
      </w:r>
      <w:r w:rsidRPr="00240869">
        <w:rPr>
          <w:rFonts w:cs="Arial"/>
          <w:color w:val="000000"/>
          <w:sz w:val="24"/>
          <w:szCs w:val="24"/>
        </w:rPr>
        <w:t xml:space="preserve"> objekata imati će neznatna oštećenja i 6% građevinske štete</w:t>
      </w:r>
    </w:p>
    <w:p w:rsidR="003E3187" w:rsidRPr="00240869" w:rsidRDefault="003E3187" w:rsidP="001A7EB6">
      <w:pPr>
        <w:pStyle w:val="Odlomakpopisa"/>
        <w:numPr>
          <w:ilvl w:val="0"/>
          <w:numId w:val="28"/>
        </w:numPr>
        <w:rPr>
          <w:rFonts w:cs="Arial"/>
          <w:color w:val="000000"/>
          <w:sz w:val="24"/>
          <w:szCs w:val="24"/>
        </w:rPr>
      </w:pPr>
      <w:r>
        <w:rPr>
          <w:rFonts w:cs="Arial"/>
          <w:color w:val="000000"/>
          <w:sz w:val="24"/>
          <w:szCs w:val="24"/>
        </w:rPr>
        <w:t xml:space="preserve">30% ili </w:t>
      </w:r>
      <w:r w:rsidR="003442CA">
        <w:rPr>
          <w:rFonts w:cs="Arial"/>
          <w:color w:val="000000"/>
          <w:sz w:val="24"/>
          <w:szCs w:val="24"/>
        </w:rPr>
        <w:t>25</w:t>
      </w:r>
      <w:r w:rsidRPr="00240869">
        <w:rPr>
          <w:rFonts w:cs="Arial"/>
          <w:color w:val="000000"/>
          <w:sz w:val="24"/>
          <w:szCs w:val="24"/>
        </w:rPr>
        <w:t xml:space="preserve"> objekata imati će umjeren stupanj oštećenja i 20% građevinske štete</w:t>
      </w:r>
    </w:p>
    <w:p w:rsidR="003E3187" w:rsidRPr="00240869" w:rsidRDefault="003E3187" w:rsidP="001A7EB6">
      <w:pPr>
        <w:pStyle w:val="Odlomakpopisa"/>
        <w:numPr>
          <w:ilvl w:val="0"/>
          <w:numId w:val="28"/>
        </w:numPr>
        <w:rPr>
          <w:rFonts w:cs="Arial"/>
          <w:color w:val="000000"/>
          <w:sz w:val="24"/>
          <w:szCs w:val="24"/>
        </w:rPr>
      </w:pPr>
      <w:r>
        <w:rPr>
          <w:rFonts w:cs="Arial"/>
          <w:color w:val="000000"/>
          <w:sz w:val="24"/>
          <w:szCs w:val="24"/>
        </w:rPr>
        <w:t xml:space="preserve">45% ili </w:t>
      </w:r>
      <w:r w:rsidR="003442CA">
        <w:rPr>
          <w:rFonts w:cs="Arial"/>
          <w:color w:val="000000"/>
          <w:sz w:val="24"/>
          <w:szCs w:val="24"/>
        </w:rPr>
        <w:t>37</w:t>
      </w:r>
      <w:r w:rsidRPr="00240869">
        <w:rPr>
          <w:rFonts w:cs="Arial"/>
          <w:color w:val="000000"/>
          <w:sz w:val="24"/>
          <w:szCs w:val="24"/>
        </w:rPr>
        <w:t xml:space="preserve"> objekata imati će jaka oštećenja i 40% građevinske štete</w:t>
      </w:r>
    </w:p>
    <w:p w:rsidR="003E3187" w:rsidRPr="00240869" w:rsidRDefault="003E3187" w:rsidP="001A7EB6">
      <w:pPr>
        <w:pStyle w:val="Odlomakpopisa"/>
        <w:numPr>
          <w:ilvl w:val="0"/>
          <w:numId w:val="28"/>
        </w:numPr>
        <w:rPr>
          <w:rFonts w:cs="Arial"/>
          <w:color w:val="000000"/>
          <w:sz w:val="24"/>
          <w:szCs w:val="24"/>
        </w:rPr>
      </w:pPr>
      <w:r>
        <w:rPr>
          <w:rFonts w:cs="Arial"/>
          <w:color w:val="000000"/>
          <w:sz w:val="24"/>
          <w:szCs w:val="24"/>
        </w:rPr>
        <w:t xml:space="preserve">4% ili </w:t>
      </w:r>
      <w:r w:rsidR="003442CA">
        <w:rPr>
          <w:rFonts w:cs="Arial"/>
          <w:color w:val="000000"/>
          <w:sz w:val="24"/>
          <w:szCs w:val="24"/>
        </w:rPr>
        <w:t>3</w:t>
      </w:r>
      <w:r w:rsidRPr="00240869">
        <w:rPr>
          <w:rFonts w:cs="Arial"/>
          <w:color w:val="000000"/>
          <w:sz w:val="24"/>
          <w:szCs w:val="24"/>
        </w:rPr>
        <w:t xml:space="preserve"> objekata imati će totalni stupanj oštećenja i 62% građevinske štete</w:t>
      </w:r>
    </w:p>
    <w:p w:rsidR="003E3187" w:rsidRDefault="003E3187" w:rsidP="001A7EB6">
      <w:pPr>
        <w:pStyle w:val="Odlomakpopisa"/>
        <w:numPr>
          <w:ilvl w:val="0"/>
          <w:numId w:val="28"/>
        </w:numPr>
        <w:rPr>
          <w:rFonts w:cs="Arial"/>
          <w:color w:val="000000"/>
          <w:sz w:val="24"/>
          <w:szCs w:val="24"/>
        </w:rPr>
      </w:pPr>
      <w:r>
        <w:rPr>
          <w:rFonts w:cs="Arial"/>
          <w:color w:val="000000"/>
          <w:sz w:val="24"/>
          <w:szCs w:val="24"/>
        </w:rPr>
        <w:t xml:space="preserve">3% ili </w:t>
      </w:r>
      <w:r w:rsidR="003442CA">
        <w:rPr>
          <w:rFonts w:cs="Arial"/>
          <w:color w:val="000000"/>
          <w:sz w:val="24"/>
          <w:szCs w:val="24"/>
        </w:rPr>
        <w:t>3</w:t>
      </w:r>
      <w:r w:rsidRPr="00240869">
        <w:rPr>
          <w:rFonts w:cs="Arial"/>
          <w:color w:val="000000"/>
          <w:sz w:val="24"/>
          <w:szCs w:val="24"/>
        </w:rPr>
        <w:t xml:space="preserve"> objekta biti će srušeno uz 100% građevinske štete</w:t>
      </w:r>
    </w:p>
    <w:p w:rsidR="003442CA" w:rsidRDefault="003442CA" w:rsidP="003442CA">
      <w:pPr>
        <w:rPr>
          <w:rFonts w:cs="Arial"/>
          <w:color w:val="000000"/>
          <w:u w:val="single"/>
        </w:rPr>
      </w:pPr>
      <w:r w:rsidRPr="00240869">
        <w:rPr>
          <w:rFonts w:cs="Arial"/>
          <w:color w:val="000000"/>
          <w:u w:val="single"/>
        </w:rPr>
        <w:t>U kategoriju II (zidane zgrade s armiranobet</w:t>
      </w:r>
      <w:r>
        <w:rPr>
          <w:rFonts w:cs="Arial"/>
          <w:color w:val="000000"/>
          <w:u w:val="single"/>
        </w:rPr>
        <w:t>onskim serklažama)</w:t>
      </w:r>
      <w:r w:rsidR="005D2C33">
        <w:rPr>
          <w:rFonts w:cs="Arial"/>
          <w:color w:val="000000"/>
          <w:u w:val="single"/>
        </w:rPr>
        <w:t xml:space="preserve"> svrstano je 30</w:t>
      </w:r>
      <w:r>
        <w:rPr>
          <w:rFonts w:cs="Arial"/>
          <w:color w:val="000000"/>
          <w:u w:val="single"/>
        </w:rPr>
        <w:t xml:space="preserve">% ili </w:t>
      </w:r>
      <w:r w:rsidR="005D2C33">
        <w:rPr>
          <w:rFonts w:cs="Arial"/>
          <w:color w:val="000000"/>
          <w:u w:val="single"/>
        </w:rPr>
        <w:t>249</w:t>
      </w:r>
      <w:r w:rsidRPr="00240869">
        <w:rPr>
          <w:rFonts w:cs="Arial"/>
          <w:color w:val="000000"/>
          <w:u w:val="single"/>
        </w:rPr>
        <w:t xml:space="preserve"> objekata. To su zgrade zidane u šezdesetim godinama, pa do devedesetih godina.</w:t>
      </w:r>
    </w:p>
    <w:p w:rsidR="003442CA" w:rsidRPr="00240869" w:rsidRDefault="005D2C33" w:rsidP="001A7EB6">
      <w:pPr>
        <w:pStyle w:val="Odlomakpopisa"/>
        <w:numPr>
          <w:ilvl w:val="0"/>
          <w:numId w:val="29"/>
        </w:numPr>
        <w:rPr>
          <w:rFonts w:cs="Arial"/>
          <w:color w:val="000000"/>
          <w:sz w:val="24"/>
          <w:szCs w:val="24"/>
        </w:rPr>
      </w:pPr>
      <w:r>
        <w:rPr>
          <w:rFonts w:cs="Arial"/>
          <w:color w:val="000000"/>
          <w:sz w:val="24"/>
          <w:szCs w:val="24"/>
        </w:rPr>
        <w:t>50% ili 125</w:t>
      </w:r>
      <w:r w:rsidR="003442CA" w:rsidRPr="00240869">
        <w:rPr>
          <w:rFonts w:cs="Arial"/>
          <w:color w:val="000000"/>
          <w:sz w:val="24"/>
          <w:szCs w:val="24"/>
        </w:rPr>
        <w:t xml:space="preserve"> objekata neće doživjeti nikakva oštećenja</w:t>
      </w:r>
    </w:p>
    <w:p w:rsidR="003442CA" w:rsidRPr="00240869" w:rsidRDefault="003442CA" w:rsidP="001A7EB6">
      <w:pPr>
        <w:pStyle w:val="Odlomakpopisa"/>
        <w:numPr>
          <w:ilvl w:val="0"/>
          <w:numId w:val="29"/>
        </w:numPr>
        <w:rPr>
          <w:rFonts w:cs="Arial"/>
          <w:color w:val="000000"/>
          <w:sz w:val="24"/>
          <w:szCs w:val="24"/>
        </w:rPr>
      </w:pPr>
      <w:r>
        <w:rPr>
          <w:rFonts w:cs="Arial"/>
          <w:color w:val="000000"/>
          <w:sz w:val="24"/>
          <w:szCs w:val="24"/>
        </w:rPr>
        <w:t xml:space="preserve">25% ili </w:t>
      </w:r>
      <w:r w:rsidR="005D2C33">
        <w:rPr>
          <w:rFonts w:cs="Arial"/>
          <w:color w:val="000000"/>
          <w:sz w:val="24"/>
          <w:szCs w:val="24"/>
        </w:rPr>
        <w:t>62</w:t>
      </w:r>
      <w:r w:rsidRPr="00240869">
        <w:rPr>
          <w:rFonts w:cs="Arial"/>
          <w:color w:val="000000"/>
          <w:sz w:val="24"/>
          <w:szCs w:val="24"/>
        </w:rPr>
        <w:t xml:space="preserve"> objekata će imati neznatan stupanj oštećenja uz 6% građevinske štete</w:t>
      </w:r>
    </w:p>
    <w:p w:rsidR="003442CA" w:rsidRPr="00240869" w:rsidRDefault="005D2C33" w:rsidP="001A7EB6">
      <w:pPr>
        <w:pStyle w:val="Odlomakpopisa"/>
        <w:numPr>
          <w:ilvl w:val="0"/>
          <w:numId w:val="29"/>
        </w:numPr>
        <w:rPr>
          <w:rFonts w:cs="Arial"/>
          <w:color w:val="000000"/>
          <w:sz w:val="24"/>
          <w:szCs w:val="24"/>
        </w:rPr>
      </w:pPr>
      <w:r>
        <w:rPr>
          <w:rFonts w:cs="Arial"/>
          <w:color w:val="000000"/>
          <w:sz w:val="24"/>
          <w:szCs w:val="24"/>
        </w:rPr>
        <w:t>15% ili 37</w:t>
      </w:r>
      <w:r w:rsidR="003442CA" w:rsidRPr="00240869">
        <w:rPr>
          <w:rFonts w:cs="Arial"/>
          <w:color w:val="000000"/>
          <w:sz w:val="24"/>
          <w:szCs w:val="24"/>
        </w:rPr>
        <w:t xml:space="preserve"> objekta će imati umjereni stupanj oštećenja uz 20% građevinske štete</w:t>
      </w:r>
    </w:p>
    <w:p w:rsidR="003442CA" w:rsidRDefault="005D2C33" w:rsidP="001A7EB6">
      <w:pPr>
        <w:pStyle w:val="Odlomakpopisa"/>
        <w:numPr>
          <w:ilvl w:val="0"/>
          <w:numId w:val="29"/>
        </w:numPr>
        <w:rPr>
          <w:rFonts w:cs="Arial"/>
          <w:color w:val="000000"/>
          <w:sz w:val="24"/>
          <w:szCs w:val="24"/>
        </w:rPr>
      </w:pPr>
      <w:r>
        <w:rPr>
          <w:rFonts w:cs="Arial"/>
          <w:color w:val="000000"/>
          <w:sz w:val="24"/>
          <w:szCs w:val="24"/>
        </w:rPr>
        <w:t>10% ili 25</w:t>
      </w:r>
      <w:r w:rsidR="003442CA" w:rsidRPr="00240869">
        <w:rPr>
          <w:rFonts w:cs="Arial"/>
          <w:color w:val="000000"/>
          <w:sz w:val="24"/>
          <w:szCs w:val="24"/>
        </w:rPr>
        <w:t xml:space="preserve"> objekta će imati jaka oštećenja uz 40% građevinske štete</w:t>
      </w:r>
    </w:p>
    <w:p w:rsidR="00CA7AB1" w:rsidRPr="00240869" w:rsidRDefault="00CA7AB1" w:rsidP="00CA7AB1">
      <w:pPr>
        <w:rPr>
          <w:rFonts w:cs="Arial"/>
          <w:color w:val="000000"/>
          <w:u w:val="single"/>
        </w:rPr>
      </w:pPr>
      <w:r w:rsidRPr="00240869">
        <w:rPr>
          <w:rFonts w:cs="Arial"/>
          <w:color w:val="000000"/>
          <w:u w:val="single"/>
        </w:rPr>
        <w:t>U kategoriju III (armiranobetonske</w:t>
      </w:r>
      <w:r>
        <w:rPr>
          <w:rFonts w:cs="Arial"/>
          <w:color w:val="000000"/>
          <w:u w:val="single"/>
        </w:rPr>
        <w:t xml:space="preserve"> skeletne zgrade) svrstano je 40% ili  331</w:t>
      </w:r>
      <w:r w:rsidRPr="00240869">
        <w:rPr>
          <w:rFonts w:cs="Arial"/>
          <w:color w:val="000000"/>
          <w:u w:val="single"/>
        </w:rPr>
        <w:t xml:space="preserve"> objekata</w:t>
      </w:r>
    </w:p>
    <w:p w:rsidR="00CA7AB1" w:rsidRPr="00240869" w:rsidRDefault="00CA7AB1" w:rsidP="001A7EB6">
      <w:pPr>
        <w:pStyle w:val="Odlomakpopisa"/>
        <w:numPr>
          <w:ilvl w:val="0"/>
          <w:numId w:val="30"/>
        </w:numPr>
        <w:rPr>
          <w:rFonts w:cs="Arial"/>
          <w:bCs/>
          <w:sz w:val="24"/>
          <w:szCs w:val="24"/>
        </w:rPr>
      </w:pPr>
      <w:r>
        <w:rPr>
          <w:rFonts w:cs="Arial"/>
          <w:bCs/>
          <w:sz w:val="24"/>
          <w:szCs w:val="24"/>
        </w:rPr>
        <w:t>15% ili 50</w:t>
      </w:r>
      <w:r w:rsidRPr="00240869">
        <w:rPr>
          <w:rFonts w:cs="Arial"/>
          <w:bCs/>
          <w:sz w:val="24"/>
          <w:szCs w:val="24"/>
        </w:rPr>
        <w:t xml:space="preserve"> objekta neće doživjeti nikakva oštećenja</w:t>
      </w:r>
    </w:p>
    <w:p w:rsidR="00CA7AB1" w:rsidRPr="00240869" w:rsidRDefault="00CA7AB1" w:rsidP="001A7EB6">
      <w:pPr>
        <w:pStyle w:val="Odlomakpopisa"/>
        <w:numPr>
          <w:ilvl w:val="0"/>
          <w:numId w:val="30"/>
        </w:numPr>
        <w:rPr>
          <w:rFonts w:cs="Arial"/>
          <w:bCs/>
          <w:sz w:val="24"/>
          <w:szCs w:val="24"/>
        </w:rPr>
      </w:pPr>
      <w:r>
        <w:rPr>
          <w:rFonts w:cs="Arial"/>
          <w:bCs/>
          <w:sz w:val="24"/>
          <w:szCs w:val="24"/>
        </w:rPr>
        <w:t>25% ili 83</w:t>
      </w:r>
      <w:r w:rsidRPr="00240869">
        <w:rPr>
          <w:rFonts w:cs="Arial"/>
          <w:bCs/>
          <w:sz w:val="24"/>
          <w:szCs w:val="24"/>
        </w:rPr>
        <w:t xml:space="preserve"> objekata će doživjeti neznatna oštećenja uz 6% građevinske štete</w:t>
      </w:r>
    </w:p>
    <w:p w:rsidR="00CA7AB1" w:rsidRPr="00240869" w:rsidRDefault="00CA7AB1" w:rsidP="001A7EB6">
      <w:pPr>
        <w:pStyle w:val="Odlomakpopisa"/>
        <w:numPr>
          <w:ilvl w:val="0"/>
          <w:numId w:val="30"/>
        </w:numPr>
        <w:rPr>
          <w:rFonts w:cs="Arial"/>
          <w:bCs/>
          <w:sz w:val="24"/>
          <w:szCs w:val="24"/>
        </w:rPr>
      </w:pPr>
      <w:r>
        <w:rPr>
          <w:rFonts w:cs="Arial"/>
          <w:bCs/>
          <w:sz w:val="24"/>
          <w:szCs w:val="24"/>
        </w:rPr>
        <w:t>35% ili 116</w:t>
      </w:r>
      <w:r w:rsidRPr="00240869">
        <w:rPr>
          <w:rFonts w:cs="Arial"/>
          <w:bCs/>
          <w:sz w:val="24"/>
          <w:szCs w:val="24"/>
        </w:rPr>
        <w:t xml:space="preserve"> objekata će imati umjeren stupanj oštećenja uz 20 % građevinske štete</w:t>
      </w:r>
    </w:p>
    <w:p w:rsidR="00CA7AB1" w:rsidRPr="00240869" w:rsidRDefault="00CA7AB1" w:rsidP="001A7EB6">
      <w:pPr>
        <w:pStyle w:val="Odlomakpopisa"/>
        <w:numPr>
          <w:ilvl w:val="0"/>
          <w:numId w:val="30"/>
        </w:numPr>
        <w:rPr>
          <w:rFonts w:cs="Arial"/>
          <w:bCs/>
          <w:sz w:val="24"/>
          <w:szCs w:val="24"/>
        </w:rPr>
      </w:pPr>
      <w:r>
        <w:rPr>
          <w:rFonts w:cs="Arial"/>
          <w:bCs/>
          <w:sz w:val="24"/>
          <w:szCs w:val="24"/>
        </w:rPr>
        <w:t>17% ili 56</w:t>
      </w:r>
      <w:r w:rsidRPr="00240869">
        <w:rPr>
          <w:rFonts w:cs="Arial"/>
          <w:bCs/>
          <w:sz w:val="24"/>
          <w:szCs w:val="24"/>
        </w:rPr>
        <w:t xml:space="preserve"> objekta će imati jaka oštećenja uz 40% građevinske štete</w:t>
      </w:r>
    </w:p>
    <w:p w:rsidR="00CA7AB1" w:rsidRPr="00240869" w:rsidRDefault="00CA7AB1" w:rsidP="001A7EB6">
      <w:pPr>
        <w:pStyle w:val="Odlomakpopisa"/>
        <w:numPr>
          <w:ilvl w:val="0"/>
          <w:numId w:val="30"/>
        </w:numPr>
        <w:rPr>
          <w:rFonts w:cs="Arial"/>
          <w:bCs/>
          <w:sz w:val="24"/>
          <w:szCs w:val="24"/>
        </w:rPr>
      </w:pPr>
      <w:r>
        <w:rPr>
          <w:rFonts w:cs="Arial"/>
          <w:bCs/>
          <w:sz w:val="24"/>
          <w:szCs w:val="24"/>
        </w:rPr>
        <w:t>6% ili 20</w:t>
      </w:r>
      <w:r w:rsidRPr="00240869">
        <w:rPr>
          <w:rFonts w:cs="Arial"/>
          <w:bCs/>
          <w:sz w:val="24"/>
          <w:szCs w:val="24"/>
        </w:rPr>
        <w:t xml:space="preserve"> objekat će imati totalna oštećenja uz 62% građevinske štete</w:t>
      </w:r>
    </w:p>
    <w:p w:rsidR="00CA7AB1" w:rsidRDefault="00CA7AB1" w:rsidP="001A7EB6">
      <w:pPr>
        <w:pStyle w:val="Odlomakpopisa"/>
        <w:numPr>
          <w:ilvl w:val="0"/>
          <w:numId w:val="30"/>
        </w:numPr>
        <w:rPr>
          <w:rFonts w:cs="Arial"/>
          <w:bCs/>
          <w:sz w:val="24"/>
          <w:szCs w:val="24"/>
        </w:rPr>
      </w:pPr>
      <w:r>
        <w:rPr>
          <w:rFonts w:cs="Arial"/>
          <w:bCs/>
          <w:sz w:val="24"/>
          <w:szCs w:val="24"/>
        </w:rPr>
        <w:t>2% ili 6</w:t>
      </w:r>
      <w:r w:rsidRPr="00240869">
        <w:rPr>
          <w:rFonts w:cs="Arial"/>
          <w:bCs/>
          <w:sz w:val="24"/>
          <w:szCs w:val="24"/>
        </w:rPr>
        <w:t xml:space="preserve"> objek</w:t>
      </w:r>
      <w:r>
        <w:rPr>
          <w:rFonts w:cs="Arial"/>
          <w:bCs/>
          <w:sz w:val="24"/>
          <w:szCs w:val="24"/>
        </w:rPr>
        <w:t>a</w:t>
      </w:r>
      <w:r w:rsidRPr="00240869">
        <w:rPr>
          <w:rFonts w:cs="Arial"/>
          <w:bCs/>
          <w:sz w:val="24"/>
          <w:szCs w:val="24"/>
        </w:rPr>
        <w:t>ta biti će srušeno uz 100 % građevinske štete</w:t>
      </w:r>
    </w:p>
    <w:p w:rsidR="00CA7AB1" w:rsidRDefault="00CA7AB1" w:rsidP="00CA7AB1">
      <w:pPr>
        <w:rPr>
          <w:rFonts w:cs="Arial"/>
          <w:bCs/>
          <w:szCs w:val="24"/>
          <w:u w:val="single"/>
        </w:rPr>
      </w:pPr>
      <w:r w:rsidRPr="00240869">
        <w:rPr>
          <w:rFonts w:cs="Arial"/>
          <w:bCs/>
          <w:szCs w:val="24"/>
          <w:u w:val="single"/>
        </w:rPr>
        <w:lastRenderedPageBreak/>
        <w:t>U kategoriju IV (sustav armiranobetonski</w:t>
      </w:r>
      <w:r>
        <w:rPr>
          <w:rFonts w:cs="Arial"/>
          <w:bCs/>
          <w:szCs w:val="24"/>
          <w:u w:val="single"/>
        </w:rPr>
        <w:t>h nosivih zidova) svrstano je 10%  ili 83</w:t>
      </w:r>
      <w:r w:rsidRPr="00240869">
        <w:rPr>
          <w:rFonts w:cs="Arial"/>
          <w:bCs/>
          <w:szCs w:val="24"/>
          <w:u w:val="single"/>
        </w:rPr>
        <w:t xml:space="preserve"> objekata</w:t>
      </w:r>
    </w:p>
    <w:p w:rsidR="00CA7AB1" w:rsidRPr="00240869" w:rsidRDefault="00CA7AB1" w:rsidP="001A7EB6">
      <w:pPr>
        <w:pStyle w:val="Odlomakpopisa"/>
        <w:numPr>
          <w:ilvl w:val="0"/>
          <w:numId w:val="31"/>
        </w:numPr>
        <w:rPr>
          <w:rFonts w:cs="Arial"/>
          <w:color w:val="000000"/>
          <w:sz w:val="24"/>
          <w:szCs w:val="24"/>
        </w:rPr>
      </w:pPr>
      <w:r>
        <w:rPr>
          <w:rFonts w:cs="Arial"/>
          <w:color w:val="000000"/>
          <w:sz w:val="24"/>
          <w:szCs w:val="24"/>
        </w:rPr>
        <w:t>5% ili 4</w:t>
      </w:r>
      <w:r w:rsidRPr="00240869">
        <w:rPr>
          <w:rFonts w:cs="Arial"/>
          <w:color w:val="000000"/>
          <w:sz w:val="24"/>
          <w:szCs w:val="24"/>
        </w:rPr>
        <w:t xml:space="preserve"> objekat neće doživjeti nikakva oštećenja</w:t>
      </w:r>
    </w:p>
    <w:p w:rsidR="00CA7AB1" w:rsidRPr="00240869" w:rsidRDefault="00CA7AB1" w:rsidP="001A7EB6">
      <w:pPr>
        <w:pStyle w:val="Odlomakpopisa"/>
        <w:numPr>
          <w:ilvl w:val="0"/>
          <w:numId w:val="31"/>
        </w:numPr>
        <w:rPr>
          <w:rFonts w:cs="Arial"/>
          <w:color w:val="000000"/>
          <w:sz w:val="24"/>
          <w:szCs w:val="24"/>
        </w:rPr>
      </w:pPr>
      <w:r w:rsidRPr="00240869">
        <w:rPr>
          <w:rFonts w:cs="Arial"/>
          <w:color w:val="000000"/>
          <w:sz w:val="24"/>
          <w:szCs w:val="24"/>
        </w:rPr>
        <w:t>70% il</w:t>
      </w:r>
      <w:r>
        <w:rPr>
          <w:rFonts w:cs="Arial"/>
          <w:color w:val="000000"/>
          <w:sz w:val="24"/>
          <w:szCs w:val="24"/>
        </w:rPr>
        <w:t>i 58</w:t>
      </w:r>
      <w:r w:rsidRPr="00240869">
        <w:rPr>
          <w:rFonts w:cs="Arial"/>
          <w:color w:val="000000"/>
          <w:sz w:val="24"/>
          <w:szCs w:val="24"/>
        </w:rPr>
        <w:t xml:space="preserve"> objekta će doživjeti neznatna oštećenja uz 6% građevinske štete</w:t>
      </w:r>
    </w:p>
    <w:p w:rsidR="00CA7AB1" w:rsidRDefault="00CA7AB1" w:rsidP="001A7EB6">
      <w:pPr>
        <w:pStyle w:val="Odlomakpopisa"/>
        <w:numPr>
          <w:ilvl w:val="0"/>
          <w:numId w:val="31"/>
        </w:numPr>
        <w:rPr>
          <w:rFonts w:cs="Arial"/>
          <w:color w:val="000000"/>
          <w:sz w:val="24"/>
          <w:szCs w:val="24"/>
        </w:rPr>
      </w:pPr>
      <w:r>
        <w:rPr>
          <w:rFonts w:cs="Arial"/>
          <w:color w:val="000000"/>
          <w:sz w:val="24"/>
          <w:szCs w:val="24"/>
        </w:rPr>
        <w:t>25% ili 21</w:t>
      </w:r>
      <w:r w:rsidRPr="00240869">
        <w:rPr>
          <w:rFonts w:cs="Arial"/>
          <w:color w:val="000000"/>
          <w:sz w:val="24"/>
          <w:szCs w:val="24"/>
        </w:rPr>
        <w:t xml:space="preserve"> objekata će imati umjeren stupanj oštećenja uz 20 % građevinske štete</w:t>
      </w:r>
    </w:p>
    <w:p w:rsidR="00CA7AB1" w:rsidRDefault="00CA7AB1" w:rsidP="00CA7AB1">
      <w:pPr>
        <w:rPr>
          <w:rFonts w:cs="Arial"/>
          <w:color w:val="000000"/>
          <w:szCs w:val="24"/>
          <w:u w:val="single"/>
        </w:rPr>
      </w:pPr>
      <w:r w:rsidRPr="00240869">
        <w:rPr>
          <w:rFonts w:cs="Arial"/>
          <w:color w:val="000000"/>
          <w:szCs w:val="24"/>
          <w:u w:val="single"/>
        </w:rPr>
        <w:t xml:space="preserve">U kategoriju V (skeletne zgrade s armiranobetonskim nosivim </w:t>
      </w:r>
      <w:r>
        <w:rPr>
          <w:rFonts w:cs="Arial"/>
          <w:color w:val="000000"/>
          <w:szCs w:val="24"/>
          <w:u w:val="single"/>
        </w:rPr>
        <w:t>zidovima) svrstano je 10% ili  83</w:t>
      </w:r>
      <w:r w:rsidRPr="00240869">
        <w:rPr>
          <w:rFonts w:cs="Arial"/>
          <w:color w:val="000000"/>
          <w:szCs w:val="24"/>
          <w:u w:val="single"/>
        </w:rPr>
        <w:t xml:space="preserve"> objekata</w:t>
      </w:r>
    </w:p>
    <w:p w:rsidR="00CA7AB1" w:rsidRPr="00240869" w:rsidRDefault="00CA7AB1" w:rsidP="001A7EB6">
      <w:pPr>
        <w:pStyle w:val="Odlomakpopisa"/>
        <w:numPr>
          <w:ilvl w:val="0"/>
          <w:numId w:val="32"/>
        </w:numPr>
        <w:rPr>
          <w:rFonts w:cs="Arial"/>
          <w:bCs/>
          <w:sz w:val="24"/>
          <w:szCs w:val="24"/>
        </w:rPr>
      </w:pPr>
      <w:r w:rsidRPr="00240869">
        <w:rPr>
          <w:rFonts w:cs="Arial"/>
          <w:bCs/>
          <w:sz w:val="24"/>
          <w:szCs w:val="24"/>
        </w:rPr>
        <w:t xml:space="preserve">15% </w:t>
      </w:r>
      <w:r>
        <w:rPr>
          <w:rFonts w:cs="Arial"/>
          <w:bCs/>
          <w:sz w:val="24"/>
          <w:szCs w:val="24"/>
        </w:rPr>
        <w:t>ili 12</w:t>
      </w:r>
      <w:r w:rsidRPr="00240869">
        <w:rPr>
          <w:rFonts w:cs="Arial"/>
          <w:bCs/>
          <w:sz w:val="24"/>
          <w:szCs w:val="24"/>
        </w:rPr>
        <w:t xml:space="preserve"> objekta neće doživjeti nikakva oštećenja</w:t>
      </w:r>
    </w:p>
    <w:p w:rsidR="00CA7AB1" w:rsidRPr="00240869" w:rsidRDefault="00CA7AB1" w:rsidP="001A7EB6">
      <w:pPr>
        <w:pStyle w:val="Odlomakpopisa"/>
        <w:numPr>
          <w:ilvl w:val="0"/>
          <w:numId w:val="32"/>
        </w:numPr>
        <w:rPr>
          <w:rFonts w:cs="Arial"/>
          <w:bCs/>
          <w:sz w:val="24"/>
          <w:szCs w:val="24"/>
        </w:rPr>
      </w:pPr>
      <w:r>
        <w:rPr>
          <w:rFonts w:cs="Arial"/>
          <w:bCs/>
          <w:sz w:val="24"/>
          <w:szCs w:val="24"/>
        </w:rPr>
        <w:t>20% ili 17</w:t>
      </w:r>
      <w:r w:rsidRPr="00240869">
        <w:rPr>
          <w:rFonts w:cs="Arial"/>
          <w:bCs/>
          <w:sz w:val="24"/>
          <w:szCs w:val="24"/>
        </w:rPr>
        <w:t xml:space="preserve"> objekta će doživjeti neznatna oštećenja uz 6% građevinske štete</w:t>
      </w:r>
    </w:p>
    <w:p w:rsidR="00CA7AB1" w:rsidRPr="00240869" w:rsidRDefault="00CA7AB1" w:rsidP="001A7EB6">
      <w:pPr>
        <w:pStyle w:val="Odlomakpopisa"/>
        <w:numPr>
          <w:ilvl w:val="0"/>
          <w:numId w:val="32"/>
        </w:numPr>
        <w:rPr>
          <w:rFonts w:cs="Arial"/>
          <w:bCs/>
          <w:sz w:val="24"/>
          <w:szCs w:val="24"/>
        </w:rPr>
      </w:pPr>
      <w:r>
        <w:rPr>
          <w:rFonts w:cs="Arial"/>
          <w:bCs/>
          <w:sz w:val="24"/>
          <w:szCs w:val="24"/>
        </w:rPr>
        <w:t>50% ili 42</w:t>
      </w:r>
      <w:r w:rsidRPr="00240869">
        <w:rPr>
          <w:rFonts w:cs="Arial"/>
          <w:bCs/>
          <w:sz w:val="24"/>
          <w:szCs w:val="24"/>
        </w:rPr>
        <w:t xml:space="preserve"> objekata će imati umjeren stupanj oštećenja uz 20 % građevinske štete</w:t>
      </w:r>
    </w:p>
    <w:p w:rsidR="00CA7AB1" w:rsidRDefault="00CA7AB1" w:rsidP="001A7EB6">
      <w:pPr>
        <w:pStyle w:val="Odlomakpopisa"/>
        <w:numPr>
          <w:ilvl w:val="0"/>
          <w:numId w:val="32"/>
        </w:numPr>
        <w:rPr>
          <w:rFonts w:cs="Arial"/>
          <w:bCs/>
          <w:sz w:val="24"/>
          <w:szCs w:val="24"/>
        </w:rPr>
      </w:pPr>
      <w:r>
        <w:rPr>
          <w:rFonts w:cs="Arial"/>
          <w:bCs/>
          <w:sz w:val="24"/>
          <w:szCs w:val="24"/>
        </w:rPr>
        <w:t>15% ili 12</w:t>
      </w:r>
      <w:r w:rsidRPr="00240869">
        <w:rPr>
          <w:rFonts w:cs="Arial"/>
          <w:bCs/>
          <w:sz w:val="24"/>
          <w:szCs w:val="24"/>
        </w:rPr>
        <w:t xml:space="preserve"> objekta će imati umjeren stupanj oštećenja uz 40 % građevinske štete</w:t>
      </w:r>
    </w:p>
    <w:p w:rsidR="005D2C33" w:rsidRDefault="005D2C33" w:rsidP="00475121">
      <w:pPr>
        <w:pStyle w:val="Opisslike"/>
        <w:jc w:val="center"/>
        <w:rPr>
          <w:bCs w:val="0"/>
          <w:szCs w:val="24"/>
        </w:rPr>
      </w:pPr>
      <w:bookmarkStart w:id="276" w:name="_Toc504738069"/>
      <w:r>
        <w:t xml:space="preserve">Tablica </w:t>
      </w:r>
      <w:fldSimple w:instr=" SEQ Tablica \* ARABIC ">
        <w:r w:rsidR="002F49EC">
          <w:rPr>
            <w:noProof/>
          </w:rPr>
          <w:t>53</w:t>
        </w:r>
      </w:fldSimple>
      <w:r>
        <w:t>: Prikaz stupnjeva oštećenja po kategorijama te nastale građevinske štete pri potresu 8 stupnja MCS</w:t>
      </w:r>
      <w:bookmarkEnd w:id="276"/>
    </w:p>
    <w:tbl>
      <w:tblPr>
        <w:tblW w:w="8654" w:type="dxa"/>
        <w:tblInd w:w="108" w:type="dxa"/>
        <w:tblCellMar>
          <w:left w:w="10" w:type="dxa"/>
          <w:right w:w="10" w:type="dxa"/>
        </w:tblCellMar>
        <w:tblLook w:val="0000" w:firstRow="0" w:lastRow="0" w:firstColumn="0" w:lastColumn="0" w:noHBand="0" w:noVBand="0"/>
      </w:tblPr>
      <w:tblGrid>
        <w:gridCol w:w="1260"/>
        <w:gridCol w:w="975"/>
        <w:gridCol w:w="978"/>
        <w:gridCol w:w="979"/>
        <w:gridCol w:w="978"/>
        <w:gridCol w:w="976"/>
        <w:gridCol w:w="1254"/>
        <w:gridCol w:w="1254"/>
      </w:tblGrid>
      <w:tr w:rsidR="005D2C33" w:rsidRPr="0011179C" w:rsidTr="005D2C33">
        <w:trPr>
          <w:trHeight w:val="533"/>
        </w:trPr>
        <w:tc>
          <w:tcPr>
            <w:tcW w:w="126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5D2C33" w:rsidRPr="0011179C" w:rsidRDefault="005D2C33" w:rsidP="00DB30AC">
            <w:pPr>
              <w:spacing w:after="0"/>
              <w:jc w:val="center"/>
              <w:rPr>
                <w:b/>
                <w:sz w:val="20"/>
                <w:szCs w:val="20"/>
              </w:rPr>
            </w:pPr>
            <w:r w:rsidRPr="0011179C">
              <w:rPr>
                <w:b/>
                <w:sz w:val="20"/>
                <w:szCs w:val="20"/>
              </w:rPr>
              <w:t>Stupanj oštećenja</w:t>
            </w:r>
          </w:p>
        </w:tc>
        <w:tc>
          <w:tcPr>
            <w:tcW w:w="97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5D2C33" w:rsidRPr="0011179C" w:rsidRDefault="005D2C33" w:rsidP="00DB30AC">
            <w:pPr>
              <w:spacing w:after="0"/>
              <w:jc w:val="center"/>
              <w:rPr>
                <w:b/>
                <w:sz w:val="20"/>
                <w:szCs w:val="20"/>
              </w:rPr>
            </w:pPr>
            <w:r w:rsidRPr="0011179C">
              <w:rPr>
                <w:b/>
                <w:sz w:val="20"/>
                <w:szCs w:val="20"/>
              </w:rPr>
              <w:t>I</w:t>
            </w:r>
          </w:p>
        </w:tc>
        <w:tc>
          <w:tcPr>
            <w:tcW w:w="9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5D2C33" w:rsidRPr="0011179C" w:rsidRDefault="005D2C33" w:rsidP="00DB30AC">
            <w:pPr>
              <w:spacing w:after="0"/>
              <w:jc w:val="center"/>
              <w:rPr>
                <w:b/>
                <w:sz w:val="20"/>
                <w:szCs w:val="20"/>
              </w:rPr>
            </w:pPr>
            <w:r w:rsidRPr="0011179C">
              <w:rPr>
                <w:b/>
                <w:sz w:val="20"/>
                <w:szCs w:val="20"/>
              </w:rPr>
              <w:t>II</w:t>
            </w:r>
          </w:p>
        </w:tc>
        <w:tc>
          <w:tcPr>
            <w:tcW w:w="9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5D2C33" w:rsidRPr="0011179C" w:rsidRDefault="005D2C33" w:rsidP="00DB30AC">
            <w:pPr>
              <w:spacing w:after="0"/>
              <w:jc w:val="center"/>
              <w:rPr>
                <w:b/>
                <w:sz w:val="20"/>
                <w:szCs w:val="20"/>
              </w:rPr>
            </w:pPr>
            <w:r w:rsidRPr="0011179C">
              <w:rPr>
                <w:b/>
                <w:sz w:val="20"/>
                <w:szCs w:val="20"/>
              </w:rPr>
              <w:t>III</w:t>
            </w:r>
          </w:p>
        </w:tc>
        <w:tc>
          <w:tcPr>
            <w:tcW w:w="9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5D2C33" w:rsidRPr="0011179C" w:rsidRDefault="005D2C33" w:rsidP="00DB30AC">
            <w:pPr>
              <w:spacing w:after="0"/>
              <w:jc w:val="center"/>
              <w:rPr>
                <w:b/>
                <w:sz w:val="20"/>
                <w:szCs w:val="20"/>
              </w:rPr>
            </w:pPr>
            <w:r w:rsidRPr="0011179C">
              <w:rPr>
                <w:b/>
                <w:sz w:val="20"/>
                <w:szCs w:val="20"/>
              </w:rPr>
              <w:t>IV</w:t>
            </w:r>
          </w:p>
        </w:tc>
        <w:tc>
          <w:tcPr>
            <w:tcW w:w="9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5D2C33" w:rsidRPr="0011179C" w:rsidRDefault="005D2C33" w:rsidP="00DB30AC">
            <w:pPr>
              <w:spacing w:after="0"/>
              <w:jc w:val="center"/>
              <w:rPr>
                <w:b/>
                <w:sz w:val="20"/>
                <w:szCs w:val="20"/>
              </w:rPr>
            </w:pPr>
            <w:r w:rsidRPr="0011179C">
              <w:rPr>
                <w:b/>
                <w:sz w:val="20"/>
                <w:szCs w:val="20"/>
              </w:rPr>
              <w:t>V</w:t>
            </w:r>
          </w:p>
        </w:tc>
        <w:tc>
          <w:tcPr>
            <w:tcW w:w="125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5D2C33" w:rsidRPr="0011179C" w:rsidRDefault="005D2C33" w:rsidP="00DB30AC">
            <w:pPr>
              <w:spacing w:after="0"/>
              <w:jc w:val="center"/>
              <w:rPr>
                <w:b/>
                <w:sz w:val="20"/>
                <w:szCs w:val="20"/>
              </w:rPr>
            </w:pPr>
            <w:r w:rsidRPr="0011179C">
              <w:rPr>
                <w:b/>
                <w:sz w:val="20"/>
                <w:szCs w:val="20"/>
              </w:rPr>
              <w:t>Građevinska</w:t>
            </w:r>
          </w:p>
          <w:p w:rsidR="005D2C33" w:rsidRPr="0011179C" w:rsidRDefault="005D2C33" w:rsidP="00DB30AC">
            <w:pPr>
              <w:spacing w:after="0"/>
              <w:jc w:val="center"/>
              <w:rPr>
                <w:b/>
                <w:sz w:val="20"/>
                <w:szCs w:val="20"/>
              </w:rPr>
            </w:pPr>
            <w:r w:rsidRPr="0011179C">
              <w:rPr>
                <w:b/>
                <w:sz w:val="20"/>
                <w:szCs w:val="20"/>
              </w:rPr>
              <w:t>šteta %</w:t>
            </w:r>
          </w:p>
        </w:tc>
        <w:tc>
          <w:tcPr>
            <w:tcW w:w="125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5D2C33" w:rsidRPr="0011179C" w:rsidRDefault="005D2C33" w:rsidP="00DB30AC">
            <w:pPr>
              <w:spacing w:after="0"/>
              <w:jc w:val="center"/>
              <w:rPr>
                <w:b/>
                <w:sz w:val="20"/>
                <w:szCs w:val="20"/>
              </w:rPr>
            </w:pPr>
            <w:r w:rsidRPr="0011179C">
              <w:rPr>
                <w:b/>
                <w:sz w:val="20"/>
                <w:szCs w:val="20"/>
              </w:rPr>
              <w:t>Ukupno stambenih jedinica</w:t>
            </w:r>
          </w:p>
        </w:tc>
      </w:tr>
      <w:tr w:rsidR="005D2C33" w:rsidRPr="0011179C" w:rsidTr="00DB30AC">
        <w:trPr>
          <w:trHeight w:hRule="exact" w:val="454"/>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sidRPr="0011179C">
              <w:rPr>
                <w:sz w:val="20"/>
                <w:szCs w:val="20"/>
              </w:rPr>
              <w:t>nikakvo</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2</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42</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17</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1</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4</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0,00</w:t>
            </w:r>
          </w:p>
        </w:tc>
        <w:tc>
          <w:tcPr>
            <w:tcW w:w="1254" w:type="dxa"/>
            <w:tcBorders>
              <w:top w:val="single" w:sz="4" w:space="0" w:color="000000"/>
              <w:left w:val="single" w:sz="4" w:space="0" w:color="000000"/>
              <w:bottom w:val="single" w:sz="4" w:space="0" w:color="000000"/>
              <w:right w:val="single" w:sz="4" w:space="0" w:color="000000"/>
            </w:tcBorders>
          </w:tcPr>
          <w:p w:rsidR="005D2C33" w:rsidRPr="0011179C" w:rsidRDefault="005D2C33" w:rsidP="00DB30AC">
            <w:pPr>
              <w:spacing w:after="0"/>
              <w:jc w:val="center"/>
              <w:rPr>
                <w:sz w:val="20"/>
                <w:szCs w:val="20"/>
              </w:rPr>
            </w:pPr>
            <w:r>
              <w:rPr>
                <w:sz w:val="20"/>
                <w:szCs w:val="20"/>
              </w:rPr>
              <w:t>67</w:t>
            </w:r>
          </w:p>
        </w:tc>
      </w:tr>
      <w:tr w:rsidR="005D2C33" w:rsidRPr="0011179C" w:rsidTr="00DB30AC">
        <w:trPr>
          <w:trHeight w:hRule="exact" w:val="454"/>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sidRPr="0011179C">
              <w:rPr>
                <w:sz w:val="20"/>
                <w:szCs w:val="20"/>
              </w:rPr>
              <w:t>neznatno</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3</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21</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28</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20</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6</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6,00</w:t>
            </w:r>
          </w:p>
        </w:tc>
        <w:tc>
          <w:tcPr>
            <w:tcW w:w="1254" w:type="dxa"/>
            <w:tcBorders>
              <w:top w:val="single" w:sz="4" w:space="0" w:color="000000"/>
              <w:left w:val="single" w:sz="4" w:space="0" w:color="000000"/>
              <w:bottom w:val="single" w:sz="4" w:space="0" w:color="000000"/>
              <w:right w:val="single" w:sz="4" w:space="0" w:color="000000"/>
            </w:tcBorders>
          </w:tcPr>
          <w:p w:rsidR="005D2C33" w:rsidRPr="0011179C" w:rsidRDefault="005D2C33" w:rsidP="00DB30AC">
            <w:pPr>
              <w:spacing w:after="0"/>
              <w:jc w:val="center"/>
              <w:rPr>
                <w:sz w:val="20"/>
                <w:szCs w:val="20"/>
              </w:rPr>
            </w:pPr>
            <w:r>
              <w:rPr>
                <w:sz w:val="20"/>
                <w:szCs w:val="20"/>
              </w:rPr>
              <w:t>78</w:t>
            </w:r>
          </w:p>
        </w:tc>
      </w:tr>
      <w:tr w:rsidR="005D2C33" w:rsidRPr="0011179C" w:rsidTr="00DB30AC">
        <w:trPr>
          <w:trHeight w:hRule="exact" w:val="454"/>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sidRPr="0011179C">
              <w:rPr>
                <w:sz w:val="20"/>
                <w:szCs w:val="20"/>
              </w:rPr>
              <w:t>umjereno</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8</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13</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39</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7</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14</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20,00</w:t>
            </w:r>
          </w:p>
        </w:tc>
        <w:tc>
          <w:tcPr>
            <w:tcW w:w="1254" w:type="dxa"/>
            <w:tcBorders>
              <w:top w:val="single" w:sz="4" w:space="0" w:color="000000"/>
              <w:left w:val="single" w:sz="4" w:space="0" w:color="000000"/>
              <w:bottom w:val="single" w:sz="4" w:space="0" w:color="000000"/>
              <w:right w:val="single" w:sz="4" w:space="0" w:color="000000"/>
            </w:tcBorders>
          </w:tcPr>
          <w:p w:rsidR="005D2C33" w:rsidRPr="0011179C" w:rsidRDefault="005D2C33" w:rsidP="00DB30AC">
            <w:pPr>
              <w:spacing w:after="0"/>
              <w:jc w:val="center"/>
              <w:rPr>
                <w:sz w:val="20"/>
                <w:szCs w:val="20"/>
              </w:rPr>
            </w:pPr>
            <w:r>
              <w:rPr>
                <w:sz w:val="20"/>
                <w:szCs w:val="20"/>
              </w:rPr>
              <w:t>82</w:t>
            </w:r>
          </w:p>
        </w:tc>
      </w:tr>
      <w:tr w:rsidR="005D2C33" w:rsidRPr="0011179C" w:rsidTr="00DB30AC">
        <w:trPr>
          <w:trHeight w:hRule="exact" w:val="454"/>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sidRPr="0011179C">
              <w:rPr>
                <w:sz w:val="20"/>
                <w:szCs w:val="20"/>
              </w:rPr>
              <w:t>jako</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13</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8</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19</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4</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40,00</w:t>
            </w:r>
          </w:p>
        </w:tc>
        <w:tc>
          <w:tcPr>
            <w:tcW w:w="1254" w:type="dxa"/>
            <w:tcBorders>
              <w:top w:val="single" w:sz="4" w:space="0" w:color="000000"/>
              <w:left w:val="single" w:sz="4" w:space="0" w:color="000000"/>
              <w:bottom w:val="single" w:sz="4" w:space="0" w:color="000000"/>
              <w:right w:val="single" w:sz="4" w:space="0" w:color="000000"/>
            </w:tcBorders>
          </w:tcPr>
          <w:p w:rsidR="005D2C33" w:rsidRPr="0011179C" w:rsidRDefault="005D2C33" w:rsidP="00DB30AC">
            <w:pPr>
              <w:spacing w:after="0"/>
              <w:jc w:val="center"/>
              <w:rPr>
                <w:sz w:val="20"/>
                <w:szCs w:val="20"/>
              </w:rPr>
            </w:pPr>
            <w:r>
              <w:rPr>
                <w:sz w:val="20"/>
                <w:szCs w:val="20"/>
              </w:rPr>
              <w:t>45</w:t>
            </w:r>
          </w:p>
        </w:tc>
      </w:tr>
      <w:tr w:rsidR="005D2C33" w:rsidRPr="0011179C" w:rsidTr="00DB30AC">
        <w:trPr>
          <w:trHeight w:hRule="exact" w:val="454"/>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sidRPr="0011179C">
              <w:rPr>
                <w:sz w:val="20"/>
                <w:szCs w:val="20"/>
              </w:rPr>
              <w:t>totalno</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1</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7</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62,00</w:t>
            </w:r>
          </w:p>
        </w:tc>
        <w:tc>
          <w:tcPr>
            <w:tcW w:w="1254" w:type="dxa"/>
            <w:tcBorders>
              <w:top w:val="single" w:sz="4" w:space="0" w:color="000000"/>
              <w:left w:val="single" w:sz="4" w:space="0" w:color="000000"/>
              <w:bottom w:val="single" w:sz="4" w:space="0" w:color="000000"/>
              <w:right w:val="single" w:sz="4" w:space="0" w:color="000000"/>
            </w:tcBorders>
          </w:tcPr>
          <w:p w:rsidR="005D2C33" w:rsidRPr="0011179C" w:rsidRDefault="005D2C33" w:rsidP="00DB30AC">
            <w:pPr>
              <w:spacing w:after="0"/>
              <w:jc w:val="center"/>
              <w:rPr>
                <w:sz w:val="20"/>
                <w:szCs w:val="20"/>
              </w:rPr>
            </w:pPr>
            <w:r>
              <w:rPr>
                <w:sz w:val="20"/>
                <w:szCs w:val="20"/>
              </w:rPr>
              <w:t>8</w:t>
            </w:r>
          </w:p>
        </w:tc>
      </w:tr>
      <w:tr w:rsidR="005D2C33" w:rsidRPr="0011179C" w:rsidTr="00DB30AC">
        <w:trPr>
          <w:trHeight w:hRule="exact" w:val="454"/>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sidRPr="0011179C">
              <w:rPr>
                <w:sz w:val="20"/>
                <w:szCs w:val="20"/>
              </w:rPr>
              <w:t>rušenje</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1</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2</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2C33" w:rsidRPr="0011179C" w:rsidRDefault="005D2C33" w:rsidP="00DB30AC">
            <w:pPr>
              <w:spacing w:after="0"/>
              <w:jc w:val="center"/>
              <w:rPr>
                <w:sz w:val="20"/>
                <w:szCs w:val="20"/>
              </w:rPr>
            </w:pPr>
            <w:r>
              <w:rPr>
                <w:sz w:val="20"/>
                <w:szCs w:val="20"/>
              </w:rPr>
              <w:t>100,00</w:t>
            </w:r>
          </w:p>
        </w:tc>
        <w:tc>
          <w:tcPr>
            <w:tcW w:w="1254" w:type="dxa"/>
            <w:tcBorders>
              <w:top w:val="single" w:sz="4" w:space="0" w:color="000000"/>
              <w:left w:val="single" w:sz="4" w:space="0" w:color="000000"/>
              <w:bottom w:val="single" w:sz="4" w:space="0" w:color="000000"/>
              <w:right w:val="single" w:sz="4" w:space="0" w:color="000000"/>
            </w:tcBorders>
          </w:tcPr>
          <w:p w:rsidR="005D2C33" w:rsidRPr="0011179C" w:rsidRDefault="005D2C33" w:rsidP="00DB30AC">
            <w:pPr>
              <w:spacing w:after="0"/>
              <w:jc w:val="center"/>
              <w:rPr>
                <w:sz w:val="20"/>
                <w:szCs w:val="20"/>
              </w:rPr>
            </w:pPr>
            <w:r>
              <w:rPr>
                <w:sz w:val="20"/>
                <w:szCs w:val="20"/>
              </w:rPr>
              <w:t>3</w:t>
            </w:r>
          </w:p>
        </w:tc>
      </w:tr>
    </w:tbl>
    <w:p w:rsidR="005D2C33" w:rsidRDefault="005D2C33" w:rsidP="00475121">
      <w:pPr>
        <w:jc w:val="center"/>
        <w:rPr>
          <w:rFonts w:cs="Arial"/>
          <w:bCs/>
          <w:szCs w:val="24"/>
        </w:rPr>
      </w:pPr>
    </w:p>
    <w:p w:rsidR="00475121" w:rsidRDefault="00475121" w:rsidP="00475121">
      <w:pPr>
        <w:pStyle w:val="Opisslike"/>
        <w:jc w:val="center"/>
        <w:rPr>
          <w:bCs w:val="0"/>
          <w:szCs w:val="24"/>
        </w:rPr>
      </w:pPr>
      <w:bookmarkStart w:id="277" w:name="_Toc504738070"/>
      <w:r>
        <w:t xml:space="preserve">Tablica </w:t>
      </w:r>
      <w:fldSimple w:instr=" SEQ Tablica \* ARABIC ">
        <w:r w:rsidR="002F49EC">
          <w:rPr>
            <w:noProof/>
          </w:rPr>
          <w:t>54</w:t>
        </w:r>
      </w:fldSimple>
      <w:r>
        <w:t>: Prikaz stupnjeva oštećenja s brojem ugroženih stanovnika pri potresu 8 stupnja MCS</w:t>
      </w:r>
      <w:bookmarkEnd w:id="277"/>
    </w:p>
    <w:tbl>
      <w:tblPr>
        <w:tblW w:w="9060" w:type="dxa"/>
        <w:jc w:val="center"/>
        <w:tblCellMar>
          <w:left w:w="10" w:type="dxa"/>
          <w:right w:w="10" w:type="dxa"/>
        </w:tblCellMar>
        <w:tblLook w:val="0000" w:firstRow="0" w:lastRow="0" w:firstColumn="0" w:lastColumn="0" w:noHBand="0" w:noVBand="0"/>
      </w:tblPr>
      <w:tblGrid>
        <w:gridCol w:w="1437"/>
        <w:gridCol w:w="1100"/>
        <w:gridCol w:w="1117"/>
        <w:gridCol w:w="1111"/>
        <w:gridCol w:w="1224"/>
        <w:gridCol w:w="1210"/>
        <w:gridCol w:w="1861"/>
      </w:tblGrid>
      <w:tr w:rsidR="00475121" w:rsidRPr="002E207B" w:rsidTr="00475121">
        <w:trPr>
          <w:jc w:val="center"/>
        </w:trPr>
        <w:tc>
          <w:tcPr>
            <w:tcW w:w="7199" w:type="dxa"/>
            <w:gridSpan w:val="6"/>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475121" w:rsidRPr="002E207B" w:rsidRDefault="00475121" w:rsidP="00DB30AC">
            <w:pPr>
              <w:spacing w:after="0"/>
              <w:ind w:right="-108"/>
              <w:jc w:val="center"/>
              <w:rPr>
                <w:rFonts w:cs="Calibri"/>
                <w:b/>
                <w:sz w:val="20"/>
                <w:szCs w:val="20"/>
              </w:rPr>
            </w:pPr>
            <w:r w:rsidRPr="002E207B">
              <w:rPr>
                <w:rFonts w:cs="Calibri"/>
                <w:b/>
                <w:sz w:val="20"/>
                <w:szCs w:val="20"/>
              </w:rPr>
              <w:t>Kategorija građevina/objekata</w:t>
            </w:r>
          </w:p>
        </w:tc>
        <w:tc>
          <w:tcPr>
            <w:tcW w:w="186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475121" w:rsidRPr="002E207B" w:rsidRDefault="00475121" w:rsidP="00DB30AC">
            <w:pPr>
              <w:spacing w:after="0"/>
              <w:ind w:right="-108"/>
              <w:jc w:val="center"/>
              <w:rPr>
                <w:rFonts w:cs="Calibri"/>
                <w:b/>
                <w:sz w:val="20"/>
                <w:szCs w:val="20"/>
              </w:rPr>
            </w:pPr>
            <w:r w:rsidRPr="002E207B">
              <w:rPr>
                <w:rFonts w:cs="Calibri"/>
                <w:b/>
                <w:sz w:val="20"/>
                <w:szCs w:val="20"/>
              </w:rPr>
              <w:t>Ukupno stanovnika</w:t>
            </w:r>
          </w:p>
        </w:tc>
      </w:tr>
      <w:tr w:rsidR="00475121" w:rsidRPr="002E207B" w:rsidTr="00475121">
        <w:trPr>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475121" w:rsidRPr="002E207B" w:rsidRDefault="00475121" w:rsidP="00DB30AC">
            <w:pPr>
              <w:spacing w:after="0"/>
              <w:ind w:right="-108"/>
              <w:jc w:val="center"/>
              <w:rPr>
                <w:rFonts w:cs="Calibri"/>
                <w:b/>
                <w:sz w:val="20"/>
                <w:szCs w:val="20"/>
              </w:rPr>
            </w:pPr>
            <w:r w:rsidRPr="002E207B">
              <w:rPr>
                <w:rFonts w:cs="Calibri"/>
                <w:b/>
                <w:sz w:val="20"/>
                <w:szCs w:val="20"/>
              </w:rPr>
              <w:t>Kategorija</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b/>
                <w:sz w:val="20"/>
                <w:szCs w:val="20"/>
              </w:rPr>
            </w:pPr>
            <w:r w:rsidRPr="002E207B">
              <w:rPr>
                <w:rFonts w:cs="Calibri"/>
                <w:b/>
                <w:sz w:val="20"/>
                <w:szCs w:val="20"/>
              </w:rPr>
              <w:t>I</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b/>
                <w:sz w:val="20"/>
                <w:szCs w:val="20"/>
              </w:rPr>
            </w:pPr>
            <w:r w:rsidRPr="002E207B">
              <w:rPr>
                <w:rFonts w:cs="Calibri"/>
                <w:b/>
                <w:sz w:val="20"/>
                <w:szCs w:val="20"/>
              </w:rPr>
              <w:t>II</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b/>
                <w:sz w:val="20"/>
                <w:szCs w:val="20"/>
              </w:rPr>
            </w:pPr>
            <w:r w:rsidRPr="002E207B">
              <w:rPr>
                <w:rFonts w:cs="Calibri"/>
                <w:b/>
                <w:sz w:val="20"/>
                <w:szCs w:val="20"/>
              </w:rPr>
              <w:t>III</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b/>
                <w:sz w:val="20"/>
                <w:szCs w:val="20"/>
              </w:rPr>
            </w:pPr>
            <w:r w:rsidRPr="002E207B">
              <w:rPr>
                <w:rFonts w:cs="Calibri"/>
                <w:b/>
                <w:sz w:val="20"/>
                <w:szCs w:val="20"/>
              </w:rPr>
              <w:t>IV</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b/>
                <w:sz w:val="20"/>
                <w:szCs w:val="20"/>
              </w:rPr>
            </w:pPr>
            <w:r w:rsidRPr="002E207B">
              <w:rPr>
                <w:rFonts w:cs="Calibri"/>
                <w:b/>
                <w:sz w:val="20"/>
                <w:szCs w:val="20"/>
              </w:rPr>
              <w:t>V</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b/>
                <w:sz w:val="20"/>
                <w:szCs w:val="20"/>
              </w:rPr>
            </w:pPr>
            <w:r w:rsidRPr="002E207B">
              <w:rPr>
                <w:rFonts w:cs="Calibri"/>
                <w:b/>
                <w:sz w:val="20"/>
                <w:szCs w:val="20"/>
              </w:rPr>
              <w:t>I – V</w:t>
            </w:r>
          </w:p>
        </w:tc>
      </w:tr>
      <w:tr w:rsidR="00475121" w:rsidRPr="002E207B" w:rsidTr="00475121">
        <w:trPr>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sidRPr="002E207B">
              <w:rPr>
                <w:rFonts w:cs="Calibri"/>
                <w:sz w:val="20"/>
                <w:szCs w:val="20"/>
              </w:rPr>
              <w:t>Poginuli</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Pr>
                <w:rFonts w:cs="Calibri"/>
                <w:sz w:val="20"/>
                <w:szCs w:val="20"/>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Pr>
                <w:rFonts w:cs="Calibri"/>
                <w:sz w:val="20"/>
                <w:szCs w:val="20"/>
              </w:rPr>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Pr>
                <w:rFonts w:cs="Calibri"/>
                <w:sz w:val="20"/>
                <w:szCs w:val="20"/>
              </w:rPr>
              <w:t>0</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Pr>
                <w:rFonts w:cs="Calibri"/>
                <w:sz w:val="20"/>
                <w:szCs w:val="20"/>
              </w:rPr>
              <w:t>1</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Pr>
                <w:rFonts w:cs="Calibri"/>
                <w:sz w:val="20"/>
                <w:szCs w:val="20"/>
              </w:rPr>
              <w:t>7</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Pr>
                <w:rFonts w:cs="Calibri"/>
                <w:sz w:val="20"/>
                <w:szCs w:val="20"/>
              </w:rPr>
              <w:t>8</w:t>
            </w:r>
          </w:p>
        </w:tc>
      </w:tr>
      <w:tr w:rsidR="00475121" w:rsidRPr="002E207B" w:rsidTr="00475121">
        <w:trPr>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sidRPr="002E207B">
              <w:rPr>
                <w:rFonts w:cs="Calibri"/>
                <w:sz w:val="20"/>
                <w:szCs w:val="20"/>
              </w:rPr>
              <w:t>Ranjeni</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Pr>
                <w:rFonts w:cs="Calibri"/>
                <w:sz w:val="20"/>
                <w:szCs w:val="20"/>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Pr>
                <w:rFonts w:cs="Calibri"/>
                <w:sz w:val="20"/>
                <w:szCs w:val="20"/>
              </w:rPr>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Pr>
                <w:rFonts w:cs="Calibri"/>
                <w:sz w:val="20"/>
                <w:szCs w:val="20"/>
              </w:rPr>
              <w:t>8</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Pr>
                <w:rFonts w:cs="Calibri"/>
                <w:sz w:val="20"/>
                <w:szCs w:val="20"/>
              </w:rPr>
              <w:t>9</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Pr>
                <w:rFonts w:cs="Calibri"/>
                <w:sz w:val="20"/>
                <w:szCs w:val="20"/>
              </w:rPr>
              <w:t>39</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Pr>
                <w:rFonts w:cs="Calibri"/>
                <w:sz w:val="20"/>
                <w:szCs w:val="20"/>
              </w:rPr>
              <w:t>56</w:t>
            </w:r>
          </w:p>
        </w:tc>
      </w:tr>
      <w:tr w:rsidR="00475121" w:rsidRPr="002E207B" w:rsidTr="00475121">
        <w:trPr>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sidRPr="002E207B">
              <w:rPr>
                <w:rFonts w:cs="Calibri"/>
                <w:sz w:val="20"/>
                <w:szCs w:val="20"/>
              </w:rPr>
              <w:t>Zatrpani</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Pr>
                <w:rFonts w:cs="Calibri"/>
                <w:sz w:val="20"/>
                <w:szCs w:val="20"/>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Pr>
                <w:rFonts w:cs="Calibri"/>
                <w:sz w:val="20"/>
                <w:szCs w:val="20"/>
              </w:rPr>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Pr>
                <w:rFonts w:cs="Calibri"/>
                <w:sz w:val="20"/>
                <w:szCs w:val="20"/>
              </w:rPr>
              <w:t>11</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Pr>
                <w:rFonts w:cs="Calibri"/>
                <w:sz w:val="20"/>
                <w:szCs w:val="20"/>
              </w:rPr>
              <w:t>18</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Pr>
                <w:rFonts w:cs="Calibri"/>
                <w:sz w:val="20"/>
                <w:szCs w:val="20"/>
              </w:rPr>
              <w:t>38</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sz w:val="20"/>
                <w:szCs w:val="20"/>
              </w:rPr>
            </w:pPr>
            <w:r>
              <w:rPr>
                <w:rFonts w:cs="Calibri"/>
                <w:sz w:val="20"/>
                <w:szCs w:val="20"/>
              </w:rPr>
              <w:t>67</w:t>
            </w:r>
          </w:p>
        </w:tc>
      </w:tr>
      <w:tr w:rsidR="00475121" w:rsidRPr="002E207B" w:rsidTr="00475121">
        <w:trPr>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475121" w:rsidRPr="002E207B" w:rsidRDefault="00475121" w:rsidP="00DB30AC">
            <w:pPr>
              <w:spacing w:after="0"/>
              <w:ind w:right="-108"/>
              <w:jc w:val="center"/>
              <w:rPr>
                <w:rFonts w:cs="Calibri"/>
                <w:b/>
                <w:sz w:val="20"/>
                <w:szCs w:val="20"/>
              </w:rPr>
            </w:pPr>
            <w:r w:rsidRPr="002E207B">
              <w:rPr>
                <w:rFonts w:cs="Calibri"/>
                <w:b/>
                <w:sz w:val="20"/>
                <w:szCs w:val="20"/>
              </w:rPr>
              <w:t>UKUPNO:</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b/>
                <w:sz w:val="20"/>
                <w:szCs w:val="20"/>
              </w:rPr>
            </w:pPr>
            <w:r>
              <w:rPr>
                <w:rFonts w:cs="Calibri"/>
                <w:b/>
                <w:sz w:val="20"/>
                <w:szCs w:val="20"/>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b/>
                <w:sz w:val="20"/>
                <w:szCs w:val="20"/>
              </w:rPr>
            </w:pPr>
            <w:r>
              <w:rPr>
                <w:rFonts w:cs="Calibri"/>
                <w:b/>
                <w:sz w:val="20"/>
                <w:szCs w:val="20"/>
              </w:rPr>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b/>
                <w:sz w:val="20"/>
                <w:szCs w:val="20"/>
              </w:rPr>
            </w:pPr>
            <w:r>
              <w:rPr>
                <w:rFonts w:cs="Calibri"/>
                <w:b/>
                <w:sz w:val="20"/>
                <w:szCs w:val="20"/>
              </w:rPr>
              <w:t>19</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b/>
                <w:sz w:val="20"/>
                <w:szCs w:val="20"/>
              </w:rPr>
            </w:pPr>
            <w:r>
              <w:rPr>
                <w:rFonts w:cs="Calibri"/>
                <w:b/>
                <w:sz w:val="20"/>
                <w:szCs w:val="20"/>
              </w:rPr>
              <w:t>28</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b/>
                <w:sz w:val="20"/>
                <w:szCs w:val="20"/>
              </w:rPr>
            </w:pPr>
            <w:r>
              <w:rPr>
                <w:rFonts w:cs="Calibri"/>
                <w:b/>
                <w:sz w:val="20"/>
                <w:szCs w:val="20"/>
              </w:rPr>
              <w:t>84</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75121" w:rsidRPr="002E207B" w:rsidRDefault="00475121" w:rsidP="00DB30AC">
            <w:pPr>
              <w:spacing w:after="0"/>
              <w:ind w:right="-108"/>
              <w:jc w:val="center"/>
              <w:rPr>
                <w:rFonts w:cs="Calibri"/>
                <w:b/>
                <w:sz w:val="20"/>
                <w:szCs w:val="20"/>
              </w:rPr>
            </w:pPr>
            <w:r>
              <w:rPr>
                <w:rFonts w:cs="Calibri"/>
                <w:b/>
                <w:sz w:val="20"/>
                <w:szCs w:val="20"/>
              </w:rPr>
              <w:t>131</w:t>
            </w:r>
          </w:p>
        </w:tc>
      </w:tr>
    </w:tbl>
    <w:p w:rsidR="00475121" w:rsidRDefault="00475121" w:rsidP="00475121">
      <w:pPr>
        <w:rPr>
          <w:rFonts w:cs="Arial"/>
          <w:bCs/>
          <w:szCs w:val="24"/>
        </w:rPr>
      </w:pPr>
    </w:p>
    <w:p w:rsidR="00AD3DED" w:rsidRDefault="00AD3DED" w:rsidP="00AD3DED">
      <w:pPr>
        <w:spacing w:after="0"/>
        <w:rPr>
          <w:rFonts w:cs="Calibri"/>
          <w:b/>
          <w:szCs w:val="24"/>
          <w:u w:val="single"/>
          <w:lang w:eastAsia="hr-HR"/>
        </w:rPr>
      </w:pPr>
      <w:r w:rsidRPr="002E207B">
        <w:rPr>
          <w:rFonts w:cs="Calibri"/>
          <w:b/>
          <w:bCs/>
          <w:szCs w:val="24"/>
          <w:u w:val="single"/>
          <w:lang w:eastAsia="hr-HR"/>
        </w:rPr>
        <w:t xml:space="preserve">PROGNOZA </w:t>
      </w:r>
      <w:r>
        <w:rPr>
          <w:rFonts w:cs="Calibri"/>
          <w:b/>
          <w:bCs/>
          <w:szCs w:val="24"/>
          <w:u w:val="single"/>
          <w:lang w:eastAsia="hr-HR"/>
        </w:rPr>
        <w:t>BROJA ŽRTAVA (za potres jačine 8</w:t>
      </w:r>
      <w:r>
        <w:rPr>
          <w:rFonts w:cs="Calibri"/>
          <w:b/>
          <w:szCs w:val="24"/>
          <w:u w:val="single"/>
          <w:lang w:eastAsia="hr-HR"/>
        </w:rPr>
        <w:t>° MCS vršnog ubrzanja 2,94</w:t>
      </w:r>
      <w:r w:rsidRPr="002E207B">
        <w:rPr>
          <w:rFonts w:cs="Calibri"/>
          <w:b/>
          <w:szCs w:val="24"/>
          <w:u w:val="single"/>
          <w:lang w:eastAsia="hr-HR"/>
        </w:rPr>
        <w:t xml:space="preserve"> m/s</w:t>
      </w:r>
      <w:r w:rsidRPr="002E207B">
        <w:rPr>
          <w:rFonts w:cs="Calibri"/>
          <w:b/>
          <w:szCs w:val="24"/>
          <w:u w:val="single"/>
          <w:vertAlign w:val="superscript"/>
          <w:lang w:eastAsia="hr-HR"/>
        </w:rPr>
        <w:t>2</w:t>
      </w:r>
      <w:r w:rsidRPr="002E207B">
        <w:rPr>
          <w:rFonts w:cs="Calibri"/>
          <w:b/>
          <w:szCs w:val="24"/>
          <w:u w:val="single"/>
          <w:lang w:eastAsia="hr-HR"/>
        </w:rPr>
        <w:t>)</w:t>
      </w:r>
    </w:p>
    <w:p w:rsidR="00AD3DED" w:rsidRDefault="00AD3DED" w:rsidP="00AD3DED">
      <w:pPr>
        <w:spacing w:after="0"/>
        <w:rPr>
          <w:rFonts w:cs="Calibri"/>
          <w:b/>
          <w:szCs w:val="24"/>
          <w:u w:val="single"/>
          <w:lang w:eastAsia="hr-HR"/>
        </w:rPr>
      </w:pPr>
    </w:p>
    <w:p w:rsidR="00AD3DED" w:rsidRPr="00240869" w:rsidRDefault="00AD3DED" w:rsidP="00AD3DED">
      <w:pPr>
        <w:spacing w:after="0"/>
        <w:rPr>
          <w:rFonts w:cs="Arial"/>
          <w:bCs/>
          <w:szCs w:val="24"/>
        </w:rPr>
      </w:pPr>
    </w:p>
    <w:p w:rsidR="00AD3DED" w:rsidRPr="002E207B" w:rsidRDefault="00AD3DED" w:rsidP="00AD3DED">
      <w:pPr>
        <w:spacing w:after="0"/>
      </w:pPr>
      <w:r w:rsidRPr="002E207B">
        <w:rPr>
          <w:rFonts w:cs="Arial"/>
          <w:szCs w:val="24"/>
        </w:rPr>
        <w:t xml:space="preserve">U žrtve potresa ubrajamo </w:t>
      </w:r>
      <w:r w:rsidRPr="002E207B">
        <w:rPr>
          <w:rFonts w:cs="Arial"/>
          <w:bCs/>
          <w:szCs w:val="24"/>
        </w:rPr>
        <w:t xml:space="preserve">plitko, srednje i duboko zatrpane </w:t>
      </w:r>
      <w:r w:rsidRPr="002E207B">
        <w:rPr>
          <w:rFonts w:cs="Arial"/>
          <w:szCs w:val="24"/>
        </w:rPr>
        <w:t xml:space="preserve">osobe. Plitko zatrpane osobe - moguće spašavanje uporabom lake opreme za spašavanje bez specijalnih radova i </w:t>
      </w:r>
      <w:r w:rsidRPr="002E207B">
        <w:rPr>
          <w:rFonts w:cs="Arial"/>
          <w:szCs w:val="24"/>
        </w:rPr>
        <w:lastRenderedPageBreak/>
        <w:t>građevinskih strojeva. Duboko zatrpane osobe - osobe koje je moguće spasiti unutar 20 sati specifičnim radovima, specijalnom opremom i građevinskim strojevima (specijalizirana jedinica za spašavanje iz ruševina). Broj plitko i srednje zatrpanih osoba izračunava se prema formuli (1), a broj duboko zatrpanih osoba prema formuli (2).</w:t>
      </w:r>
    </w:p>
    <w:p w:rsidR="00AD3DED" w:rsidRPr="002E207B" w:rsidRDefault="00AD3DED" w:rsidP="00AD3DED">
      <w:pPr>
        <w:autoSpaceDE w:val="0"/>
        <w:rPr>
          <w:szCs w:val="24"/>
        </w:rPr>
      </w:pPr>
    </w:p>
    <w:p w:rsidR="00AD3DED" w:rsidRPr="002E207B" w:rsidRDefault="00AD3DED" w:rsidP="001A7EB6">
      <w:pPr>
        <w:numPr>
          <w:ilvl w:val="0"/>
          <w:numId w:val="33"/>
        </w:numPr>
        <w:autoSpaceDN w:val="0"/>
        <w:spacing w:after="0" w:line="240" w:lineRule="auto"/>
      </w:pPr>
      <w:r w:rsidRPr="002E207B">
        <w:rPr>
          <w:rFonts w:ascii="Arial" w:hAnsi="Arial" w:cs="Arial"/>
          <w:bCs/>
          <w:sz w:val="22"/>
        </w:rPr>
        <w:t xml:space="preserve">(BPSZ) = A </w:t>
      </w:r>
      <w:r w:rsidRPr="002E207B">
        <w:rPr>
          <w:rFonts w:ascii="Arial" w:hAnsi="Arial" w:cs="Arial"/>
          <w:b/>
          <w:bCs/>
          <w:sz w:val="22"/>
        </w:rPr>
        <w:object w:dxaOrig="585"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29.45pt;height:36.95pt;visibility:visible;mso-wrap-style:square" o:ole="">
            <v:imagedata r:id="rId58" o:title=""/>
          </v:shape>
          <o:OLEObject Type="Embed" ProgID="Equation.3" ShapeID="Object 1" DrawAspect="Content" ObjectID="_1578479831" r:id="rId59"/>
        </w:object>
      </w:r>
      <w:r w:rsidRPr="002E207B">
        <w:rPr>
          <w:rFonts w:ascii="Arial" w:hAnsi="Arial" w:cs="Arial"/>
          <w:b/>
          <w:bCs/>
          <w:sz w:val="22"/>
        </w:rPr>
        <w:t xml:space="preserve"> </w:t>
      </w:r>
      <w:r w:rsidRPr="002E207B">
        <w:rPr>
          <w:rFonts w:ascii="Arial" w:hAnsi="Arial" w:cs="Arial"/>
          <w:bCs/>
          <w:sz w:val="22"/>
        </w:rPr>
        <w:t xml:space="preserve"> </w:t>
      </w:r>
      <w:r w:rsidRPr="002E207B">
        <w:rPr>
          <w:rFonts w:ascii="Arial" w:hAnsi="Arial" w:cs="Arial"/>
          <w:bCs/>
          <w:sz w:val="22"/>
        </w:rPr>
        <w:object w:dxaOrig="150" w:dyaOrig="150">
          <v:shape id="Object 2" o:spid="_x0000_i1026" type="#_x0000_t75" style="width:8.15pt;height:8.15pt;visibility:visible;mso-wrap-style:square" o:ole="">
            <v:imagedata r:id="rId60" o:title=""/>
          </v:shape>
          <o:OLEObject Type="Embed" ProgID="Equation.3" ShapeID="Object 2" DrawAspect="Content" ObjectID="_1578479832" r:id="rId61"/>
        </w:object>
      </w:r>
      <w:r w:rsidRPr="002E207B">
        <w:rPr>
          <w:rFonts w:ascii="Arial" w:hAnsi="Arial" w:cs="Arial"/>
          <w:bCs/>
          <w:sz w:val="22"/>
        </w:rPr>
        <w:t xml:space="preserve"> </w:t>
      </w:r>
      <w:r w:rsidRPr="002E207B">
        <w:rPr>
          <w:rFonts w:ascii="Arial" w:hAnsi="Arial" w:cs="Arial"/>
          <w:b/>
          <w:bCs/>
          <w:sz w:val="22"/>
        </w:rPr>
        <w:object w:dxaOrig="735" w:dyaOrig="735">
          <v:shape id="Object 3" o:spid="_x0000_i1027" type="#_x0000_t75" style="width:36.95pt;height:36.95pt;visibility:visible;mso-wrap-style:square" o:ole="">
            <v:imagedata r:id="rId62" o:title=""/>
          </v:shape>
          <o:OLEObject Type="Embed" ProgID="Equation.3" ShapeID="Object 3" DrawAspect="Content" ObjectID="_1578479833" r:id="rId63"/>
        </w:object>
      </w:r>
    </w:p>
    <w:p w:rsidR="00AD3DED" w:rsidRPr="002E207B" w:rsidRDefault="00AD3DED" w:rsidP="001A7EB6">
      <w:pPr>
        <w:numPr>
          <w:ilvl w:val="0"/>
          <w:numId w:val="33"/>
        </w:numPr>
        <w:tabs>
          <w:tab w:val="left" w:pos="-15414"/>
        </w:tabs>
        <w:autoSpaceDN w:val="0"/>
        <w:spacing w:after="0" w:line="240" w:lineRule="auto"/>
      </w:pPr>
      <w:r w:rsidRPr="002E207B">
        <w:rPr>
          <w:rFonts w:ascii="Arial" w:hAnsi="Arial" w:cs="Arial"/>
          <w:bCs/>
          <w:sz w:val="22"/>
        </w:rPr>
        <w:t xml:space="preserve"> (BDZ) = A </w:t>
      </w:r>
      <w:r w:rsidRPr="002E207B">
        <w:rPr>
          <w:rFonts w:ascii="Arial" w:hAnsi="Arial" w:cs="Arial"/>
          <w:b/>
          <w:bCs/>
          <w:sz w:val="22"/>
        </w:rPr>
        <w:object w:dxaOrig="150" w:dyaOrig="150">
          <v:shape id="Object 4" o:spid="_x0000_i1028" type="#_x0000_t75" style="width:8.15pt;height:8.15pt;visibility:visible;mso-wrap-style:square" o:ole="">
            <v:imagedata r:id="rId64" o:title=""/>
          </v:shape>
          <o:OLEObject Type="Embed" ProgID="Equation.3" ShapeID="Object 4" DrawAspect="Content" ObjectID="_1578479834" r:id="rId65"/>
        </w:object>
      </w:r>
      <w:r w:rsidRPr="002E207B">
        <w:rPr>
          <w:rFonts w:ascii="Arial" w:hAnsi="Arial" w:cs="Arial"/>
          <w:b/>
          <w:bCs/>
          <w:sz w:val="22"/>
        </w:rPr>
        <w:t xml:space="preserve"> </w:t>
      </w:r>
      <w:r w:rsidRPr="002E207B">
        <w:rPr>
          <w:rFonts w:ascii="Arial" w:hAnsi="Arial" w:cs="Arial"/>
          <w:b/>
          <w:bCs/>
          <w:sz w:val="22"/>
        </w:rPr>
        <w:object w:dxaOrig="585" w:dyaOrig="735">
          <v:shape id="Object 5" o:spid="_x0000_i1029" type="#_x0000_t75" style="width:29.45pt;height:36.95pt;visibility:visible;mso-wrap-style:square" o:ole="">
            <v:imagedata r:id="rId66" o:title=""/>
          </v:shape>
          <o:OLEObject Type="Embed" ProgID="Equation.3" ShapeID="Object 5" DrawAspect="Content" ObjectID="_1578479835" r:id="rId67"/>
        </w:object>
      </w:r>
      <w:r w:rsidRPr="002E207B">
        <w:rPr>
          <w:rFonts w:ascii="Arial" w:hAnsi="Arial" w:cs="Arial"/>
          <w:b/>
          <w:bCs/>
          <w:sz w:val="22"/>
        </w:rPr>
        <w:object w:dxaOrig="150" w:dyaOrig="150">
          <v:shape id="Object 6" o:spid="_x0000_i1030" type="#_x0000_t75" style="width:8.15pt;height:8.15pt;visibility:visible;mso-wrap-style:square" o:ole="">
            <v:imagedata r:id="rId68" o:title=""/>
          </v:shape>
          <o:OLEObject Type="Embed" ProgID="Equation.3" ShapeID="Object 6" DrawAspect="Content" ObjectID="_1578479836" r:id="rId69"/>
        </w:object>
      </w:r>
      <w:r w:rsidRPr="002E207B">
        <w:rPr>
          <w:rFonts w:ascii="Arial" w:hAnsi="Arial" w:cs="Arial"/>
          <w:b/>
          <w:bCs/>
          <w:sz w:val="22"/>
        </w:rPr>
        <w:t xml:space="preserve"> </w:t>
      </w:r>
      <w:r w:rsidRPr="002E207B">
        <w:rPr>
          <w:rFonts w:ascii="Arial" w:hAnsi="Arial" w:cs="Arial"/>
          <w:b/>
          <w:bCs/>
          <w:sz w:val="22"/>
        </w:rPr>
        <w:object w:dxaOrig="735" w:dyaOrig="735">
          <v:shape id="Object 7" o:spid="_x0000_i1031" type="#_x0000_t75" style="width:36.95pt;height:36.95pt;visibility:visible;mso-wrap-style:square" o:ole="">
            <v:imagedata r:id="rId70" o:title=""/>
          </v:shape>
          <o:OLEObject Type="Embed" ProgID="Equation.3" ShapeID="Object 7" DrawAspect="Content" ObjectID="_1578479837" r:id="rId71"/>
        </w:object>
      </w:r>
    </w:p>
    <w:p w:rsidR="00475121" w:rsidRDefault="00475121" w:rsidP="00475121">
      <w:pPr>
        <w:rPr>
          <w:rFonts w:cs="Arial"/>
          <w:bCs/>
          <w:szCs w:val="24"/>
        </w:rPr>
      </w:pPr>
    </w:p>
    <w:p w:rsidR="00AD3DED" w:rsidRPr="002E207B" w:rsidRDefault="00AD3DED" w:rsidP="00AD3DED">
      <w:pPr>
        <w:spacing w:after="120"/>
        <w:rPr>
          <w:rFonts w:cs="Arial"/>
          <w:bCs/>
          <w:szCs w:val="24"/>
        </w:rPr>
      </w:pPr>
      <w:r w:rsidRPr="002E207B">
        <w:rPr>
          <w:rFonts w:cs="Arial"/>
          <w:bCs/>
          <w:szCs w:val="24"/>
        </w:rPr>
        <w:t>gdje je:</w:t>
      </w:r>
    </w:p>
    <w:p w:rsidR="00AD3DED" w:rsidRPr="002E207B" w:rsidRDefault="00AD3DED" w:rsidP="00AD3DED">
      <w:pPr>
        <w:tabs>
          <w:tab w:val="left" w:pos="567"/>
          <w:tab w:val="left" w:pos="709"/>
        </w:tabs>
        <w:spacing w:after="0"/>
      </w:pPr>
      <w:r w:rsidRPr="002E207B">
        <w:rPr>
          <w:rFonts w:cs="Arial"/>
          <w:bCs/>
          <w:szCs w:val="24"/>
        </w:rPr>
        <w:t xml:space="preserve">BPSZ - </w:t>
      </w:r>
      <w:r w:rsidRPr="002E207B">
        <w:rPr>
          <w:rFonts w:cs="Arial"/>
          <w:szCs w:val="24"/>
        </w:rPr>
        <w:t>broj plitko i srednje zatrpanih osoba,</w:t>
      </w:r>
    </w:p>
    <w:p w:rsidR="00AD3DED" w:rsidRPr="002E207B" w:rsidRDefault="00AD3DED" w:rsidP="00AD3DED">
      <w:pPr>
        <w:tabs>
          <w:tab w:val="left" w:pos="709"/>
        </w:tabs>
        <w:spacing w:after="0"/>
      </w:pPr>
      <w:r w:rsidRPr="002E207B">
        <w:rPr>
          <w:rFonts w:cs="Arial"/>
          <w:szCs w:val="24"/>
        </w:rPr>
        <w:t xml:space="preserve"> BDZ - </w:t>
      </w:r>
      <w:r w:rsidRPr="002E207B">
        <w:rPr>
          <w:rFonts w:cs="Arial"/>
          <w:bCs/>
          <w:szCs w:val="24"/>
        </w:rPr>
        <w:t xml:space="preserve">broj </w:t>
      </w:r>
      <w:r w:rsidRPr="002E207B">
        <w:rPr>
          <w:rFonts w:cs="Arial"/>
          <w:szCs w:val="24"/>
        </w:rPr>
        <w:t>duboko zatrpanih</w:t>
      </w:r>
      <w:r w:rsidRPr="002E207B">
        <w:rPr>
          <w:rFonts w:cs="Arial"/>
          <w:bCs/>
          <w:szCs w:val="24"/>
        </w:rPr>
        <w:t xml:space="preserve"> osoba,</w:t>
      </w:r>
    </w:p>
    <w:p w:rsidR="00AD3DED" w:rsidRPr="002E207B" w:rsidRDefault="00AD3DED" w:rsidP="00AD3DED">
      <w:pPr>
        <w:tabs>
          <w:tab w:val="left" w:pos="709"/>
        </w:tabs>
        <w:spacing w:after="0"/>
        <w:rPr>
          <w:rFonts w:cs="Arial"/>
          <w:bCs/>
          <w:szCs w:val="24"/>
        </w:rPr>
      </w:pPr>
      <w:r w:rsidRPr="002E207B">
        <w:rPr>
          <w:rFonts w:cs="Arial"/>
          <w:bCs/>
          <w:szCs w:val="24"/>
        </w:rPr>
        <w:t xml:space="preserve">     A - ukupan broj osoba koje žive na nekom području,</w:t>
      </w:r>
    </w:p>
    <w:p w:rsidR="00AD3DED" w:rsidRPr="002E207B" w:rsidRDefault="00AD3DED" w:rsidP="00AD3DED">
      <w:pPr>
        <w:tabs>
          <w:tab w:val="left" w:pos="709"/>
        </w:tabs>
        <w:spacing w:after="0"/>
        <w:ind w:left="709" w:hanging="709"/>
      </w:pPr>
      <w:r w:rsidRPr="002E207B">
        <w:rPr>
          <w:rFonts w:cs="Arial"/>
          <w:bCs/>
          <w:szCs w:val="24"/>
        </w:rPr>
        <w:t xml:space="preserve">     B - </w:t>
      </w:r>
      <w:r w:rsidRPr="002E207B">
        <w:rPr>
          <w:rFonts w:cs="Arial"/>
          <w:szCs w:val="24"/>
        </w:rPr>
        <w:t>postotak zastupljenosti zgrada određenog konstruktivnog sustava u ukupnom broj stambenih zgrada određene gradske zone,</w:t>
      </w:r>
    </w:p>
    <w:p w:rsidR="00AD3DED" w:rsidRPr="002E207B" w:rsidRDefault="00AD3DED" w:rsidP="00AD3DED">
      <w:pPr>
        <w:tabs>
          <w:tab w:val="left" w:pos="0"/>
          <w:tab w:val="left" w:pos="567"/>
        </w:tabs>
        <w:spacing w:after="0"/>
        <w:ind w:left="709" w:hanging="709"/>
        <w:rPr>
          <w:rFonts w:cs="Arial"/>
          <w:szCs w:val="24"/>
        </w:rPr>
      </w:pPr>
      <w:r w:rsidRPr="002E207B">
        <w:rPr>
          <w:rFonts w:cs="Arial"/>
          <w:szCs w:val="24"/>
        </w:rPr>
        <w:t xml:space="preserve">     C - postotak zastupljenosti zgrada određenog konstruktivnog sistema prema stupnjevima oštećenja za određeni intenzitet procesa u donosu prema ukupnom broju zgrada tog sustava, </w:t>
      </w:r>
    </w:p>
    <w:p w:rsidR="00AD3DED" w:rsidRPr="002E207B" w:rsidRDefault="00AD3DED" w:rsidP="00AD3DED">
      <w:pPr>
        <w:tabs>
          <w:tab w:val="left" w:pos="567"/>
        </w:tabs>
        <w:spacing w:after="0"/>
        <w:ind w:left="709" w:hanging="709"/>
        <w:rPr>
          <w:rFonts w:cs="Arial"/>
          <w:szCs w:val="24"/>
        </w:rPr>
      </w:pPr>
      <w:r w:rsidRPr="002E207B">
        <w:rPr>
          <w:rFonts w:cs="Arial"/>
          <w:szCs w:val="24"/>
        </w:rPr>
        <w:t xml:space="preserve">     D - postotak plitko i srednje zatrpanih za j-to oštećenje u i-tom konstruktivnom sustavu,</w:t>
      </w:r>
    </w:p>
    <w:p w:rsidR="00AD3DED" w:rsidRPr="002E207B" w:rsidRDefault="00AD3DED" w:rsidP="00AD3DED">
      <w:pPr>
        <w:tabs>
          <w:tab w:val="left" w:pos="567"/>
        </w:tabs>
        <w:spacing w:after="0"/>
        <w:ind w:left="709" w:hanging="709"/>
        <w:rPr>
          <w:rFonts w:cs="Arial"/>
          <w:szCs w:val="24"/>
        </w:rPr>
      </w:pPr>
      <w:r w:rsidRPr="002E207B">
        <w:rPr>
          <w:rFonts w:cs="Arial"/>
          <w:szCs w:val="24"/>
        </w:rPr>
        <w:t xml:space="preserve">     E - postotak duboko zatrpanih za j-to oštećenje u i-tom konstruktivnom sustavu.</w:t>
      </w:r>
    </w:p>
    <w:p w:rsidR="00AD3DED" w:rsidRDefault="00AD3DED" w:rsidP="00475121">
      <w:pPr>
        <w:rPr>
          <w:rFonts w:cs="Arial"/>
          <w:bCs/>
          <w:szCs w:val="24"/>
        </w:rPr>
      </w:pPr>
    </w:p>
    <w:p w:rsidR="00AD3DED" w:rsidRPr="00AA249B" w:rsidRDefault="00AD3DED" w:rsidP="00AD3DED">
      <w:pPr>
        <w:spacing w:after="0"/>
        <w:jc w:val="left"/>
        <w:rPr>
          <w:rFonts w:cs="Arial"/>
          <w:bCs/>
          <w:szCs w:val="24"/>
        </w:rPr>
      </w:pPr>
      <w:r w:rsidRPr="00AA249B">
        <w:rPr>
          <w:rFonts w:cs="Arial"/>
          <w:bCs/>
          <w:szCs w:val="24"/>
        </w:rPr>
        <w:t>Izračunom je dobiven ukupan broj plitko i srednje zatrpanih i duboko zatrpanih osoba:</w:t>
      </w:r>
    </w:p>
    <w:p w:rsidR="00AD3DED" w:rsidRPr="00AA249B" w:rsidRDefault="00A35410" w:rsidP="001A7EB6">
      <w:pPr>
        <w:numPr>
          <w:ilvl w:val="0"/>
          <w:numId w:val="34"/>
        </w:numPr>
        <w:autoSpaceDN w:val="0"/>
        <w:spacing w:after="0" w:line="360" w:lineRule="auto"/>
      </w:pPr>
      <w:r>
        <w:rPr>
          <w:rFonts w:cs="Arial"/>
          <w:b/>
          <w:bCs/>
          <w:szCs w:val="24"/>
        </w:rPr>
        <w:t>11</w:t>
      </w:r>
      <w:r w:rsidR="00AD3DED" w:rsidRPr="00AA249B">
        <w:rPr>
          <w:rFonts w:cs="Arial"/>
          <w:bCs/>
          <w:szCs w:val="24"/>
        </w:rPr>
        <w:t xml:space="preserve"> plitko</w:t>
      </w:r>
      <w:r w:rsidR="00AD3DED">
        <w:rPr>
          <w:rFonts w:cs="Arial"/>
          <w:bCs/>
          <w:szCs w:val="24"/>
        </w:rPr>
        <w:t xml:space="preserve"> zatrpanih osoba, </w:t>
      </w:r>
    </w:p>
    <w:p w:rsidR="00AD3DED" w:rsidRPr="00AA249B" w:rsidRDefault="00A35410" w:rsidP="001A7EB6">
      <w:pPr>
        <w:numPr>
          <w:ilvl w:val="0"/>
          <w:numId w:val="34"/>
        </w:numPr>
        <w:autoSpaceDN w:val="0"/>
        <w:spacing w:after="0" w:line="360" w:lineRule="auto"/>
      </w:pPr>
      <w:r>
        <w:rPr>
          <w:rFonts w:cs="Arial"/>
          <w:b/>
          <w:bCs/>
          <w:szCs w:val="24"/>
        </w:rPr>
        <w:t>18</w:t>
      </w:r>
      <w:r w:rsidR="00AD3DED">
        <w:rPr>
          <w:rFonts w:cs="Arial"/>
          <w:b/>
          <w:bCs/>
          <w:szCs w:val="24"/>
        </w:rPr>
        <w:t xml:space="preserve"> </w:t>
      </w:r>
      <w:r w:rsidR="00AD3DED" w:rsidRPr="00AA249B">
        <w:rPr>
          <w:rFonts w:cs="Arial"/>
          <w:bCs/>
          <w:szCs w:val="24"/>
        </w:rPr>
        <w:t>srednje zatrpanih osoba</w:t>
      </w:r>
      <w:r w:rsidR="00AD3DED">
        <w:rPr>
          <w:rFonts w:cs="Arial"/>
          <w:bCs/>
          <w:szCs w:val="24"/>
        </w:rPr>
        <w:t>,</w:t>
      </w:r>
    </w:p>
    <w:p w:rsidR="00AD3DED" w:rsidRPr="00AA249B" w:rsidRDefault="00A35410" w:rsidP="001A7EB6">
      <w:pPr>
        <w:numPr>
          <w:ilvl w:val="0"/>
          <w:numId w:val="34"/>
        </w:numPr>
        <w:autoSpaceDN w:val="0"/>
        <w:spacing w:after="120" w:line="360" w:lineRule="auto"/>
      </w:pPr>
      <w:r>
        <w:rPr>
          <w:rFonts w:cs="Arial"/>
          <w:b/>
          <w:bCs/>
          <w:szCs w:val="24"/>
        </w:rPr>
        <w:t>38</w:t>
      </w:r>
      <w:r w:rsidR="00AD3DED" w:rsidRPr="00AA249B">
        <w:rPr>
          <w:rFonts w:cs="Arial"/>
          <w:bCs/>
          <w:szCs w:val="24"/>
        </w:rPr>
        <w:t xml:space="preserve"> duboko zatrpanih osoba</w:t>
      </w:r>
      <w:r w:rsidR="00AD3DED">
        <w:rPr>
          <w:rFonts w:cs="Arial"/>
          <w:bCs/>
          <w:szCs w:val="24"/>
        </w:rPr>
        <w:t>.</w:t>
      </w:r>
    </w:p>
    <w:p w:rsidR="00AD3DED" w:rsidRDefault="00AD3DED" w:rsidP="00AD3DED">
      <w:pPr>
        <w:autoSpaceDN w:val="0"/>
        <w:spacing w:after="120" w:line="360" w:lineRule="auto"/>
        <w:ind w:left="360"/>
        <w:rPr>
          <w:rFonts w:cs="Arial"/>
          <w:b/>
          <w:bCs/>
          <w:szCs w:val="24"/>
        </w:rPr>
      </w:pPr>
      <w:r>
        <w:rPr>
          <w:rFonts w:cs="Arial"/>
          <w:b/>
          <w:bCs/>
          <w:szCs w:val="24"/>
        </w:rPr>
        <w:t>Od kojih:</w:t>
      </w:r>
    </w:p>
    <w:p w:rsidR="00AD3DED" w:rsidRPr="00AA249B" w:rsidRDefault="00AD3DED" w:rsidP="001A7EB6">
      <w:pPr>
        <w:pStyle w:val="Odlomakpopisa"/>
        <w:numPr>
          <w:ilvl w:val="0"/>
          <w:numId w:val="34"/>
        </w:numPr>
        <w:autoSpaceDN w:val="0"/>
        <w:spacing w:after="120" w:line="360" w:lineRule="auto"/>
        <w:rPr>
          <w:sz w:val="24"/>
          <w:szCs w:val="24"/>
        </w:rPr>
      </w:pPr>
      <w:r w:rsidRPr="00AA249B">
        <w:rPr>
          <w:sz w:val="24"/>
          <w:szCs w:val="24"/>
        </w:rPr>
        <w:t xml:space="preserve">Ukupno ranjeno </w:t>
      </w:r>
      <w:r>
        <w:rPr>
          <w:b/>
          <w:sz w:val="24"/>
          <w:szCs w:val="24"/>
        </w:rPr>
        <w:t>123</w:t>
      </w:r>
      <w:r w:rsidRPr="00AA249B">
        <w:rPr>
          <w:sz w:val="24"/>
          <w:szCs w:val="24"/>
        </w:rPr>
        <w:t xml:space="preserve"> osoba</w:t>
      </w:r>
      <w:r>
        <w:rPr>
          <w:sz w:val="24"/>
          <w:szCs w:val="24"/>
        </w:rPr>
        <w:t>,</w:t>
      </w:r>
    </w:p>
    <w:p w:rsidR="00AD3DED" w:rsidRDefault="00AD3DED" w:rsidP="001A7EB6">
      <w:pPr>
        <w:pStyle w:val="Odlomakpopisa"/>
        <w:numPr>
          <w:ilvl w:val="0"/>
          <w:numId w:val="34"/>
        </w:numPr>
        <w:autoSpaceDN w:val="0"/>
        <w:spacing w:after="120" w:line="360" w:lineRule="auto"/>
        <w:rPr>
          <w:sz w:val="24"/>
          <w:szCs w:val="24"/>
        </w:rPr>
      </w:pPr>
      <w:r w:rsidRPr="00AA249B">
        <w:rPr>
          <w:sz w:val="24"/>
          <w:szCs w:val="24"/>
        </w:rPr>
        <w:t xml:space="preserve">Ukupno poginulih </w:t>
      </w:r>
      <w:r>
        <w:rPr>
          <w:b/>
          <w:sz w:val="24"/>
          <w:szCs w:val="24"/>
        </w:rPr>
        <w:t>8</w:t>
      </w:r>
      <w:r w:rsidRPr="00AA249B">
        <w:rPr>
          <w:sz w:val="24"/>
          <w:szCs w:val="24"/>
        </w:rPr>
        <w:t xml:space="preserve"> osobe</w:t>
      </w:r>
      <w:r>
        <w:rPr>
          <w:sz w:val="24"/>
          <w:szCs w:val="24"/>
        </w:rPr>
        <w:t>.</w:t>
      </w:r>
    </w:p>
    <w:p w:rsidR="00A35410" w:rsidRPr="00A35410" w:rsidRDefault="00A35410" w:rsidP="00A35410">
      <w:pPr>
        <w:autoSpaceDN w:val="0"/>
        <w:spacing w:after="120" w:line="360" w:lineRule="auto"/>
        <w:rPr>
          <w:b/>
          <w:szCs w:val="24"/>
          <w:u w:val="single"/>
        </w:rPr>
      </w:pPr>
      <w:r w:rsidRPr="00A35410">
        <w:rPr>
          <w:b/>
          <w:szCs w:val="24"/>
          <w:u w:val="single"/>
        </w:rPr>
        <w:t>PROCJENA KOLIČINE GRAĐEVINSKOG OTPADA</w:t>
      </w:r>
    </w:p>
    <w:p w:rsidR="00A35410" w:rsidRPr="00A35410" w:rsidRDefault="00A35410" w:rsidP="00A35410">
      <w:pPr>
        <w:autoSpaceDN w:val="0"/>
        <w:spacing w:after="120"/>
        <w:rPr>
          <w:szCs w:val="24"/>
        </w:rPr>
      </w:pPr>
      <w:r w:rsidRPr="00A35410">
        <w:rPr>
          <w:szCs w:val="24"/>
        </w:rPr>
        <w:t xml:space="preserve">Količina građevinskog otpada nastalog urušavanjem važna je da bi se dimenzioniralo i odredilo područje gdje će taj građevinski otpad biti privremeno pohranjen. Količina otpada će se proračunati metodom koju upotrebljava US Army Corps of Engineers (USACE) . Proračunom je utvrđeno da će u Općini </w:t>
      </w:r>
      <w:r w:rsidR="00B50AF7">
        <w:rPr>
          <w:szCs w:val="24"/>
        </w:rPr>
        <w:t>Goričan</w:t>
      </w:r>
      <w:r w:rsidRPr="00A35410">
        <w:rPr>
          <w:szCs w:val="24"/>
        </w:rPr>
        <w:t xml:space="preserve"> doći do </w:t>
      </w:r>
      <w:r w:rsidRPr="00A35410">
        <w:rPr>
          <w:b/>
          <w:szCs w:val="24"/>
        </w:rPr>
        <w:t>potpunog</w:t>
      </w:r>
      <w:r>
        <w:rPr>
          <w:b/>
          <w:szCs w:val="24"/>
        </w:rPr>
        <w:t xml:space="preserve"> rušenja i totalnog oštećenja 11</w:t>
      </w:r>
      <w:r w:rsidRPr="00A35410">
        <w:rPr>
          <w:b/>
          <w:szCs w:val="24"/>
        </w:rPr>
        <w:t xml:space="preserve"> objekta</w:t>
      </w:r>
      <w:r w:rsidRPr="00A35410">
        <w:rPr>
          <w:szCs w:val="24"/>
        </w:rPr>
        <w:t xml:space="preserve">. </w:t>
      </w:r>
      <w:r w:rsidRPr="00A35410">
        <w:rPr>
          <w:szCs w:val="24"/>
        </w:rPr>
        <w:lastRenderedPageBreak/>
        <w:t xml:space="preserve">Uglavnom se radi o većim objektima stare jezgre, odnosno objektima sagrađenima do 1940-ih godina prošlog stoljeća. </w:t>
      </w:r>
    </w:p>
    <w:p w:rsidR="00DB30AC" w:rsidRDefault="0056469C" w:rsidP="00DB30AC">
      <w:pPr>
        <w:rPr>
          <w:rFonts w:cs="Arial"/>
        </w:rPr>
      </w:pPr>
      <w:r>
        <w:rPr>
          <w:rFonts w:cs="Arial"/>
        </w:rPr>
        <w:t>Jedan prizemni</w:t>
      </w:r>
      <w:r w:rsidR="00297B5B">
        <w:rPr>
          <w:rFonts w:cs="Arial"/>
        </w:rPr>
        <w:t xml:space="preserve"> objekt prosječnih gabarita 8 m L* 8 m W * 6</w:t>
      </w:r>
      <w:r w:rsidR="00DB30AC" w:rsidRPr="00A77AF5">
        <w:rPr>
          <w:rFonts w:cs="Arial"/>
        </w:rPr>
        <w:t xml:space="preserve"> m H ima:</w:t>
      </w:r>
    </w:p>
    <w:p w:rsidR="00DB30AC" w:rsidRPr="00A77AF5" w:rsidRDefault="00DB30AC" w:rsidP="00DB30AC">
      <w:pPr>
        <w:rPr>
          <w:rFonts w:cs="Arial"/>
        </w:rPr>
      </w:pPr>
      <w:r w:rsidRPr="00A77AF5">
        <w:rPr>
          <w:rFonts w:cs="Arial"/>
        </w:rPr>
        <w:t xml:space="preserve">(L* W* H) / 0,02831685 / </w:t>
      </w:r>
      <w:r w:rsidR="0019471C">
        <w:rPr>
          <w:rFonts w:cs="Arial"/>
        </w:rPr>
        <w:t>11</w:t>
      </w:r>
      <w:r w:rsidRPr="00A77AF5">
        <w:rPr>
          <w:rFonts w:cs="Arial"/>
        </w:rPr>
        <w:t>= -------------- 0,7645549 m</w:t>
      </w:r>
      <w:r w:rsidRPr="00A77AF5">
        <w:rPr>
          <w:rFonts w:cs="Arial"/>
          <w:vertAlign w:val="superscript"/>
        </w:rPr>
        <w:t>3</w:t>
      </w:r>
      <w:r w:rsidRPr="00A77AF5">
        <w:rPr>
          <w:rFonts w:cs="Arial"/>
        </w:rPr>
        <w:t xml:space="preserve"> * 0,33 = ------------- m</w:t>
      </w:r>
      <w:r w:rsidRPr="00A77AF5">
        <w:rPr>
          <w:rFonts w:cs="Arial"/>
          <w:vertAlign w:val="superscript"/>
        </w:rPr>
        <w:t>3</w:t>
      </w:r>
      <w:r w:rsidR="00B73498">
        <w:rPr>
          <w:rFonts w:cs="Arial"/>
        </w:rPr>
        <w:t xml:space="preserve"> građevinskog otpada </w:t>
      </w:r>
      <w:r w:rsidRPr="00A77AF5">
        <w:rPr>
          <w:rFonts w:cs="Arial"/>
        </w:rPr>
        <w:t>pa prema izračunu proizlazi da jedan objekt ima:</w:t>
      </w:r>
    </w:p>
    <w:p w:rsidR="00DB30AC" w:rsidRDefault="00297B5B" w:rsidP="00DB30AC">
      <w:pPr>
        <w:rPr>
          <w:rFonts w:cs="Arial"/>
        </w:rPr>
      </w:pPr>
      <w:r>
        <w:rPr>
          <w:rFonts w:cs="Arial"/>
        </w:rPr>
        <w:t>(8*8*6 )/ 0,02831685 /</w:t>
      </w:r>
      <w:r w:rsidR="0019471C">
        <w:rPr>
          <w:rFonts w:cs="Arial"/>
        </w:rPr>
        <w:t>11</w:t>
      </w:r>
      <w:r>
        <w:rPr>
          <w:rFonts w:cs="Arial"/>
        </w:rPr>
        <w:t xml:space="preserve"> = </w:t>
      </w:r>
      <w:r w:rsidR="0019471C">
        <w:rPr>
          <w:rFonts w:cs="Arial"/>
        </w:rPr>
        <w:t>1.232,8</w:t>
      </w:r>
      <w:r>
        <w:rPr>
          <w:rFonts w:cs="Arial"/>
        </w:rPr>
        <w:t xml:space="preserve"> * 0,7645549* 0,33 = </w:t>
      </w:r>
      <w:r w:rsidR="0019471C">
        <w:rPr>
          <w:rFonts w:cs="Arial"/>
        </w:rPr>
        <w:t>311,04</w:t>
      </w:r>
      <w:r w:rsidR="00DB30AC" w:rsidRPr="00A77AF5">
        <w:rPr>
          <w:rFonts w:cs="Arial"/>
        </w:rPr>
        <w:t xml:space="preserve"> m</w:t>
      </w:r>
      <w:r w:rsidR="00DB30AC" w:rsidRPr="00A77AF5">
        <w:rPr>
          <w:rFonts w:cs="Arial"/>
          <w:vertAlign w:val="superscript"/>
        </w:rPr>
        <w:t>3</w:t>
      </w:r>
      <w:r w:rsidR="00DB30AC" w:rsidRPr="00A77AF5">
        <w:rPr>
          <w:rFonts w:cs="Arial"/>
        </w:rPr>
        <w:t xml:space="preserve"> otpada.</w:t>
      </w:r>
    </w:p>
    <w:p w:rsidR="0019471C" w:rsidRPr="0019471C" w:rsidRDefault="0019471C" w:rsidP="00DB30AC">
      <w:pPr>
        <w:rPr>
          <w:rFonts w:cs="Arial"/>
        </w:rPr>
      </w:pPr>
      <w:r>
        <w:rPr>
          <w:rFonts w:cs="Arial"/>
        </w:rPr>
        <w:t>Ukupna količina nastalog građevinskog otpada rušenjem 11 objekata iznosi 4.409,65 m</w:t>
      </w:r>
      <w:r w:rsidRPr="0019471C">
        <w:rPr>
          <w:rFonts w:cs="Arial"/>
          <w:vertAlign w:val="superscript"/>
        </w:rPr>
        <w:t>3</w:t>
      </w:r>
      <w:r>
        <w:rPr>
          <w:rFonts w:cs="Arial"/>
        </w:rPr>
        <w:t>.</w:t>
      </w:r>
    </w:p>
    <w:p w:rsidR="00DB30AC" w:rsidRPr="00DB30AC" w:rsidRDefault="00DB30AC" w:rsidP="00DB30AC">
      <w:pPr>
        <w:rPr>
          <w:rFonts w:cs="Calibri"/>
        </w:rPr>
      </w:pPr>
      <w:r w:rsidRPr="00DB30AC">
        <w:rPr>
          <w:rFonts w:cs="Calibri"/>
        </w:rPr>
        <w:t>Od ove količine USACE predviđa da će 30% biti drvena građa koja se kasnije može lako reciklirati. Od ostalih 70% predviđa se da je:</w:t>
      </w:r>
    </w:p>
    <w:p w:rsidR="00DB30AC" w:rsidRPr="00DB30AC" w:rsidRDefault="00DB30AC" w:rsidP="001A7EB6">
      <w:pPr>
        <w:numPr>
          <w:ilvl w:val="0"/>
          <w:numId w:val="35"/>
        </w:numPr>
        <w:spacing w:after="0"/>
        <w:rPr>
          <w:rFonts w:cs="Calibri"/>
        </w:rPr>
      </w:pPr>
      <w:r w:rsidRPr="00DB30AC">
        <w:rPr>
          <w:rFonts w:cs="Calibri"/>
        </w:rPr>
        <w:t>42% gorivi materijal koji zahtijeva sortiranje,</w:t>
      </w:r>
    </w:p>
    <w:p w:rsidR="00DB30AC" w:rsidRPr="00DB30AC" w:rsidRDefault="00DB30AC" w:rsidP="001A7EB6">
      <w:pPr>
        <w:numPr>
          <w:ilvl w:val="0"/>
          <w:numId w:val="35"/>
        </w:numPr>
        <w:spacing w:after="0"/>
        <w:rPr>
          <w:rFonts w:cs="Calibri"/>
        </w:rPr>
      </w:pPr>
      <w:r w:rsidRPr="00DB30AC">
        <w:rPr>
          <w:rFonts w:cs="Calibri"/>
        </w:rPr>
        <w:t>43% građevinski otpad (kamen, beton, žbuka),</w:t>
      </w:r>
    </w:p>
    <w:p w:rsidR="00DB30AC" w:rsidRPr="00DB30AC" w:rsidRDefault="00DB30AC" w:rsidP="001A7EB6">
      <w:pPr>
        <w:numPr>
          <w:ilvl w:val="0"/>
          <w:numId w:val="35"/>
        </w:numPr>
        <w:spacing w:after="0"/>
        <w:rPr>
          <w:rFonts w:cs="Calibri"/>
        </w:rPr>
      </w:pPr>
      <w:r w:rsidRPr="00DB30AC">
        <w:rPr>
          <w:rFonts w:cs="Calibri"/>
        </w:rPr>
        <w:t>15% metal.</w:t>
      </w:r>
    </w:p>
    <w:p w:rsidR="00DB30AC" w:rsidRDefault="00DB30AC" w:rsidP="00DB30AC">
      <w:pPr>
        <w:rPr>
          <w:rFonts w:cs="Calibri"/>
        </w:rPr>
      </w:pPr>
      <w:r>
        <w:rPr>
          <w:rFonts w:cs="Calibri"/>
        </w:rPr>
        <w:t>Prema tome</w:t>
      </w:r>
      <w:r w:rsidRPr="00AA249B">
        <w:rPr>
          <w:rFonts w:cs="Calibri"/>
        </w:rPr>
        <w:t>,</w:t>
      </w:r>
      <w:r>
        <w:rPr>
          <w:rFonts w:cs="Calibri"/>
        </w:rPr>
        <w:t xml:space="preserve"> urušavanjem 11 zgrada starije gradnje, pri čemu će nastati ukupno 4.</w:t>
      </w:r>
      <w:r w:rsidR="00C27F1E">
        <w:rPr>
          <w:rFonts w:cs="Calibri"/>
        </w:rPr>
        <w:t>4</w:t>
      </w:r>
      <w:r>
        <w:rPr>
          <w:rFonts w:cs="Calibri"/>
        </w:rPr>
        <w:t>09,</w:t>
      </w:r>
      <w:r w:rsidR="00C27F1E">
        <w:rPr>
          <w:rFonts w:cs="Calibri"/>
        </w:rPr>
        <w:t>6</w:t>
      </w:r>
      <w:r>
        <w:rPr>
          <w:rFonts w:cs="Calibri"/>
        </w:rPr>
        <w:t xml:space="preserve">5 </w:t>
      </w:r>
      <w:r w:rsidRPr="00AA249B">
        <w:rPr>
          <w:rFonts w:cs="Calibri"/>
        </w:rPr>
        <w:t>m</w:t>
      </w:r>
      <w:r w:rsidRPr="00AA249B">
        <w:rPr>
          <w:rFonts w:cs="Calibri"/>
          <w:vertAlign w:val="superscript"/>
        </w:rPr>
        <w:t>3</w:t>
      </w:r>
      <w:r>
        <w:rPr>
          <w:rFonts w:cs="Calibri"/>
          <w:color w:val="993300"/>
        </w:rPr>
        <w:t xml:space="preserve"> </w:t>
      </w:r>
      <w:r w:rsidRPr="00AA249B">
        <w:rPr>
          <w:rFonts w:cs="Calibri"/>
        </w:rPr>
        <w:t>građevinskog otpada</w:t>
      </w:r>
      <w:r>
        <w:rPr>
          <w:rFonts w:cs="Calibri"/>
        </w:rPr>
        <w:t>, nastaje:</w:t>
      </w:r>
      <w:r w:rsidRPr="00AA249B">
        <w:rPr>
          <w:rFonts w:cs="Calibri"/>
        </w:rPr>
        <w:t xml:space="preserve"> </w:t>
      </w:r>
    </w:p>
    <w:p w:rsidR="00DB30AC" w:rsidRPr="004B247A" w:rsidRDefault="0019471C" w:rsidP="001A7EB6">
      <w:pPr>
        <w:pStyle w:val="Odlomakpopisa"/>
        <w:numPr>
          <w:ilvl w:val="0"/>
          <w:numId w:val="35"/>
        </w:numPr>
        <w:rPr>
          <w:rFonts w:cs="Calibri"/>
          <w:sz w:val="24"/>
          <w:szCs w:val="24"/>
        </w:rPr>
      </w:pPr>
      <w:r>
        <w:rPr>
          <w:rFonts w:cs="Calibri"/>
          <w:sz w:val="24"/>
          <w:szCs w:val="24"/>
        </w:rPr>
        <w:t>1.322,89</w:t>
      </w:r>
      <w:r w:rsidR="00DB30AC" w:rsidRPr="004B247A">
        <w:rPr>
          <w:rFonts w:cs="Calibri"/>
          <w:sz w:val="24"/>
          <w:szCs w:val="24"/>
        </w:rPr>
        <w:t xml:space="preserve"> m</w:t>
      </w:r>
      <w:r w:rsidR="00DB30AC" w:rsidRPr="004B247A">
        <w:rPr>
          <w:rFonts w:cs="Calibri"/>
          <w:sz w:val="24"/>
          <w:szCs w:val="24"/>
          <w:vertAlign w:val="superscript"/>
        </w:rPr>
        <w:t>3</w:t>
      </w:r>
      <w:r w:rsidR="00DB30AC" w:rsidRPr="004B247A">
        <w:rPr>
          <w:rFonts w:cs="Calibri"/>
          <w:sz w:val="24"/>
          <w:szCs w:val="24"/>
        </w:rPr>
        <w:t xml:space="preserve"> otpada drvene građe</w:t>
      </w:r>
      <w:r w:rsidR="00DB30AC">
        <w:rPr>
          <w:rFonts w:cs="Calibri"/>
          <w:sz w:val="24"/>
          <w:szCs w:val="24"/>
        </w:rPr>
        <w:t>,</w:t>
      </w:r>
    </w:p>
    <w:p w:rsidR="00DB30AC" w:rsidRPr="004B247A" w:rsidRDefault="0019471C" w:rsidP="001A7EB6">
      <w:pPr>
        <w:pStyle w:val="Odlomakpopisa"/>
        <w:numPr>
          <w:ilvl w:val="0"/>
          <w:numId w:val="35"/>
        </w:numPr>
        <w:rPr>
          <w:rFonts w:cs="Calibri"/>
          <w:sz w:val="24"/>
          <w:szCs w:val="24"/>
        </w:rPr>
      </w:pPr>
      <w:r>
        <w:rPr>
          <w:rFonts w:cs="Calibri"/>
          <w:sz w:val="24"/>
          <w:szCs w:val="24"/>
        </w:rPr>
        <w:t>1.296,44</w:t>
      </w:r>
      <w:r w:rsidR="00297B5B">
        <w:rPr>
          <w:rFonts w:cs="Calibri"/>
          <w:sz w:val="24"/>
          <w:szCs w:val="24"/>
        </w:rPr>
        <w:t xml:space="preserve"> </w:t>
      </w:r>
      <w:r w:rsidR="00DB30AC" w:rsidRPr="004B247A">
        <w:rPr>
          <w:rFonts w:cs="Calibri"/>
          <w:sz w:val="24"/>
          <w:szCs w:val="24"/>
        </w:rPr>
        <w:t>m</w:t>
      </w:r>
      <w:r w:rsidR="00DB30AC" w:rsidRPr="004B247A">
        <w:rPr>
          <w:rFonts w:cs="Calibri"/>
          <w:sz w:val="24"/>
          <w:szCs w:val="24"/>
          <w:vertAlign w:val="superscript"/>
        </w:rPr>
        <w:t>3</w:t>
      </w:r>
      <w:r w:rsidR="00DB30AC" w:rsidRPr="004B247A">
        <w:rPr>
          <w:rFonts w:cs="Calibri"/>
          <w:sz w:val="24"/>
          <w:szCs w:val="24"/>
        </w:rPr>
        <w:t xml:space="preserve"> otpada gorivog materijala</w:t>
      </w:r>
      <w:r w:rsidR="00DB30AC">
        <w:rPr>
          <w:rFonts w:cs="Calibri"/>
          <w:sz w:val="24"/>
          <w:szCs w:val="24"/>
        </w:rPr>
        <w:t>,</w:t>
      </w:r>
    </w:p>
    <w:p w:rsidR="00DB30AC" w:rsidRPr="004B247A" w:rsidRDefault="0019471C" w:rsidP="001A7EB6">
      <w:pPr>
        <w:pStyle w:val="Odlomakpopisa"/>
        <w:numPr>
          <w:ilvl w:val="0"/>
          <w:numId w:val="35"/>
        </w:numPr>
        <w:rPr>
          <w:rFonts w:cs="Calibri"/>
          <w:sz w:val="24"/>
          <w:szCs w:val="24"/>
        </w:rPr>
      </w:pPr>
      <w:r>
        <w:rPr>
          <w:rFonts w:cs="Calibri"/>
          <w:sz w:val="24"/>
          <w:szCs w:val="24"/>
        </w:rPr>
        <w:t>1.327,30</w:t>
      </w:r>
      <w:r w:rsidR="00DB30AC" w:rsidRPr="004B247A">
        <w:rPr>
          <w:rFonts w:cs="Calibri"/>
          <w:sz w:val="24"/>
          <w:szCs w:val="24"/>
        </w:rPr>
        <w:t xml:space="preserve"> m</w:t>
      </w:r>
      <w:r w:rsidR="00DB30AC" w:rsidRPr="004B247A">
        <w:rPr>
          <w:rFonts w:cs="Calibri"/>
          <w:sz w:val="24"/>
          <w:szCs w:val="24"/>
          <w:vertAlign w:val="superscript"/>
        </w:rPr>
        <w:t>3</w:t>
      </w:r>
      <w:r w:rsidR="00DB30AC" w:rsidRPr="004B247A">
        <w:rPr>
          <w:rFonts w:cs="Calibri"/>
          <w:sz w:val="24"/>
          <w:szCs w:val="24"/>
        </w:rPr>
        <w:t xml:space="preserve"> građevinskog otpada</w:t>
      </w:r>
      <w:r w:rsidR="00DB30AC">
        <w:rPr>
          <w:rFonts w:cs="Calibri"/>
          <w:sz w:val="24"/>
          <w:szCs w:val="24"/>
        </w:rPr>
        <w:t>,</w:t>
      </w:r>
    </w:p>
    <w:p w:rsidR="00DB30AC" w:rsidRDefault="0019471C" w:rsidP="001A7EB6">
      <w:pPr>
        <w:pStyle w:val="Odlomakpopisa"/>
        <w:numPr>
          <w:ilvl w:val="0"/>
          <w:numId w:val="35"/>
        </w:numPr>
        <w:rPr>
          <w:rFonts w:cs="Calibri"/>
          <w:sz w:val="24"/>
          <w:szCs w:val="24"/>
        </w:rPr>
      </w:pPr>
      <w:r>
        <w:rPr>
          <w:rFonts w:cs="Calibri"/>
          <w:sz w:val="24"/>
          <w:szCs w:val="24"/>
        </w:rPr>
        <w:t>463,01</w:t>
      </w:r>
      <w:r w:rsidR="00DB30AC" w:rsidRPr="004B247A">
        <w:rPr>
          <w:rFonts w:cs="Calibri"/>
          <w:sz w:val="24"/>
          <w:szCs w:val="24"/>
        </w:rPr>
        <w:t xml:space="preserve"> m</w:t>
      </w:r>
      <w:r w:rsidR="00DB30AC" w:rsidRPr="004B247A">
        <w:rPr>
          <w:rFonts w:cs="Calibri"/>
          <w:sz w:val="24"/>
          <w:szCs w:val="24"/>
          <w:vertAlign w:val="superscript"/>
        </w:rPr>
        <w:t>3</w:t>
      </w:r>
      <w:r w:rsidR="00DB30AC" w:rsidRPr="004B247A">
        <w:rPr>
          <w:rFonts w:cs="Calibri"/>
          <w:sz w:val="24"/>
          <w:szCs w:val="24"/>
        </w:rPr>
        <w:t xml:space="preserve"> metalnog otpada. </w:t>
      </w:r>
    </w:p>
    <w:p w:rsidR="00B73498" w:rsidRDefault="00DB30AC" w:rsidP="00DB30AC">
      <w:pPr>
        <w:rPr>
          <w:rFonts w:cs="Calibri"/>
          <w:szCs w:val="24"/>
        </w:rPr>
      </w:pPr>
      <w:r w:rsidRPr="00DB30AC">
        <w:rPr>
          <w:rFonts w:cs="Calibri"/>
          <w:szCs w:val="24"/>
        </w:rPr>
        <w:t>Za sav gore navedeni otpad potrebno je predvidjeti područje za pri</w:t>
      </w:r>
      <w:r>
        <w:rPr>
          <w:rFonts w:cs="Calibri"/>
          <w:szCs w:val="24"/>
        </w:rPr>
        <w:t>vreme</w:t>
      </w:r>
      <w:r w:rsidR="00297B5B">
        <w:rPr>
          <w:rFonts w:cs="Calibri"/>
          <w:szCs w:val="24"/>
        </w:rPr>
        <w:t xml:space="preserve">no deponiranje veličine </w:t>
      </w:r>
      <w:r w:rsidR="0019471C">
        <w:rPr>
          <w:rFonts w:cs="Calibri"/>
          <w:szCs w:val="24"/>
        </w:rPr>
        <w:t>1.784,52</w:t>
      </w:r>
      <w:r w:rsidRPr="00DB30AC">
        <w:rPr>
          <w:rFonts w:cs="Calibri"/>
          <w:szCs w:val="24"/>
        </w:rPr>
        <w:t xml:space="preserve"> m</w:t>
      </w:r>
      <w:r w:rsidRPr="00DB30AC">
        <w:rPr>
          <w:rFonts w:cs="Calibri"/>
          <w:szCs w:val="24"/>
          <w:vertAlign w:val="superscript"/>
        </w:rPr>
        <w:t>2</w:t>
      </w:r>
      <w:r w:rsidRPr="00DB30AC">
        <w:rPr>
          <w:rFonts w:cs="Calibri"/>
          <w:szCs w:val="24"/>
        </w:rPr>
        <w:t>. Područje treba odrediti te u sljedećoj reviziji Prostornog plana ucrtati u kartografe.</w:t>
      </w:r>
    </w:p>
    <w:p w:rsidR="00E74BE0" w:rsidRPr="00E74BE0" w:rsidRDefault="00E74BE0" w:rsidP="00E74BE0">
      <w:pPr>
        <w:spacing w:after="0"/>
        <w:rPr>
          <w:rFonts w:cs="Arial"/>
          <w:b/>
          <w:szCs w:val="24"/>
          <w:u w:val="single"/>
          <w:lang w:eastAsia="hr-HR"/>
        </w:rPr>
      </w:pPr>
      <w:r w:rsidRPr="00E74BE0">
        <w:rPr>
          <w:rFonts w:cs="Arial"/>
          <w:b/>
          <w:szCs w:val="24"/>
          <w:u w:val="single"/>
          <w:lang w:eastAsia="hr-HR"/>
        </w:rPr>
        <w:t>PROCJENA GRAĐEVINSKE MEHANIZACIJE I BROJA LJUDSTVA</w:t>
      </w:r>
    </w:p>
    <w:p w:rsidR="00E74BE0" w:rsidRPr="00E74BE0" w:rsidRDefault="00E74BE0" w:rsidP="00E74BE0">
      <w:pPr>
        <w:spacing w:after="0"/>
      </w:pPr>
      <w:r w:rsidRPr="00E74BE0">
        <w:t>Procjena građevinske mehanizacije i broja ljudstva potrebnog za uklanjanje dijela ruševina u prva dva dana spašavanja nakon potresa:</w:t>
      </w:r>
    </w:p>
    <w:p w:rsidR="00E74BE0" w:rsidRPr="00E74BE0" w:rsidRDefault="00E74BE0" w:rsidP="001A7EB6">
      <w:pPr>
        <w:numPr>
          <w:ilvl w:val="0"/>
          <w:numId w:val="26"/>
        </w:numPr>
        <w:autoSpaceDN w:val="0"/>
        <w:spacing w:after="0"/>
      </w:pPr>
      <w:r w:rsidRPr="00E74BE0">
        <w:rPr>
          <w:szCs w:val="24"/>
        </w:rPr>
        <w:t>nakon katastrofalnog potresa potrebno je u vrlo kratkom roku reagirati kako bi se spasili ljudski životi, iz spasilačke prakse</w:t>
      </w:r>
      <w:r w:rsidRPr="00E74BE0">
        <w:rPr>
          <w:szCs w:val="24"/>
          <w:vertAlign w:val="superscript"/>
        </w:rPr>
        <w:footnoteReference w:id="4"/>
      </w:r>
      <w:r w:rsidRPr="00E74BE0">
        <w:rPr>
          <w:szCs w:val="24"/>
          <w:vertAlign w:val="superscript"/>
        </w:rPr>
        <w:t xml:space="preserve"> </w:t>
      </w:r>
      <w:r w:rsidRPr="00E74BE0">
        <w:rPr>
          <w:szCs w:val="24"/>
        </w:rPr>
        <w:t>poznato je da se najviše života spasi u prvih šest sati nakon potresa, dok se još uvijek ljudski životi mogu spasiti unutar 48 sati nakon</w:t>
      </w:r>
      <w:r>
        <w:rPr>
          <w:szCs w:val="24"/>
        </w:rPr>
        <w:t xml:space="preserve"> </w:t>
      </w:r>
      <w:r w:rsidRPr="00E74BE0">
        <w:rPr>
          <w:szCs w:val="24"/>
        </w:rPr>
        <w:t>potresa, zbog toga se i procjena potrebne mehanizacije i broja spasitelja računa za ovaj period</w:t>
      </w:r>
    </w:p>
    <w:p w:rsidR="00E74BE0" w:rsidRDefault="00E74BE0" w:rsidP="001A7EB6">
      <w:pPr>
        <w:numPr>
          <w:ilvl w:val="0"/>
          <w:numId w:val="26"/>
        </w:numPr>
        <w:autoSpaceDN w:val="0"/>
        <w:spacing w:after="0"/>
      </w:pPr>
      <w:r>
        <w:rPr>
          <w:szCs w:val="24"/>
        </w:rPr>
        <w:t>u prvih 24 sata ukloni se približno 20% građevinskog otpada ( 264,58 m</w:t>
      </w:r>
      <w:r>
        <w:rPr>
          <w:szCs w:val="24"/>
          <w:vertAlign w:val="superscript"/>
        </w:rPr>
        <w:t>3</w:t>
      </w:r>
      <w:r>
        <w:rPr>
          <w:szCs w:val="24"/>
        </w:rPr>
        <w:t>) od ukupne količine otpada koji je nastao rušenjem (tih 20% otpada odnosi se na otpad koji se uklanja zbog spašavanja zatrpanih)</w:t>
      </w:r>
    </w:p>
    <w:p w:rsidR="00E74BE0" w:rsidRDefault="00E74BE0" w:rsidP="001A7EB6">
      <w:pPr>
        <w:numPr>
          <w:ilvl w:val="0"/>
          <w:numId w:val="26"/>
        </w:numPr>
        <w:autoSpaceDN w:val="0"/>
        <w:spacing w:after="0"/>
      </w:pPr>
      <w:r>
        <w:rPr>
          <w:szCs w:val="24"/>
        </w:rPr>
        <w:lastRenderedPageBreak/>
        <w:t>svaki kamion kiper kapaciteta 10 m</w:t>
      </w:r>
      <w:r>
        <w:rPr>
          <w:szCs w:val="24"/>
          <w:vertAlign w:val="superscript"/>
        </w:rPr>
        <w:t>3</w:t>
      </w:r>
      <w:r>
        <w:rPr>
          <w:szCs w:val="24"/>
        </w:rPr>
        <w:t xml:space="preserve"> može u 24 sata prosječno napraviti 20 prijevoza na odlagalište otpada, odnosno na područje za privremeno deponiranje veličine 1.784,52 m</w:t>
      </w:r>
      <w:r>
        <w:rPr>
          <w:szCs w:val="24"/>
          <w:vertAlign w:val="superscript"/>
        </w:rPr>
        <w:t>2</w:t>
      </w:r>
    </w:p>
    <w:p w:rsidR="009B7456" w:rsidRPr="002159FA" w:rsidRDefault="009B7456" w:rsidP="001A7EB6">
      <w:pPr>
        <w:numPr>
          <w:ilvl w:val="0"/>
          <w:numId w:val="26"/>
        </w:numPr>
        <w:autoSpaceDN w:val="0"/>
        <w:spacing w:after="0"/>
        <w:rPr>
          <w:szCs w:val="24"/>
        </w:rPr>
      </w:pPr>
      <w:r>
        <w:t>građevinski otpad odvozi se u reciklažno dvorište tvrtke Pavlic-Asfalt-Beton u Goričanu</w:t>
      </w:r>
    </w:p>
    <w:p w:rsidR="002159FA" w:rsidRDefault="002159FA" w:rsidP="001A7EB6">
      <w:pPr>
        <w:numPr>
          <w:ilvl w:val="0"/>
          <w:numId w:val="26"/>
        </w:numPr>
        <w:autoSpaceDN w:val="0"/>
        <w:spacing w:after="0"/>
        <w:rPr>
          <w:szCs w:val="24"/>
        </w:rPr>
      </w:pPr>
      <w:r>
        <w:t>u sklopu reciklažnog centra planira se izgradnja reciklažnog dvorišta za građevinski otpad površine cca 380 m2 od čega cca 80 m2 zauzima građevina, a ostatak je predviđen za plato i skladišta. U reciklažnom za građevinski otpad osim samog skladištenja različitih vrsta građevinskog otpada (keramičke pločice, beton, razno…) obavljati će se i postupak obrade (drobljenja) građevinskog otpada u korisnu sirovinu (Odluka o usvajanju Plana gospodarenja otpadom Općine Goričan za razdoblje 2017. – 2022.god. KLASA: 021-01/17-01/5, URBROJ: 2109/08-17-01, Goričan, 29.11.2017.god.)</w:t>
      </w:r>
    </w:p>
    <w:p w:rsidR="00E74BE0" w:rsidRDefault="00E74BE0" w:rsidP="001A7EB6">
      <w:pPr>
        <w:numPr>
          <w:ilvl w:val="0"/>
          <w:numId w:val="26"/>
        </w:numPr>
        <w:autoSpaceDN w:val="0"/>
        <w:spacing w:after="0"/>
        <w:rPr>
          <w:szCs w:val="24"/>
        </w:rPr>
      </w:pPr>
      <w:r>
        <w:rPr>
          <w:szCs w:val="24"/>
        </w:rPr>
        <w:t>za prijevoz gore specificirane količine potreban je 1 kamion kako bi se prva 24 sata saniralo 20% nastalog građevinskog otpada</w:t>
      </w:r>
    </w:p>
    <w:p w:rsidR="00E74BE0" w:rsidRDefault="00E74BE0" w:rsidP="001A7EB6">
      <w:pPr>
        <w:numPr>
          <w:ilvl w:val="0"/>
          <w:numId w:val="26"/>
        </w:numPr>
        <w:autoSpaceDN w:val="0"/>
        <w:spacing w:after="0"/>
        <w:jc w:val="left"/>
        <w:rPr>
          <w:szCs w:val="24"/>
        </w:rPr>
      </w:pPr>
      <w:r>
        <w:rPr>
          <w:szCs w:val="24"/>
        </w:rPr>
        <w:t>za opsluživanje građevinske mehanizacije i spašavanje u prva 24 sata predviđa se da je potrebno oko 102 ljudi odnosno spasitelja, a u 48 sati 51 spasitelj, a spašavanje i sanacija će trajati približno 812 sati</w:t>
      </w:r>
    </w:p>
    <w:p w:rsidR="00E74BE0" w:rsidRPr="00E74BE0" w:rsidRDefault="00E74BE0" w:rsidP="0019471C">
      <w:pPr>
        <w:pStyle w:val="Odlomakpopisa"/>
        <w:jc w:val="both"/>
        <w:rPr>
          <w:rFonts w:cs="Calibri"/>
          <w:sz w:val="24"/>
          <w:szCs w:val="24"/>
        </w:rPr>
      </w:pPr>
    </w:p>
    <w:p w:rsidR="00DB30AC" w:rsidRPr="00DB30AC" w:rsidRDefault="00DB30AC" w:rsidP="00DB30AC">
      <w:pPr>
        <w:spacing w:after="0"/>
        <w:jc w:val="left"/>
        <w:rPr>
          <w:b/>
          <w:szCs w:val="24"/>
          <w:u w:val="single"/>
        </w:rPr>
      </w:pPr>
      <w:r w:rsidRPr="00DB30AC">
        <w:rPr>
          <w:b/>
          <w:szCs w:val="24"/>
          <w:u w:val="single"/>
        </w:rPr>
        <w:t>PRIBLIŽNI TROŠKOVI IZGRADNJE RAZLIČITIH KATEGORIJA GRAĐEVINA</w:t>
      </w:r>
    </w:p>
    <w:p w:rsidR="00DB30AC" w:rsidRPr="00DB30AC" w:rsidRDefault="00DB30AC" w:rsidP="00DB30AC">
      <w:pPr>
        <w:rPr>
          <w:rFonts w:cs="Calibri"/>
          <w:color w:val="000000"/>
        </w:rPr>
      </w:pPr>
    </w:p>
    <w:p w:rsidR="00DB30AC" w:rsidRDefault="00DB30AC" w:rsidP="00DB30AC">
      <w:pPr>
        <w:spacing w:after="0"/>
        <w:rPr>
          <w:szCs w:val="24"/>
        </w:rPr>
      </w:pPr>
      <w:r w:rsidRPr="00DB30AC">
        <w:rPr>
          <w:szCs w:val="24"/>
        </w:rPr>
        <w:t xml:space="preserve">Troškovi sanacije građevina, uklanjanja ruševina i ponovne izgradnje ovise o stupnju oštećenja nakon potresa te se mogu izraziti omjerom troškova potrebnih popravaka ili troškova izgradnje novog objekta, dođe li do potpunog rušenja, a primjenjuju se na postotak građevina u svakoj pojedinoj kategoriji oštećenja.  Procjena ukupnih ekonomskih gubitaka može se izračunati pomoću srednje vrijednosti omjera troškova oštećenja i poznate vrijednosti pogođenog fonda građevina. Za izračun ekonomskih gubitaka na građevinskom fondu koristi se pomoću standardizirane američke metodologije za procjenu gubitaka od potresa, poplava i orkanskog vjetra. Vrijednosti koje se koriste u izračunu štete po stambenom fondu prikazane su u tablici. Trošak izgradnje je pretvoren iz eura  u kune prema tečajnoj listi </w:t>
      </w:r>
      <w:r>
        <w:rPr>
          <w:szCs w:val="24"/>
        </w:rPr>
        <w:t xml:space="preserve">Hrvatske narodne banke na dan 13. studeni </w:t>
      </w:r>
      <w:r w:rsidRPr="00DB30AC">
        <w:rPr>
          <w:szCs w:val="24"/>
        </w:rPr>
        <w:t xml:space="preserve">2017. godine. </w:t>
      </w:r>
    </w:p>
    <w:p w:rsidR="00DB30AC" w:rsidRDefault="00DB30AC" w:rsidP="00DB30AC">
      <w:pPr>
        <w:rPr>
          <w:rFonts w:cs="Calibri"/>
          <w:szCs w:val="24"/>
        </w:rPr>
      </w:pPr>
    </w:p>
    <w:p w:rsidR="00E74BE0" w:rsidRDefault="00E74BE0" w:rsidP="00DB30AC">
      <w:pPr>
        <w:rPr>
          <w:rFonts w:cs="Calibri"/>
          <w:szCs w:val="24"/>
        </w:rPr>
      </w:pPr>
    </w:p>
    <w:p w:rsidR="00E74BE0" w:rsidRDefault="00E74BE0" w:rsidP="00DB30AC">
      <w:pPr>
        <w:rPr>
          <w:rFonts w:cs="Calibri"/>
          <w:szCs w:val="24"/>
        </w:rPr>
      </w:pPr>
    </w:p>
    <w:p w:rsidR="00E74BE0" w:rsidRDefault="00E74BE0" w:rsidP="00DB30AC">
      <w:pPr>
        <w:rPr>
          <w:rFonts w:cs="Calibri"/>
          <w:szCs w:val="24"/>
        </w:rPr>
      </w:pPr>
    </w:p>
    <w:p w:rsidR="00E74BE0" w:rsidRDefault="00E74BE0" w:rsidP="00DB30AC">
      <w:pPr>
        <w:rPr>
          <w:rFonts w:cs="Calibri"/>
          <w:szCs w:val="24"/>
        </w:rPr>
      </w:pPr>
    </w:p>
    <w:p w:rsidR="00B73498" w:rsidRDefault="00B73498" w:rsidP="00DB30AC">
      <w:pPr>
        <w:rPr>
          <w:rFonts w:cs="Calibri"/>
          <w:szCs w:val="24"/>
        </w:rPr>
      </w:pPr>
    </w:p>
    <w:p w:rsidR="00DB30AC" w:rsidRDefault="00DB30AC" w:rsidP="00DB30AC">
      <w:pPr>
        <w:pStyle w:val="Opisslike"/>
        <w:jc w:val="center"/>
        <w:rPr>
          <w:rFonts w:cs="Calibri"/>
          <w:szCs w:val="24"/>
        </w:rPr>
      </w:pPr>
      <w:bookmarkStart w:id="278" w:name="_Toc504738071"/>
      <w:r>
        <w:lastRenderedPageBreak/>
        <w:t xml:space="preserve">Tablica </w:t>
      </w:r>
      <w:fldSimple w:instr=" SEQ Tablica \* ARABIC ">
        <w:r w:rsidR="002F49EC">
          <w:rPr>
            <w:noProof/>
          </w:rPr>
          <w:t>55</w:t>
        </w:r>
      </w:fldSimple>
      <w:r>
        <w:t>: Približni jedinični troškovi izgradnje raznih kategorija građevina</w:t>
      </w:r>
      <w:bookmarkEnd w:id="278"/>
    </w:p>
    <w:tbl>
      <w:tblPr>
        <w:tblW w:w="9060" w:type="dxa"/>
        <w:tblCellMar>
          <w:left w:w="10" w:type="dxa"/>
          <w:right w:w="10" w:type="dxa"/>
        </w:tblCellMar>
        <w:tblLook w:val="0000" w:firstRow="0" w:lastRow="0" w:firstColumn="0" w:lastColumn="0" w:noHBand="0" w:noVBand="0"/>
      </w:tblPr>
      <w:tblGrid>
        <w:gridCol w:w="988"/>
        <w:gridCol w:w="6093"/>
        <w:gridCol w:w="983"/>
        <w:gridCol w:w="996"/>
      </w:tblGrid>
      <w:tr w:rsidR="00DB30AC" w:rsidRPr="00DB30AC" w:rsidTr="00DB30AC">
        <w:tc>
          <w:tcPr>
            <w:tcW w:w="9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B30AC" w:rsidRPr="00DB30AC" w:rsidRDefault="00DB30AC" w:rsidP="00DB30AC">
            <w:pPr>
              <w:spacing w:after="0"/>
              <w:jc w:val="center"/>
              <w:rPr>
                <w:b/>
                <w:sz w:val="20"/>
                <w:szCs w:val="20"/>
              </w:rPr>
            </w:pPr>
            <w:r w:rsidRPr="00DB30AC">
              <w:rPr>
                <w:b/>
                <w:sz w:val="20"/>
                <w:szCs w:val="20"/>
              </w:rPr>
              <w:t>Klasa</w:t>
            </w:r>
          </w:p>
        </w:tc>
        <w:tc>
          <w:tcPr>
            <w:tcW w:w="609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B30AC" w:rsidRPr="00DB30AC" w:rsidRDefault="00DB30AC" w:rsidP="00DB30AC">
            <w:pPr>
              <w:spacing w:after="0"/>
              <w:jc w:val="center"/>
              <w:rPr>
                <w:b/>
                <w:sz w:val="20"/>
                <w:szCs w:val="20"/>
              </w:rPr>
            </w:pPr>
            <w:r w:rsidRPr="00DB30AC">
              <w:rPr>
                <w:b/>
                <w:sz w:val="20"/>
                <w:szCs w:val="20"/>
              </w:rPr>
              <w:t>Opis</w:t>
            </w:r>
          </w:p>
        </w:tc>
        <w:tc>
          <w:tcPr>
            <w:tcW w:w="98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B30AC" w:rsidRPr="00DB30AC" w:rsidRDefault="00DB30AC" w:rsidP="00DB30AC">
            <w:pPr>
              <w:spacing w:after="0"/>
              <w:jc w:val="center"/>
            </w:pPr>
            <w:r w:rsidRPr="00DB30AC">
              <w:rPr>
                <w:b/>
                <w:sz w:val="20"/>
                <w:szCs w:val="20"/>
              </w:rPr>
              <w:t>Trošak (</w:t>
            </w:r>
            <w:r w:rsidRPr="00DB30AC">
              <w:rPr>
                <w:rFonts w:cs="Calibri"/>
                <w:b/>
                <w:sz w:val="20"/>
                <w:szCs w:val="20"/>
              </w:rPr>
              <w:t>€</w:t>
            </w:r>
            <w:r w:rsidRPr="00DB30AC">
              <w:rPr>
                <w:b/>
                <w:sz w:val="20"/>
                <w:szCs w:val="20"/>
              </w:rPr>
              <w:t>/m</w:t>
            </w:r>
            <w:r w:rsidRPr="00DB30AC">
              <w:rPr>
                <w:b/>
                <w:sz w:val="20"/>
                <w:szCs w:val="20"/>
                <w:vertAlign w:val="superscript"/>
              </w:rPr>
              <w:t>2</w:t>
            </w:r>
            <w:r w:rsidRPr="00DB30AC">
              <w:rPr>
                <w:b/>
                <w:sz w:val="20"/>
                <w:szCs w:val="20"/>
              </w:rPr>
              <w:t>)</w:t>
            </w:r>
          </w:p>
        </w:tc>
        <w:tc>
          <w:tcPr>
            <w:tcW w:w="99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B30AC" w:rsidRPr="00DB30AC" w:rsidRDefault="00DB30AC" w:rsidP="00DB30AC">
            <w:pPr>
              <w:spacing w:after="0"/>
              <w:jc w:val="center"/>
            </w:pPr>
            <w:r w:rsidRPr="00DB30AC">
              <w:rPr>
                <w:b/>
                <w:sz w:val="20"/>
                <w:szCs w:val="20"/>
              </w:rPr>
              <w:t>Trošak (kn/m</w:t>
            </w:r>
            <w:r w:rsidRPr="00DB30AC">
              <w:rPr>
                <w:b/>
                <w:sz w:val="20"/>
                <w:szCs w:val="20"/>
                <w:vertAlign w:val="superscript"/>
              </w:rPr>
              <w:t>2</w:t>
            </w:r>
            <w:r w:rsidRPr="00DB30AC">
              <w:rPr>
                <w:b/>
                <w:sz w:val="20"/>
                <w:szCs w:val="20"/>
              </w:rPr>
              <w:t>)</w:t>
            </w:r>
          </w:p>
        </w:tc>
      </w:tr>
      <w:tr w:rsidR="00DB30AC" w:rsidRPr="00DB30AC" w:rsidTr="00DB30AC">
        <w:tc>
          <w:tcPr>
            <w:tcW w:w="9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B30AC" w:rsidRPr="00DB30AC" w:rsidRDefault="00DB30AC" w:rsidP="00DB30AC">
            <w:pPr>
              <w:spacing w:after="0"/>
              <w:jc w:val="center"/>
              <w:rPr>
                <w:b/>
                <w:sz w:val="20"/>
                <w:szCs w:val="20"/>
              </w:rPr>
            </w:pPr>
            <w:r w:rsidRPr="00DB30AC">
              <w:rPr>
                <w:b/>
                <w:sz w:val="20"/>
                <w:szCs w:val="20"/>
              </w:rPr>
              <w:t>Ia</w:t>
            </w:r>
          </w:p>
        </w:tc>
        <w:tc>
          <w:tcPr>
            <w:tcW w:w="6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Jednostavne poljoprivredne građevine, pomoćne građevine i slično</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28,4</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FE0815" w:rsidP="00DB30AC">
            <w:pPr>
              <w:spacing w:after="0"/>
              <w:jc w:val="center"/>
              <w:rPr>
                <w:sz w:val="20"/>
                <w:szCs w:val="20"/>
              </w:rPr>
            </w:pPr>
            <w:r>
              <w:rPr>
                <w:sz w:val="20"/>
                <w:szCs w:val="20"/>
              </w:rPr>
              <w:t>214,69</w:t>
            </w:r>
          </w:p>
        </w:tc>
      </w:tr>
      <w:tr w:rsidR="00DB30AC" w:rsidRPr="00DB30AC" w:rsidTr="00DB30AC">
        <w:tc>
          <w:tcPr>
            <w:tcW w:w="9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B30AC" w:rsidRPr="00DB30AC" w:rsidRDefault="00DB30AC" w:rsidP="00DB30AC">
            <w:pPr>
              <w:spacing w:after="0"/>
              <w:jc w:val="center"/>
              <w:rPr>
                <w:b/>
                <w:sz w:val="20"/>
                <w:szCs w:val="20"/>
              </w:rPr>
            </w:pPr>
            <w:r w:rsidRPr="00DB30AC">
              <w:rPr>
                <w:b/>
                <w:sz w:val="20"/>
                <w:szCs w:val="20"/>
              </w:rPr>
              <w:t>Ib</w:t>
            </w:r>
          </w:p>
        </w:tc>
        <w:tc>
          <w:tcPr>
            <w:tcW w:w="6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Spremišta (rezervoari) vode, trgovačka skladišta, štale i slično</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49,5</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FE0815" w:rsidP="00DB30AC">
            <w:pPr>
              <w:spacing w:after="0"/>
              <w:jc w:val="center"/>
              <w:rPr>
                <w:sz w:val="20"/>
                <w:szCs w:val="20"/>
              </w:rPr>
            </w:pPr>
            <w:r>
              <w:rPr>
                <w:sz w:val="20"/>
                <w:szCs w:val="20"/>
              </w:rPr>
              <w:t>374,19</w:t>
            </w:r>
          </w:p>
        </w:tc>
      </w:tr>
      <w:tr w:rsidR="00DB30AC" w:rsidRPr="00DB30AC" w:rsidTr="00DB30AC">
        <w:tc>
          <w:tcPr>
            <w:tcW w:w="9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B30AC" w:rsidRPr="00DB30AC" w:rsidRDefault="00DB30AC" w:rsidP="00DB30AC">
            <w:pPr>
              <w:spacing w:after="0"/>
              <w:jc w:val="center"/>
              <w:rPr>
                <w:b/>
                <w:sz w:val="20"/>
                <w:szCs w:val="20"/>
              </w:rPr>
            </w:pPr>
            <w:r w:rsidRPr="00DB30AC">
              <w:rPr>
                <w:b/>
                <w:sz w:val="20"/>
                <w:szCs w:val="20"/>
              </w:rPr>
              <w:t>IIa</w:t>
            </w:r>
          </w:p>
        </w:tc>
        <w:tc>
          <w:tcPr>
            <w:tcW w:w="6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Tornjevi, vodotornjevi, ostala spremišta</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78,4</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FE0815" w:rsidP="00DB30AC">
            <w:pPr>
              <w:spacing w:after="0"/>
              <w:jc w:val="center"/>
              <w:rPr>
                <w:sz w:val="20"/>
                <w:szCs w:val="20"/>
              </w:rPr>
            </w:pPr>
            <w:r>
              <w:rPr>
                <w:sz w:val="20"/>
                <w:szCs w:val="20"/>
              </w:rPr>
              <w:t>592,66</w:t>
            </w:r>
          </w:p>
        </w:tc>
      </w:tr>
      <w:tr w:rsidR="00DB30AC" w:rsidRPr="00DB30AC" w:rsidTr="00DB30AC">
        <w:tc>
          <w:tcPr>
            <w:tcW w:w="9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B30AC" w:rsidRPr="00DB30AC" w:rsidRDefault="00DB30AC" w:rsidP="00DB30AC">
            <w:pPr>
              <w:spacing w:after="0"/>
              <w:jc w:val="center"/>
              <w:rPr>
                <w:b/>
                <w:sz w:val="20"/>
                <w:szCs w:val="20"/>
              </w:rPr>
            </w:pPr>
            <w:r w:rsidRPr="00DB30AC">
              <w:rPr>
                <w:b/>
                <w:sz w:val="20"/>
                <w:szCs w:val="20"/>
              </w:rPr>
              <w:t>IIb</w:t>
            </w:r>
          </w:p>
        </w:tc>
        <w:tc>
          <w:tcPr>
            <w:tcW w:w="6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Uredi, trgovine, poljoprivredne građevine do visine jednog kata, jednostavna industrijska postrojenja i slično</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146,4</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FE0815" w:rsidP="00DB30AC">
            <w:pPr>
              <w:spacing w:after="0"/>
              <w:jc w:val="center"/>
              <w:rPr>
                <w:sz w:val="20"/>
                <w:szCs w:val="20"/>
              </w:rPr>
            </w:pPr>
            <w:r>
              <w:rPr>
                <w:sz w:val="20"/>
                <w:szCs w:val="20"/>
              </w:rPr>
              <w:t>1.106,70</w:t>
            </w:r>
          </w:p>
        </w:tc>
      </w:tr>
      <w:tr w:rsidR="00DB30AC" w:rsidRPr="00DB30AC" w:rsidTr="00DB30AC">
        <w:tc>
          <w:tcPr>
            <w:tcW w:w="9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B30AC" w:rsidRPr="00DB30AC" w:rsidRDefault="00DB30AC" w:rsidP="00DB30AC">
            <w:pPr>
              <w:spacing w:after="0"/>
              <w:jc w:val="center"/>
              <w:rPr>
                <w:b/>
                <w:sz w:val="20"/>
                <w:szCs w:val="20"/>
              </w:rPr>
            </w:pPr>
            <w:r w:rsidRPr="00DB30AC">
              <w:rPr>
                <w:b/>
                <w:sz w:val="20"/>
                <w:szCs w:val="20"/>
              </w:rPr>
              <w:t>IIIa</w:t>
            </w:r>
          </w:p>
        </w:tc>
        <w:tc>
          <w:tcPr>
            <w:tcW w:w="6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Stambene zgrade do četiri kata, lokalne sportske građevine, parkirališta na kat, poslovne građevine i slično</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175,8</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FE0815" w:rsidP="00DB30AC">
            <w:pPr>
              <w:spacing w:after="0"/>
              <w:jc w:val="center"/>
              <w:rPr>
                <w:sz w:val="20"/>
                <w:szCs w:val="20"/>
              </w:rPr>
            </w:pPr>
            <w:r>
              <w:rPr>
                <w:sz w:val="20"/>
                <w:szCs w:val="20"/>
              </w:rPr>
              <w:t>1.328,95</w:t>
            </w:r>
          </w:p>
        </w:tc>
      </w:tr>
      <w:tr w:rsidR="00DB30AC" w:rsidRPr="00DB30AC" w:rsidTr="00DB30AC">
        <w:tc>
          <w:tcPr>
            <w:tcW w:w="9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B30AC" w:rsidRPr="00DB30AC" w:rsidRDefault="00DB30AC" w:rsidP="00DB30AC">
            <w:pPr>
              <w:spacing w:after="0"/>
              <w:jc w:val="center"/>
              <w:rPr>
                <w:b/>
                <w:sz w:val="20"/>
                <w:szCs w:val="20"/>
              </w:rPr>
            </w:pPr>
            <w:r w:rsidRPr="00DB30AC">
              <w:rPr>
                <w:b/>
                <w:sz w:val="20"/>
                <w:szCs w:val="20"/>
              </w:rPr>
              <w:t>IIIb</w:t>
            </w:r>
          </w:p>
        </w:tc>
        <w:tc>
          <w:tcPr>
            <w:tcW w:w="6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Stambene i poslovne građevine, složenije poljoprivredne i industrijske građevine, građevine javnih institucija, domovi zdravlja, hoteli niže kategorije i slično</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200,5</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FE0815" w:rsidP="00DB30AC">
            <w:pPr>
              <w:spacing w:after="0"/>
              <w:jc w:val="center"/>
              <w:rPr>
                <w:sz w:val="20"/>
                <w:szCs w:val="20"/>
              </w:rPr>
            </w:pPr>
            <w:r>
              <w:rPr>
                <w:sz w:val="20"/>
                <w:szCs w:val="20"/>
              </w:rPr>
              <w:t>1.515,67</w:t>
            </w:r>
          </w:p>
        </w:tc>
      </w:tr>
      <w:tr w:rsidR="00DB30AC" w:rsidRPr="00DB30AC" w:rsidTr="00DB30AC">
        <w:tc>
          <w:tcPr>
            <w:tcW w:w="9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B30AC" w:rsidRPr="00DB30AC" w:rsidRDefault="00DB30AC" w:rsidP="00DB30AC">
            <w:pPr>
              <w:spacing w:after="0"/>
              <w:jc w:val="center"/>
              <w:rPr>
                <w:b/>
                <w:sz w:val="20"/>
                <w:szCs w:val="20"/>
              </w:rPr>
            </w:pPr>
            <w:r w:rsidRPr="00DB30AC">
              <w:rPr>
                <w:b/>
                <w:sz w:val="20"/>
                <w:szCs w:val="20"/>
              </w:rPr>
              <w:t>IVa</w:t>
            </w:r>
          </w:p>
        </w:tc>
        <w:tc>
          <w:tcPr>
            <w:tcW w:w="6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Privatne kuće, uredske zgrade, veliki trgovački centri</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226,3</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FE0815" w:rsidP="00DB30AC">
            <w:pPr>
              <w:spacing w:after="0"/>
              <w:jc w:val="center"/>
              <w:rPr>
                <w:sz w:val="20"/>
                <w:szCs w:val="20"/>
              </w:rPr>
            </w:pPr>
            <w:r>
              <w:rPr>
                <w:sz w:val="20"/>
                <w:szCs w:val="20"/>
              </w:rPr>
              <w:t>1.710,70</w:t>
            </w:r>
          </w:p>
        </w:tc>
      </w:tr>
      <w:tr w:rsidR="00DB30AC" w:rsidRPr="00DB30AC" w:rsidTr="00DB30AC">
        <w:tc>
          <w:tcPr>
            <w:tcW w:w="9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B30AC" w:rsidRPr="00DB30AC" w:rsidRDefault="00DB30AC" w:rsidP="00DB30AC">
            <w:pPr>
              <w:spacing w:after="0"/>
              <w:jc w:val="center"/>
              <w:rPr>
                <w:b/>
                <w:sz w:val="20"/>
                <w:szCs w:val="20"/>
              </w:rPr>
            </w:pPr>
            <w:r w:rsidRPr="00DB30AC">
              <w:rPr>
                <w:b/>
                <w:sz w:val="20"/>
                <w:szCs w:val="20"/>
              </w:rPr>
              <w:t>IVb</w:t>
            </w:r>
          </w:p>
        </w:tc>
        <w:tc>
          <w:tcPr>
            <w:tcW w:w="6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Trgovački centri i hoteli viših kategorija</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250,0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FE0815" w:rsidP="00DB30AC">
            <w:pPr>
              <w:spacing w:after="0"/>
              <w:jc w:val="center"/>
              <w:rPr>
                <w:sz w:val="20"/>
                <w:szCs w:val="20"/>
              </w:rPr>
            </w:pPr>
            <w:r>
              <w:rPr>
                <w:sz w:val="20"/>
                <w:szCs w:val="20"/>
              </w:rPr>
              <w:t>1.889,86</w:t>
            </w:r>
          </w:p>
        </w:tc>
      </w:tr>
      <w:tr w:rsidR="00DB30AC" w:rsidRPr="00DB30AC" w:rsidTr="00DB30AC">
        <w:tc>
          <w:tcPr>
            <w:tcW w:w="9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B30AC" w:rsidRPr="00DB30AC" w:rsidRDefault="00DB30AC" w:rsidP="00DB30AC">
            <w:pPr>
              <w:spacing w:after="0"/>
              <w:jc w:val="center"/>
              <w:rPr>
                <w:b/>
                <w:sz w:val="20"/>
                <w:szCs w:val="20"/>
              </w:rPr>
            </w:pPr>
            <w:r w:rsidRPr="00DB30AC">
              <w:rPr>
                <w:b/>
                <w:sz w:val="20"/>
                <w:szCs w:val="20"/>
              </w:rPr>
              <w:t>IVc</w:t>
            </w:r>
          </w:p>
        </w:tc>
        <w:tc>
          <w:tcPr>
            <w:tcW w:w="6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Bolnice, knjižnice i kulturne građevine</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300,5</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FE0815" w:rsidP="00DB30AC">
            <w:pPr>
              <w:spacing w:after="0"/>
              <w:jc w:val="center"/>
              <w:rPr>
                <w:sz w:val="20"/>
                <w:szCs w:val="20"/>
              </w:rPr>
            </w:pPr>
            <w:r>
              <w:rPr>
                <w:sz w:val="20"/>
                <w:szCs w:val="20"/>
              </w:rPr>
              <w:t>2.271,61</w:t>
            </w:r>
          </w:p>
        </w:tc>
      </w:tr>
      <w:tr w:rsidR="00DB30AC" w:rsidRPr="00DB30AC" w:rsidTr="00DB30AC">
        <w:tc>
          <w:tcPr>
            <w:tcW w:w="9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B30AC" w:rsidRPr="00DB30AC" w:rsidRDefault="00DB30AC" w:rsidP="00DB30AC">
            <w:pPr>
              <w:spacing w:after="0"/>
              <w:jc w:val="center"/>
              <w:rPr>
                <w:b/>
                <w:sz w:val="20"/>
                <w:szCs w:val="20"/>
              </w:rPr>
            </w:pPr>
            <w:r w:rsidRPr="00DB30AC">
              <w:rPr>
                <w:b/>
                <w:sz w:val="20"/>
                <w:szCs w:val="20"/>
              </w:rPr>
              <w:t>Va</w:t>
            </w:r>
          </w:p>
        </w:tc>
        <w:tc>
          <w:tcPr>
            <w:tcW w:w="6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Radio i TV postaje, obrazovne institucije, trgovački centri s dodatnim sadržajem</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372,6</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FE0815" w:rsidP="00DB30AC">
            <w:pPr>
              <w:spacing w:after="0"/>
              <w:jc w:val="center"/>
              <w:rPr>
                <w:sz w:val="20"/>
                <w:szCs w:val="20"/>
              </w:rPr>
            </w:pPr>
            <w:r>
              <w:rPr>
                <w:sz w:val="20"/>
                <w:szCs w:val="20"/>
              </w:rPr>
              <w:t>2.816,65</w:t>
            </w:r>
          </w:p>
        </w:tc>
      </w:tr>
      <w:tr w:rsidR="00DB30AC" w:rsidRPr="00DB30AC" w:rsidTr="00DB30AC">
        <w:tc>
          <w:tcPr>
            <w:tcW w:w="9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B30AC" w:rsidRPr="00DB30AC" w:rsidRDefault="00DB30AC" w:rsidP="00DB30AC">
            <w:pPr>
              <w:spacing w:after="0"/>
              <w:jc w:val="center"/>
              <w:rPr>
                <w:b/>
                <w:sz w:val="20"/>
                <w:szCs w:val="20"/>
              </w:rPr>
            </w:pPr>
            <w:r w:rsidRPr="00DB30AC">
              <w:rPr>
                <w:b/>
                <w:sz w:val="20"/>
                <w:szCs w:val="20"/>
              </w:rPr>
              <w:t>Vb</w:t>
            </w:r>
          </w:p>
        </w:tc>
        <w:tc>
          <w:tcPr>
            <w:tcW w:w="6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Kongresni centri, zračne luke</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451,6</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FE0815" w:rsidP="00DB30AC">
            <w:pPr>
              <w:spacing w:after="0"/>
              <w:jc w:val="center"/>
              <w:rPr>
                <w:sz w:val="20"/>
                <w:szCs w:val="20"/>
              </w:rPr>
            </w:pPr>
            <w:r>
              <w:rPr>
                <w:sz w:val="20"/>
                <w:szCs w:val="20"/>
              </w:rPr>
              <w:t>3.413,84</w:t>
            </w:r>
          </w:p>
        </w:tc>
      </w:tr>
      <w:tr w:rsidR="00DB30AC" w:rsidRPr="00DB30AC" w:rsidTr="00DB30AC">
        <w:tc>
          <w:tcPr>
            <w:tcW w:w="9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B30AC" w:rsidRPr="00DB30AC" w:rsidRDefault="00DB30AC" w:rsidP="00DB30AC">
            <w:pPr>
              <w:spacing w:after="0"/>
              <w:jc w:val="center"/>
              <w:rPr>
                <w:b/>
                <w:sz w:val="20"/>
                <w:szCs w:val="20"/>
              </w:rPr>
            </w:pPr>
            <w:r w:rsidRPr="00DB30AC">
              <w:rPr>
                <w:b/>
                <w:sz w:val="20"/>
                <w:szCs w:val="20"/>
              </w:rPr>
              <w:t>Vc</w:t>
            </w:r>
          </w:p>
        </w:tc>
        <w:tc>
          <w:tcPr>
            <w:tcW w:w="6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Kliničko – bolnički centri, hoteli najviših kategorija</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513,3</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FE0815" w:rsidP="00DB30AC">
            <w:pPr>
              <w:spacing w:after="0"/>
              <w:jc w:val="center"/>
              <w:rPr>
                <w:sz w:val="20"/>
                <w:szCs w:val="20"/>
              </w:rPr>
            </w:pPr>
            <w:r>
              <w:rPr>
                <w:sz w:val="20"/>
                <w:szCs w:val="20"/>
              </w:rPr>
              <w:t>3.880,26</w:t>
            </w:r>
          </w:p>
        </w:tc>
      </w:tr>
      <w:tr w:rsidR="00DB30AC" w:rsidRPr="00DB30AC" w:rsidTr="00DB30AC">
        <w:tc>
          <w:tcPr>
            <w:tcW w:w="9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B30AC" w:rsidRPr="00DB30AC" w:rsidRDefault="00DB30AC" w:rsidP="00DB30AC">
            <w:pPr>
              <w:spacing w:after="0"/>
              <w:jc w:val="center"/>
              <w:rPr>
                <w:b/>
                <w:sz w:val="20"/>
                <w:szCs w:val="20"/>
              </w:rPr>
            </w:pPr>
            <w:r w:rsidRPr="00DB30AC">
              <w:rPr>
                <w:b/>
                <w:sz w:val="20"/>
                <w:szCs w:val="20"/>
              </w:rPr>
              <w:t>Vd</w:t>
            </w:r>
          </w:p>
        </w:tc>
        <w:tc>
          <w:tcPr>
            <w:tcW w:w="6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Kazališta, operne i koncertne dvorane</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DB30AC" w:rsidP="00DB30AC">
            <w:pPr>
              <w:spacing w:after="0"/>
              <w:jc w:val="center"/>
              <w:rPr>
                <w:sz w:val="20"/>
                <w:szCs w:val="20"/>
              </w:rPr>
            </w:pPr>
            <w:r w:rsidRPr="00DB30AC">
              <w:rPr>
                <w:sz w:val="20"/>
                <w:szCs w:val="20"/>
              </w:rPr>
              <w:t>615,3</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B30AC" w:rsidRPr="00DB30AC" w:rsidRDefault="00FE0815" w:rsidP="00DB30AC">
            <w:pPr>
              <w:spacing w:after="0"/>
              <w:jc w:val="center"/>
              <w:rPr>
                <w:sz w:val="20"/>
                <w:szCs w:val="20"/>
              </w:rPr>
            </w:pPr>
            <w:r>
              <w:rPr>
                <w:sz w:val="20"/>
                <w:szCs w:val="20"/>
              </w:rPr>
              <w:t>4.651,32</w:t>
            </w:r>
          </w:p>
        </w:tc>
      </w:tr>
    </w:tbl>
    <w:p w:rsidR="00B73498" w:rsidRDefault="00B73498" w:rsidP="00F25678">
      <w:pPr>
        <w:rPr>
          <w:rFonts w:cs="Calibri"/>
          <w:szCs w:val="24"/>
        </w:rPr>
      </w:pPr>
    </w:p>
    <w:p w:rsidR="00B73498" w:rsidRDefault="00B73498" w:rsidP="00B73498">
      <w:pPr>
        <w:pStyle w:val="Naslov5"/>
      </w:pPr>
      <w:bookmarkStart w:id="279" w:name="_Toc504737982"/>
      <w:r>
        <w:t>6.4.2.1.1. Posljedice – Potres jačine 8</w:t>
      </w:r>
      <w:r>
        <w:rPr>
          <w:rFonts w:cstheme="minorHAnsi"/>
        </w:rPr>
        <w:t>°</w:t>
      </w:r>
      <w:r>
        <w:t xml:space="preserve"> MCS</w:t>
      </w:r>
      <w:bookmarkEnd w:id="279"/>
    </w:p>
    <w:p w:rsidR="00B73498" w:rsidRDefault="00B73498" w:rsidP="00B73498">
      <w:pPr>
        <w:pStyle w:val="Naslov6"/>
      </w:pPr>
      <w:bookmarkStart w:id="280" w:name="_Toc504737983"/>
      <w:r>
        <w:t>6.4.2.1.1.1. Procjena posljedica potresa jačine 8</w:t>
      </w:r>
      <w:r>
        <w:rPr>
          <w:rFonts w:cstheme="minorHAnsi"/>
        </w:rPr>
        <w:t>°</w:t>
      </w:r>
      <w:r>
        <w:t xml:space="preserve"> MCS na život i zdravlje ljudi</w:t>
      </w:r>
      <w:bookmarkEnd w:id="280"/>
    </w:p>
    <w:p w:rsidR="00B73498" w:rsidRDefault="00B73498" w:rsidP="00F25678">
      <w:pPr>
        <w:rPr>
          <w:rFonts w:cs="Calibri"/>
          <w:szCs w:val="24"/>
        </w:rPr>
      </w:pPr>
    </w:p>
    <w:p w:rsidR="00B73498" w:rsidRDefault="00B73498" w:rsidP="00B73498">
      <w:pPr>
        <w:spacing w:after="0"/>
        <w:rPr>
          <w:rFonts w:cs="Arial"/>
          <w:bCs/>
          <w:szCs w:val="24"/>
        </w:rPr>
      </w:pPr>
      <w:r w:rsidRPr="00B73498">
        <w:t xml:space="preserve">Posljedice po život i zdravlje ljudi prikazuju se ukupnim brojem ljudi za koje se procjenjuje da bi mogli biti na području prijetnje, odnosno u sastavu nekog od procesa nastalih kao rezultat/posljedica događaja opisanih scenarijem (poginuli, ozlijeđeni, oboljeli, evakuirani, zbrinuti i sklonjeni). </w:t>
      </w:r>
      <w:r w:rsidRPr="00B73498">
        <w:rPr>
          <w:szCs w:val="24"/>
        </w:rPr>
        <w:t xml:space="preserve">Procjena posljedica na život i zdravlje ljudi vezana za stupanj oštećenja građevina jer bez detaljnih istraživanja nije moguće precizno procijeniti broj poginulih te duboko, srednje i plitko zatrpanih. Prema prognozi broja žrtava </w:t>
      </w:r>
      <w:r w:rsidRPr="00B73498">
        <w:rPr>
          <w:rFonts w:cs="Arial"/>
          <w:bCs/>
          <w:szCs w:val="24"/>
        </w:rPr>
        <w:t>izračunom je  dobiven ukupan broj plitko i srednje zatrp</w:t>
      </w:r>
      <w:r>
        <w:rPr>
          <w:rFonts w:cs="Arial"/>
          <w:bCs/>
          <w:szCs w:val="24"/>
        </w:rPr>
        <w:t>anih i duboko zatrpanih osoba: 11</w:t>
      </w:r>
      <w:r w:rsidRPr="00B73498">
        <w:rPr>
          <w:rFonts w:cs="Arial"/>
          <w:bCs/>
          <w:szCs w:val="24"/>
        </w:rPr>
        <w:t xml:space="preserve"> </w:t>
      </w:r>
      <w:r>
        <w:rPr>
          <w:rFonts w:cs="Arial"/>
          <w:bCs/>
          <w:szCs w:val="24"/>
        </w:rPr>
        <w:t>plitko, 18</w:t>
      </w:r>
      <w:r w:rsidRPr="00B73498">
        <w:rPr>
          <w:rFonts w:cs="Arial"/>
          <w:bCs/>
          <w:szCs w:val="24"/>
        </w:rPr>
        <w:t xml:space="preserve"> srednje zatrpanih osob</w:t>
      </w:r>
      <w:r>
        <w:rPr>
          <w:rFonts w:cs="Arial"/>
          <w:bCs/>
          <w:szCs w:val="24"/>
        </w:rPr>
        <w:t>a te 38</w:t>
      </w:r>
      <w:r w:rsidRPr="00B73498">
        <w:rPr>
          <w:rFonts w:cs="Arial"/>
          <w:bCs/>
          <w:szCs w:val="24"/>
        </w:rPr>
        <w:t xml:space="preserve"> duboko zatrpanih osoba.</w:t>
      </w:r>
    </w:p>
    <w:p w:rsidR="00B73498" w:rsidRDefault="00B73498" w:rsidP="00B73498">
      <w:pPr>
        <w:spacing w:after="0"/>
        <w:rPr>
          <w:rFonts w:cs="Arial"/>
          <w:bCs/>
          <w:szCs w:val="24"/>
        </w:rPr>
      </w:pPr>
    </w:p>
    <w:p w:rsidR="00B73498" w:rsidRDefault="00B73498" w:rsidP="00B73498">
      <w:pPr>
        <w:spacing w:after="0"/>
        <w:rPr>
          <w:rFonts w:cs="Arial"/>
          <w:bCs/>
          <w:szCs w:val="24"/>
        </w:rPr>
      </w:pPr>
    </w:p>
    <w:p w:rsidR="00B73498" w:rsidRDefault="00B73498" w:rsidP="00B73498">
      <w:pPr>
        <w:spacing w:after="0"/>
        <w:rPr>
          <w:rFonts w:cs="Arial"/>
          <w:bCs/>
          <w:szCs w:val="24"/>
        </w:rPr>
      </w:pPr>
    </w:p>
    <w:p w:rsidR="00B73498" w:rsidRDefault="00B73498" w:rsidP="00B73498">
      <w:pPr>
        <w:spacing w:after="0"/>
        <w:rPr>
          <w:rFonts w:cs="Arial"/>
          <w:bCs/>
          <w:szCs w:val="24"/>
        </w:rPr>
      </w:pPr>
    </w:p>
    <w:p w:rsidR="00B73498" w:rsidRDefault="00B73498" w:rsidP="00B73498">
      <w:pPr>
        <w:spacing w:after="0"/>
        <w:rPr>
          <w:rFonts w:cs="Arial"/>
          <w:bCs/>
          <w:szCs w:val="24"/>
        </w:rPr>
      </w:pPr>
    </w:p>
    <w:p w:rsidR="00B73498" w:rsidRDefault="00B73498" w:rsidP="00B73498">
      <w:pPr>
        <w:spacing w:after="0"/>
        <w:rPr>
          <w:rFonts w:cs="Arial"/>
          <w:bCs/>
          <w:szCs w:val="24"/>
        </w:rPr>
      </w:pPr>
    </w:p>
    <w:p w:rsidR="00B73498" w:rsidRDefault="00B73498" w:rsidP="00B73498">
      <w:pPr>
        <w:spacing w:after="0"/>
        <w:rPr>
          <w:rFonts w:cs="Arial"/>
          <w:bCs/>
          <w:szCs w:val="24"/>
        </w:rPr>
      </w:pPr>
    </w:p>
    <w:p w:rsidR="00B73498" w:rsidRDefault="00B73498" w:rsidP="00B73498">
      <w:pPr>
        <w:spacing w:after="0"/>
        <w:rPr>
          <w:rFonts w:cs="Arial"/>
          <w:bCs/>
          <w:szCs w:val="24"/>
        </w:rPr>
      </w:pPr>
    </w:p>
    <w:p w:rsidR="00B73498" w:rsidRDefault="00B73498" w:rsidP="00B73498">
      <w:pPr>
        <w:pStyle w:val="Opisslike"/>
        <w:jc w:val="center"/>
        <w:rPr>
          <w:bCs w:val="0"/>
          <w:szCs w:val="24"/>
        </w:rPr>
      </w:pPr>
      <w:bookmarkStart w:id="281" w:name="_Toc504738072"/>
      <w:r>
        <w:lastRenderedPageBreak/>
        <w:t xml:space="preserve">Tablica </w:t>
      </w:r>
      <w:fldSimple w:instr=" SEQ Tablica \* ARABIC ">
        <w:r w:rsidR="002F49EC">
          <w:rPr>
            <w:noProof/>
          </w:rPr>
          <w:t>56</w:t>
        </w:r>
      </w:fldSimple>
      <w:r>
        <w:t>: Prikaz prijetnjom nastalih posljedica na život i zdravlje ljudi - Događaj s najgorim mogućim posljedicama - Potres</w:t>
      </w:r>
      <w:bookmarkEnd w:id="281"/>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B73498" w:rsidRPr="00B93E60" w:rsidTr="00673821">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73498" w:rsidRPr="00B93E60" w:rsidRDefault="00B73498" w:rsidP="00673821">
            <w:pPr>
              <w:spacing w:after="0"/>
              <w:jc w:val="center"/>
              <w:rPr>
                <w:b/>
                <w:sz w:val="20"/>
                <w:szCs w:val="20"/>
              </w:rPr>
            </w:pPr>
            <w:r w:rsidRPr="00B93E60">
              <w:rPr>
                <w:b/>
                <w:sz w:val="20"/>
                <w:szCs w:val="20"/>
              </w:rPr>
              <w:t>Život i zdravlje ljudi</w:t>
            </w:r>
          </w:p>
        </w:tc>
      </w:tr>
      <w:tr w:rsidR="00B73498" w:rsidRPr="00B93E60" w:rsidTr="00673821">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73498" w:rsidRPr="00B93E60" w:rsidRDefault="00B73498" w:rsidP="00673821">
            <w:pPr>
              <w:spacing w:after="0" w:line="240" w:lineRule="auto"/>
              <w:jc w:val="center"/>
              <w:rPr>
                <w:b/>
                <w:sz w:val="20"/>
                <w:szCs w:val="20"/>
              </w:rPr>
            </w:pPr>
            <w:r w:rsidRPr="00B93E60">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73498" w:rsidRPr="00B93E60" w:rsidRDefault="00B73498" w:rsidP="00673821">
            <w:pPr>
              <w:spacing w:after="0" w:line="240" w:lineRule="auto"/>
              <w:jc w:val="center"/>
              <w:rPr>
                <w:b/>
                <w:sz w:val="20"/>
                <w:szCs w:val="20"/>
              </w:rPr>
            </w:pPr>
            <w:r w:rsidRPr="00B93E60">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B73498" w:rsidRPr="00B93E60" w:rsidRDefault="00B73498" w:rsidP="00673821">
            <w:pPr>
              <w:spacing w:after="0"/>
              <w:jc w:val="center"/>
              <w:rPr>
                <w:b/>
                <w:sz w:val="20"/>
                <w:szCs w:val="20"/>
              </w:rPr>
            </w:pPr>
            <w:r w:rsidRPr="00B93E60">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B73498" w:rsidRPr="00B93E60" w:rsidRDefault="00B73498" w:rsidP="00673821">
            <w:pPr>
              <w:spacing w:after="0"/>
              <w:jc w:val="center"/>
              <w:rPr>
                <w:b/>
                <w:sz w:val="20"/>
                <w:szCs w:val="20"/>
              </w:rPr>
            </w:pPr>
            <w:r w:rsidRPr="00B93E60">
              <w:rPr>
                <w:b/>
                <w:sz w:val="20"/>
                <w:szCs w:val="20"/>
              </w:rPr>
              <w:t>Odabrano</w:t>
            </w:r>
          </w:p>
        </w:tc>
      </w:tr>
      <w:tr w:rsidR="00B73498" w:rsidRPr="00B93E60" w:rsidTr="00673821">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73498" w:rsidRPr="00B93E60" w:rsidRDefault="00B73498" w:rsidP="00673821">
            <w:pPr>
              <w:spacing w:after="0" w:line="240" w:lineRule="auto"/>
              <w:jc w:val="center"/>
              <w:rPr>
                <w:b/>
                <w:sz w:val="20"/>
                <w:szCs w:val="20"/>
              </w:rPr>
            </w:pPr>
            <w:r w:rsidRPr="00B93E60">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3498" w:rsidRPr="00B93E60" w:rsidRDefault="00B73498" w:rsidP="00673821">
            <w:pPr>
              <w:spacing w:after="0" w:line="240" w:lineRule="auto"/>
              <w:jc w:val="center"/>
              <w:rPr>
                <w:sz w:val="20"/>
                <w:szCs w:val="20"/>
              </w:rPr>
            </w:pPr>
            <w:r w:rsidRPr="00B93E60">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3498" w:rsidRPr="00B93E60" w:rsidRDefault="00B73498" w:rsidP="00673821">
            <w:pPr>
              <w:spacing w:after="0" w:line="240" w:lineRule="auto"/>
              <w:jc w:val="center"/>
              <w:rPr>
                <w:sz w:val="20"/>
                <w:szCs w:val="20"/>
              </w:rPr>
            </w:pPr>
            <w:r>
              <w:rPr>
                <w:sz w:val="20"/>
                <w:szCs w:val="20"/>
              </w:rPr>
              <w:t>&lt;0,028</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3498" w:rsidRPr="00B93E60" w:rsidRDefault="00B73498" w:rsidP="00673821">
            <w:pPr>
              <w:spacing w:after="0"/>
              <w:jc w:val="center"/>
              <w:rPr>
                <w:b/>
                <w:sz w:val="20"/>
                <w:szCs w:val="20"/>
              </w:rPr>
            </w:pPr>
          </w:p>
        </w:tc>
      </w:tr>
      <w:tr w:rsidR="00B73498" w:rsidRPr="00B93E60" w:rsidTr="00673821">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73498" w:rsidRPr="00B93E60" w:rsidRDefault="00B73498" w:rsidP="00673821">
            <w:pPr>
              <w:spacing w:after="0" w:line="240" w:lineRule="auto"/>
              <w:jc w:val="center"/>
              <w:rPr>
                <w:b/>
                <w:sz w:val="20"/>
                <w:szCs w:val="20"/>
              </w:rPr>
            </w:pPr>
            <w:r w:rsidRPr="00B93E60">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3498" w:rsidRPr="00B93E60" w:rsidRDefault="00B73498" w:rsidP="00673821">
            <w:pPr>
              <w:spacing w:after="0" w:line="240" w:lineRule="auto"/>
              <w:jc w:val="center"/>
              <w:rPr>
                <w:sz w:val="20"/>
                <w:szCs w:val="20"/>
              </w:rPr>
            </w:pPr>
            <w:r w:rsidRPr="00B93E60">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3498" w:rsidRPr="00B93E60" w:rsidRDefault="00B73498" w:rsidP="00673821">
            <w:pPr>
              <w:spacing w:after="0" w:line="240" w:lineRule="auto"/>
              <w:jc w:val="center"/>
              <w:rPr>
                <w:sz w:val="20"/>
                <w:szCs w:val="20"/>
              </w:rPr>
            </w:pPr>
            <w:r>
              <w:rPr>
                <w:sz w:val="20"/>
                <w:szCs w:val="20"/>
              </w:rPr>
              <w:t>0,028 – 0,13</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3498" w:rsidRPr="00B93E60" w:rsidRDefault="00B73498" w:rsidP="00673821">
            <w:pPr>
              <w:spacing w:after="0"/>
              <w:jc w:val="center"/>
              <w:rPr>
                <w:sz w:val="20"/>
                <w:szCs w:val="20"/>
              </w:rPr>
            </w:pPr>
          </w:p>
        </w:tc>
      </w:tr>
      <w:tr w:rsidR="00B73498" w:rsidRPr="00B93E60" w:rsidTr="00673821">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73498" w:rsidRPr="00B93E60" w:rsidRDefault="00B73498" w:rsidP="00673821">
            <w:pPr>
              <w:spacing w:after="0" w:line="240" w:lineRule="auto"/>
              <w:jc w:val="center"/>
              <w:rPr>
                <w:b/>
                <w:sz w:val="20"/>
                <w:szCs w:val="20"/>
              </w:rPr>
            </w:pPr>
            <w:r w:rsidRPr="00B93E60">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3498" w:rsidRPr="00B93E60" w:rsidRDefault="00B73498" w:rsidP="00673821">
            <w:pPr>
              <w:spacing w:after="0" w:line="240" w:lineRule="auto"/>
              <w:jc w:val="center"/>
              <w:rPr>
                <w:sz w:val="20"/>
                <w:szCs w:val="20"/>
              </w:rPr>
            </w:pPr>
            <w:r w:rsidRPr="00B93E60">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3498" w:rsidRPr="00B93E60" w:rsidRDefault="00B73498" w:rsidP="00673821">
            <w:pPr>
              <w:spacing w:after="0" w:line="240" w:lineRule="auto"/>
              <w:jc w:val="center"/>
              <w:rPr>
                <w:sz w:val="20"/>
                <w:szCs w:val="20"/>
              </w:rPr>
            </w:pPr>
            <w:r>
              <w:rPr>
                <w:sz w:val="20"/>
                <w:szCs w:val="20"/>
              </w:rPr>
              <w:t>0,133 – 0,311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3498" w:rsidRPr="00B93E60" w:rsidRDefault="00B73498" w:rsidP="00673821">
            <w:pPr>
              <w:spacing w:after="0"/>
              <w:jc w:val="center"/>
              <w:rPr>
                <w:sz w:val="20"/>
                <w:szCs w:val="20"/>
              </w:rPr>
            </w:pPr>
          </w:p>
        </w:tc>
      </w:tr>
      <w:tr w:rsidR="00B73498" w:rsidRPr="00B93E60" w:rsidTr="00673821">
        <w:trPr>
          <w:trHeight w:val="181"/>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73498" w:rsidRPr="00B93E60" w:rsidRDefault="00B73498" w:rsidP="00673821">
            <w:pPr>
              <w:spacing w:after="0" w:line="240" w:lineRule="auto"/>
              <w:jc w:val="center"/>
              <w:rPr>
                <w:b/>
                <w:sz w:val="20"/>
                <w:szCs w:val="20"/>
              </w:rPr>
            </w:pPr>
            <w:r w:rsidRPr="00B93E60">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3498" w:rsidRPr="00B93E60" w:rsidRDefault="00B73498" w:rsidP="00673821">
            <w:pPr>
              <w:spacing w:after="0" w:line="240" w:lineRule="auto"/>
              <w:jc w:val="center"/>
              <w:rPr>
                <w:sz w:val="20"/>
                <w:szCs w:val="20"/>
              </w:rPr>
            </w:pPr>
            <w:r w:rsidRPr="00B93E60">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3498" w:rsidRPr="00B93E60" w:rsidRDefault="00B73498" w:rsidP="00673821">
            <w:pPr>
              <w:spacing w:after="0" w:line="240" w:lineRule="auto"/>
              <w:jc w:val="center"/>
              <w:rPr>
                <w:sz w:val="20"/>
                <w:szCs w:val="20"/>
              </w:rPr>
            </w:pPr>
            <w:r>
              <w:rPr>
                <w:sz w:val="20"/>
                <w:szCs w:val="20"/>
              </w:rPr>
              <w:t>0,339 – 0,988</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3498" w:rsidRPr="00B93E60" w:rsidRDefault="00B73498" w:rsidP="00673821">
            <w:pPr>
              <w:spacing w:after="0"/>
              <w:jc w:val="center"/>
              <w:rPr>
                <w:sz w:val="20"/>
                <w:szCs w:val="20"/>
              </w:rPr>
            </w:pPr>
          </w:p>
        </w:tc>
      </w:tr>
      <w:tr w:rsidR="00B73498" w:rsidRPr="00B93E60" w:rsidTr="00673821">
        <w:trPr>
          <w:trHeight w:val="4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73498" w:rsidRPr="00B93E60" w:rsidRDefault="00B73498" w:rsidP="00673821">
            <w:pPr>
              <w:spacing w:after="0" w:line="240" w:lineRule="auto"/>
              <w:jc w:val="center"/>
              <w:rPr>
                <w:b/>
                <w:sz w:val="20"/>
                <w:szCs w:val="20"/>
              </w:rPr>
            </w:pPr>
            <w:r w:rsidRPr="00B93E60">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3498" w:rsidRPr="00B93E60" w:rsidRDefault="00B73498" w:rsidP="00673821">
            <w:pPr>
              <w:spacing w:after="0" w:line="240" w:lineRule="auto"/>
              <w:jc w:val="center"/>
              <w:rPr>
                <w:sz w:val="20"/>
                <w:szCs w:val="20"/>
              </w:rPr>
            </w:pPr>
            <w:r w:rsidRPr="00B93E60">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3498" w:rsidRPr="00B93E60" w:rsidRDefault="00B73498" w:rsidP="00673821">
            <w:pPr>
              <w:spacing w:after="0" w:line="240" w:lineRule="auto"/>
              <w:jc w:val="center"/>
              <w:rPr>
                <w:sz w:val="20"/>
                <w:szCs w:val="20"/>
              </w:rPr>
            </w:pPr>
            <w:r>
              <w:rPr>
                <w:sz w:val="20"/>
                <w:szCs w:val="20"/>
              </w:rPr>
              <w:t>&gt;1,016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3498" w:rsidRPr="00B93E60" w:rsidRDefault="00B73498" w:rsidP="00673821">
            <w:pPr>
              <w:spacing w:after="0"/>
              <w:jc w:val="center"/>
              <w:rPr>
                <w:b/>
                <w:sz w:val="20"/>
                <w:szCs w:val="20"/>
              </w:rPr>
            </w:pPr>
            <w:r>
              <w:rPr>
                <w:b/>
                <w:sz w:val="20"/>
                <w:szCs w:val="20"/>
              </w:rPr>
              <w:t>X</w:t>
            </w:r>
          </w:p>
        </w:tc>
      </w:tr>
    </w:tbl>
    <w:p w:rsidR="00B73498" w:rsidRDefault="00B73498" w:rsidP="00B73498">
      <w:pPr>
        <w:spacing w:after="0"/>
        <w:rPr>
          <w:rFonts w:cs="Arial"/>
          <w:bCs/>
          <w:szCs w:val="24"/>
        </w:rPr>
      </w:pPr>
    </w:p>
    <w:p w:rsidR="00B73498" w:rsidRDefault="00B73498" w:rsidP="00B73498">
      <w:pPr>
        <w:pStyle w:val="Naslov6"/>
      </w:pPr>
      <w:bookmarkStart w:id="282" w:name="_Toc504737984"/>
      <w:r>
        <w:t>6.4.2.1.1.2. Procjena posljedica potresa jačine 8</w:t>
      </w:r>
      <w:r>
        <w:rPr>
          <w:rFonts w:cstheme="minorHAnsi"/>
        </w:rPr>
        <w:t>°</w:t>
      </w:r>
      <w:r>
        <w:t xml:space="preserve"> MCS na gospodarstvo</w:t>
      </w:r>
      <w:bookmarkEnd w:id="282"/>
    </w:p>
    <w:p w:rsidR="00B73498" w:rsidRDefault="00B73498" w:rsidP="00B73498"/>
    <w:p w:rsidR="00B73498" w:rsidRPr="00B73498" w:rsidRDefault="00B73498" w:rsidP="00B73498">
      <w:pPr>
        <w:spacing w:after="0"/>
        <w:rPr>
          <w:szCs w:val="24"/>
        </w:rPr>
      </w:pPr>
      <w:r w:rsidRPr="00B73498">
        <w:rPr>
          <w:szCs w:val="24"/>
        </w:rPr>
        <w:t xml:space="preserve">Procjena posljedica na gospodarstvo vezana je na direktne (izravne) i indirektne (neizravne) gubitke. Direktne posljedice su također vezane na oštećenja građevina odnosno nesigurnosti u procjeni su vezane za nesigurnosti u procjeni oštećenih zgrada. Vrijednosti su orijentacijske odnosno ne mogu predstavljati realne troškove potrebe za popravak zgrada jer isti odstupaju i ovise o mnoštvu parametara (starost građevine, vrsta materijala itd.). Indirektne posljedice je vrlo teško procijeniti. </w:t>
      </w:r>
    </w:p>
    <w:p w:rsidR="00B73498" w:rsidRPr="00B73498" w:rsidRDefault="00B73498" w:rsidP="00B73498">
      <w:r w:rsidRPr="00B73498">
        <w:t>Odnosi se na ukupnu materijalnu i financijsku štetu u gospodarstvu. Šteta se prikazuje u o</w:t>
      </w:r>
      <w:r w:rsidR="002559A0">
        <w:t>dnosu na proračun Općine Goričan</w:t>
      </w:r>
      <w:r w:rsidRPr="00B73498">
        <w:t>.</w:t>
      </w:r>
    </w:p>
    <w:p w:rsidR="00B73498" w:rsidRPr="00B73498" w:rsidRDefault="00B73498" w:rsidP="00B73498">
      <w:r w:rsidRPr="00B73498">
        <w:t xml:space="preserve">Također, uslijed razornog potresa javljaju se velike štete na poljoprivredni, vodnom gospodarstvu te okolišu. </w:t>
      </w:r>
    </w:p>
    <w:p w:rsidR="00B73498" w:rsidRDefault="00B73498" w:rsidP="00B73498">
      <w:pPr>
        <w:rPr>
          <w:iCs/>
        </w:rPr>
      </w:pPr>
      <w:r w:rsidRPr="00B73498">
        <w:t xml:space="preserve">Navedena materijalna šteta ne odnosi se na materijalnu štetu koja treba biti iskazana u kategoriji </w:t>
      </w:r>
      <w:r w:rsidRPr="00B73498">
        <w:rPr>
          <w:iCs/>
        </w:rPr>
        <w:t>Društvena stabilnost i politika.</w:t>
      </w:r>
    </w:p>
    <w:p w:rsidR="002559A0" w:rsidRDefault="002559A0" w:rsidP="002559A0">
      <w:pPr>
        <w:pStyle w:val="Opisslike"/>
        <w:jc w:val="center"/>
        <w:rPr>
          <w:iCs/>
        </w:rPr>
      </w:pPr>
      <w:bookmarkStart w:id="283" w:name="_Toc504738073"/>
      <w:r>
        <w:t xml:space="preserve">Tablica </w:t>
      </w:r>
      <w:fldSimple w:instr=" SEQ Tablica \* ARABIC ">
        <w:r w:rsidR="002F49EC">
          <w:rPr>
            <w:noProof/>
          </w:rPr>
          <w:t>57</w:t>
        </w:r>
      </w:fldSimple>
      <w:r>
        <w:t>: Prikaz šteta na gospodarstvu uslijed potresa</w:t>
      </w:r>
      <w:bookmarkEnd w:id="283"/>
    </w:p>
    <w:tbl>
      <w:tblPr>
        <w:tblW w:w="9060" w:type="dxa"/>
        <w:jc w:val="center"/>
        <w:tblCellMar>
          <w:left w:w="10" w:type="dxa"/>
          <w:right w:w="10" w:type="dxa"/>
        </w:tblCellMar>
        <w:tblLook w:val="0000" w:firstRow="0" w:lastRow="0" w:firstColumn="0" w:lastColumn="0" w:noHBand="0" w:noVBand="0"/>
      </w:tblPr>
      <w:tblGrid>
        <w:gridCol w:w="2469"/>
        <w:gridCol w:w="6591"/>
      </w:tblGrid>
      <w:tr w:rsidR="002559A0" w:rsidRPr="002559A0" w:rsidTr="002559A0">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Pr="002559A0" w:rsidRDefault="002559A0" w:rsidP="002559A0">
            <w:pPr>
              <w:spacing w:after="0"/>
              <w:jc w:val="center"/>
              <w:rPr>
                <w:b/>
                <w:sz w:val="20"/>
                <w:szCs w:val="20"/>
              </w:rPr>
            </w:pPr>
            <w:r w:rsidRPr="002559A0">
              <w:rPr>
                <w:b/>
                <w:sz w:val="20"/>
                <w:szCs w:val="20"/>
              </w:rPr>
              <w:t>Vrsta štete</w:t>
            </w:r>
          </w:p>
        </w:tc>
        <w:tc>
          <w:tcPr>
            <w:tcW w:w="659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Pr="002559A0" w:rsidRDefault="002559A0" w:rsidP="002559A0">
            <w:pPr>
              <w:spacing w:after="0"/>
              <w:jc w:val="center"/>
              <w:rPr>
                <w:b/>
                <w:sz w:val="20"/>
                <w:szCs w:val="20"/>
              </w:rPr>
            </w:pPr>
            <w:r w:rsidRPr="002559A0">
              <w:rPr>
                <w:b/>
                <w:sz w:val="20"/>
                <w:szCs w:val="20"/>
              </w:rPr>
              <w:t>Pokazatelj</w:t>
            </w:r>
          </w:p>
        </w:tc>
      </w:tr>
      <w:tr w:rsidR="002559A0" w:rsidRPr="002559A0" w:rsidTr="002559A0">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Pr="002559A0" w:rsidRDefault="002559A0" w:rsidP="002559A0">
            <w:pPr>
              <w:spacing w:after="0"/>
              <w:jc w:val="left"/>
              <w:rPr>
                <w:b/>
                <w:sz w:val="20"/>
                <w:szCs w:val="20"/>
              </w:rPr>
            </w:pPr>
            <w:r w:rsidRPr="002559A0">
              <w:rPr>
                <w:b/>
                <w:sz w:val="20"/>
                <w:szCs w:val="20"/>
              </w:rPr>
              <w:t>1. Direktne štete</w:t>
            </w: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sz w:val="20"/>
                <w:szCs w:val="20"/>
              </w:rPr>
            </w:pPr>
            <w:r w:rsidRPr="002559A0">
              <w:rPr>
                <w:sz w:val="20"/>
                <w:szCs w:val="20"/>
              </w:rPr>
              <w:t>Šteta na pokretnoj i nepokretnoj imovini</w:t>
            </w:r>
          </w:p>
        </w:tc>
      </w:tr>
      <w:tr w:rsidR="002559A0" w:rsidRPr="002559A0" w:rsidTr="00673821">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sz w:val="20"/>
                <w:szCs w:val="20"/>
              </w:rPr>
            </w:pPr>
            <w:r w:rsidRPr="002559A0">
              <w:rPr>
                <w:sz w:val="20"/>
                <w:szCs w:val="20"/>
              </w:rPr>
              <w:t>Šteta na sredstvima za proizvodnju i rad</w:t>
            </w:r>
          </w:p>
        </w:tc>
      </w:tr>
      <w:tr w:rsidR="002559A0" w:rsidRPr="002559A0" w:rsidTr="00673821">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sz w:val="20"/>
                <w:szCs w:val="20"/>
              </w:rPr>
            </w:pPr>
            <w:r w:rsidRPr="002559A0">
              <w:rPr>
                <w:sz w:val="20"/>
                <w:szCs w:val="20"/>
              </w:rPr>
              <w:t>Štete na javnim zgradama ustanovama koje ne spadaju pod druge kriterije</w:t>
            </w:r>
          </w:p>
        </w:tc>
      </w:tr>
      <w:tr w:rsidR="002559A0" w:rsidRPr="002559A0" w:rsidTr="00673821">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sz w:val="20"/>
                <w:szCs w:val="20"/>
              </w:rPr>
            </w:pPr>
            <w:r w:rsidRPr="002559A0">
              <w:rPr>
                <w:sz w:val="20"/>
                <w:szCs w:val="20"/>
              </w:rPr>
              <w:t>Trošak sanacije, oporavka, asanacije te srodni troškovi</w:t>
            </w:r>
          </w:p>
        </w:tc>
      </w:tr>
      <w:tr w:rsidR="002559A0" w:rsidRPr="002559A0" w:rsidTr="00673821">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sz w:val="20"/>
                <w:szCs w:val="20"/>
              </w:rPr>
            </w:pPr>
            <w:r w:rsidRPr="002559A0">
              <w:rPr>
                <w:sz w:val="20"/>
                <w:szCs w:val="20"/>
              </w:rPr>
              <w:t>Troškovi spašavanja, liječenja te slični troškovi</w:t>
            </w:r>
          </w:p>
        </w:tc>
      </w:tr>
      <w:tr w:rsidR="002559A0" w:rsidRPr="002559A0" w:rsidTr="00673821">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sz w:val="20"/>
                <w:szCs w:val="20"/>
              </w:rPr>
            </w:pPr>
            <w:r w:rsidRPr="002559A0">
              <w:rPr>
                <w:sz w:val="20"/>
                <w:szCs w:val="20"/>
              </w:rPr>
              <w:t>Gubitak dobiti</w:t>
            </w:r>
          </w:p>
        </w:tc>
      </w:tr>
      <w:tr w:rsidR="002559A0" w:rsidRPr="002559A0" w:rsidTr="00673821">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sz w:val="20"/>
                <w:szCs w:val="20"/>
              </w:rPr>
            </w:pPr>
            <w:r w:rsidRPr="002559A0">
              <w:rPr>
                <w:sz w:val="20"/>
                <w:szCs w:val="20"/>
              </w:rPr>
              <w:t>Gubitak repromaterijala</w:t>
            </w:r>
          </w:p>
        </w:tc>
      </w:tr>
      <w:tr w:rsidR="002559A0" w:rsidRPr="002559A0" w:rsidTr="002559A0">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Pr="002559A0" w:rsidRDefault="002559A0" w:rsidP="002559A0">
            <w:pPr>
              <w:spacing w:after="0"/>
              <w:rPr>
                <w:b/>
                <w:sz w:val="20"/>
                <w:szCs w:val="20"/>
              </w:rPr>
            </w:pPr>
            <w:r w:rsidRPr="002559A0">
              <w:rPr>
                <w:b/>
                <w:sz w:val="20"/>
                <w:szCs w:val="20"/>
              </w:rPr>
              <w:t>2. Indirektne štete</w:t>
            </w: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sz w:val="20"/>
                <w:szCs w:val="20"/>
              </w:rPr>
            </w:pPr>
            <w:r w:rsidRPr="002559A0">
              <w:rPr>
                <w:sz w:val="20"/>
                <w:szCs w:val="20"/>
              </w:rPr>
              <w:t>Izostanak radnika s posla (potrebno je procijeniti trošak izostanka s posla)</w:t>
            </w:r>
          </w:p>
        </w:tc>
      </w:tr>
      <w:tr w:rsidR="002559A0" w:rsidRPr="002559A0" w:rsidTr="00673821">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sz w:val="20"/>
                <w:szCs w:val="20"/>
              </w:rPr>
            </w:pPr>
            <w:r w:rsidRPr="002559A0">
              <w:rPr>
                <w:sz w:val="20"/>
                <w:szCs w:val="20"/>
              </w:rPr>
              <w:t>Gubitak poslova i prestanak poslovanja (potrebno je procijeniti trošak)</w:t>
            </w:r>
          </w:p>
        </w:tc>
      </w:tr>
      <w:tr w:rsidR="002559A0" w:rsidRPr="002559A0" w:rsidTr="00673821">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sz w:val="20"/>
                <w:szCs w:val="20"/>
              </w:rPr>
            </w:pPr>
            <w:r w:rsidRPr="002559A0">
              <w:rPr>
                <w:sz w:val="20"/>
                <w:szCs w:val="20"/>
              </w:rPr>
              <w:t>Gubitak prestiža i renomea (potrebno je procijeniti trošak)</w:t>
            </w:r>
          </w:p>
        </w:tc>
      </w:tr>
      <w:tr w:rsidR="002559A0" w:rsidRPr="002559A0" w:rsidTr="00673821">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rPr>
                <w:sz w:val="20"/>
                <w:szCs w:val="20"/>
              </w:rPr>
            </w:pPr>
            <w:r w:rsidRPr="002559A0">
              <w:rPr>
                <w:sz w:val="20"/>
                <w:szCs w:val="20"/>
              </w:rPr>
              <w:t>Nedostatak radne snage (potrebno je procijeniti trošak)</w:t>
            </w:r>
          </w:p>
        </w:tc>
      </w:tr>
      <w:tr w:rsidR="002559A0" w:rsidRPr="002559A0" w:rsidTr="00673821">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jc w:val="center"/>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jc w:val="left"/>
              <w:rPr>
                <w:sz w:val="20"/>
                <w:szCs w:val="20"/>
              </w:rPr>
            </w:pPr>
            <w:r w:rsidRPr="002559A0">
              <w:rPr>
                <w:sz w:val="20"/>
                <w:szCs w:val="20"/>
              </w:rPr>
              <w:t>Pad prihoda</w:t>
            </w:r>
          </w:p>
        </w:tc>
      </w:tr>
      <w:tr w:rsidR="002559A0" w:rsidRPr="002559A0" w:rsidTr="00673821">
        <w:trPr>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jc w:val="center"/>
              <w:rPr>
                <w:b/>
                <w:sz w:val="20"/>
                <w:szCs w:val="20"/>
              </w:rPr>
            </w:pPr>
          </w:p>
        </w:tc>
        <w:tc>
          <w:tcPr>
            <w:tcW w:w="6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Pr="002559A0" w:rsidRDefault="002559A0" w:rsidP="002559A0">
            <w:pPr>
              <w:spacing w:after="0"/>
              <w:jc w:val="left"/>
              <w:rPr>
                <w:sz w:val="20"/>
                <w:szCs w:val="20"/>
              </w:rPr>
            </w:pPr>
            <w:r w:rsidRPr="002559A0">
              <w:rPr>
                <w:sz w:val="20"/>
                <w:szCs w:val="20"/>
              </w:rPr>
              <w:t>Pad proračuna</w:t>
            </w:r>
          </w:p>
        </w:tc>
      </w:tr>
    </w:tbl>
    <w:p w:rsidR="002559A0" w:rsidRDefault="002559A0" w:rsidP="002559A0">
      <w:pPr>
        <w:rPr>
          <w:iCs/>
        </w:rPr>
      </w:pPr>
    </w:p>
    <w:p w:rsidR="002559A0" w:rsidRDefault="002559A0" w:rsidP="002559A0">
      <w:pPr>
        <w:pStyle w:val="Opisslike"/>
        <w:jc w:val="center"/>
        <w:rPr>
          <w:iCs/>
        </w:rPr>
      </w:pPr>
      <w:bookmarkStart w:id="284" w:name="_Toc504738074"/>
      <w:r>
        <w:lastRenderedPageBreak/>
        <w:t xml:space="preserve">Tablica </w:t>
      </w:r>
      <w:fldSimple w:instr=" SEQ Tablica \* ARABIC ">
        <w:r w:rsidR="002F49EC">
          <w:rPr>
            <w:noProof/>
          </w:rPr>
          <w:t>58</w:t>
        </w:r>
      </w:fldSimple>
      <w:r>
        <w:t>: Prikaz prijetnjom nastalih posljedica na gospodarstvo - Događaj s najgorim mogućim posljedicama - Potres</w:t>
      </w:r>
      <w:bookmarkEnd w:id="284"/>
    </w:p>
    <w:tbl>
      <w:tblPr>
        <w:tblW w:w="7100" w:type="dxa"/>
        <w:jc w:val="center"/>
        <w:tblCellMar>
          <w:left w:w="10" w:type="dxa"/>
          <w:right w:w="10" w:type="dxa"/>
        </w:tblCellMar>
        <w:tblLook w:val="04A0" w:firstRow="1" w:lastRow="0" w:firstColumn="1" w:lastColumn="0" w:noHBand="0" w:noVBand="1"/>
      </w:tblPr>
      <w:tblGrid>
        <w:gridCol w:w="1476"/>
        <w:gridCol w:w="1780"/>
        <w:gridCol w:w="2693"/>
        <w:gridCol w:w="1151"/>
      </w:tblGrid>
      <w:tr w:rsidR="002559A0" w:rsidRPr="004048ED" w:rsidTr="00673821">
        <w:trPr>
          <w:trHeight w:val="302"/>
          <w:jc w:val="center"/>
        </w:trPr>
        <w:tc>
          <w:tcPr>
            <w:tcW w:w="7100"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559A0" w:rsidRPr="004048ED" w:rsidRDefault="002559A0" w:rsidP="00673821">
            <w:pPr>
              <w:spacing w:after="0" w:line="240" w:lineRule="auto"/>
              <w:jc w:val="center"/>
              <w:rPr>
                <w:b/>
                <w:sz w:val="20"/>
                <w:szCs w:val="20"/>
              </w:rPr>
            </w:pPr>
            <w:r w:rsidRPr="004048ED">
              <w:rPr>
                <w:b/>
                <w:sz w:val="20"/>
                <w:szCs w:val="20"/>
              </w:rPr>
              <w:t>Gospodarstvo</w:t>
            </w:r>
          </w:p>
        </w:tc>
      </w:tr>
      <w:tr w:rsidR="002559A0" w:rsidRPr="004048ED" w:rsidTr="00673821">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559A0" w:rsidRPr="004048ED" w:rsidRDefault="002559A0" w:rsidP="00673821">
            <w:pPr>
              <w:spacing w:after="0" w:line="240" w:lineRule="auto"/>
              <w:jc w:val="center"/>
              <w:rPr>
                <w:b/>
                <w:sz w:val="20"/>
                <w:szCs w:val="20"/>
              </w:rPr>
            </w:pPr>
            <w:r w:rsidRPr="004048ED">
              <w:rPr>
                <w:b/>
                <w:sz w:val="20"/>
                <w:szCs w:val="20"/>
              </w:rPr>
              <w:t>Kategorija</w:t>
            </w:r>
          </w:p>
        </w:tc>
        <w:tc>
          <w:tcPr>
            <w:tcW w:w="178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559A0" w:rsidRPr="004048ED" w:rsidRDefault="002559A0" w:rsidP="00673821">
            <w:pPr>
              <w:spacing w:after="0" w:line="240" w:lineRule="auto"/>
              <w:jc w:val="center"/>
              <w:rPr>
                <w:b/>
                <w:sz w:val="20"/>
                <w:szCs w:val="20"/>
              </w:rPr>
            </w:pPr>
            <w:r w:rsidRPr="004048ED">
              <w:rPr>
                <w:b/>
                <w:sz w:val="20"/>
                <w:szCs w:val="20"/>
              </w:rPr>
              <w:t>Posljedica</w:t>
            </w:r>
          </w:p>
        </w:tc>
        <w:tc>
          <w:tcPr>
            <w:tcW w:w="269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559A0" w:rsidRPr="004048ED" w:rsidRDefault="002559A0" w:rsidP="00673821">
            <w:pPr>
              <w:spacing w:after="0" w:line="240" w:lineRule="auto"/>
              <w:jc w:val="center"/>
              <w:rPr>
                <w:b/>
                <w:sz w:val="20"/>
                <w:szCs w:val="20"/>
              </w:rPr>
            </w:pPr>
            <w:r w:rsidRPr="004048ED">
              <w:rPr>
                <w:b/>
                <w:sz w:val="20"/>
                <w:szCs w:val="20"/>
              </w:rPr>
              <w:t>U kunama (% obzirom na proračun)</w:t>
            </w:r>
          </w:p>
        </w:tc>
        <w:tc>
          <w:tcPr>
            <w:tcW w:w="11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559A0" w:rsidRPr="004048ED" w:rsidRDefault="002559A0" w:rsidP="00673821">
            <w:pPr>
              <w:spacing w:after="0" w:line="240" w:lineRule="auto"/>
              <w:jc w:val="center"/>
              <w:rPr>
                <w:b/>
                <w:sz w:val="20"/>
                <w:szCs w:val="20"/>
              </w:rPr>
            </w:pPr>
            <w:r w:rsidRPr="004048ED">
              <w:rPr>
                <w:b/>
                <w:sz w:val="20"/>
                <w:szCs w:val="20"/>
              </w:rPr>
              <w:t>Odabrano</w:t>
            </w:r>
          </w:p>
        </w:tc>
      </w:tr>
      <w:tr w:rsidR="002559A0" w:rsidRPr="004048ED" w:rsidTr="00673821">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559A0" w:rsidRPr="004048ED" w:rsidRDefault="002559A0" w:rsidP="00673821">
            <w:pPr>
              <w:spacing w:after="0" w:line="240" w:lineRule="auto"/>
              <w:jc w:val="center"/>
              <w:rPr>
                <w:b/>
                <w:sz w:val="20"/>
                <w:szCs w:val="20"/>
              </w:rPr>
            </w:pPr>
            <w:r w:rsidRPr="004048ED">
              <w:rPr>
                <w:b/>
                <w:sz w:val="20"/>
                <w:szCs w:val="20"/>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4048ED" w:rsidRDefault="002559A0" w:rsidP="00673821">
            <w:pPr>
              <w:spacing w:after="0" w:line="240" w:lineRule="auto"/>
              <w:jc w:val="center"/>
              <w:rPr>
                <w:sz w:val="20"/>
                <w:szCs w:val="20"/>
              </w:rPr>
            </w:pPr>
            <w:r w:rsidRPr="004048ED">
              <w:rPr>
                <w:sz w:val="20"/>
                <w:szCs w:val="20"/>
              </w:rPr>
              <w:t>Neznatne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4048ED" w:rsidRDefault="002559A0" w:rsidP="00673821">
            <w:pPr>
              <w:spacing w:after="0" w:line="240" w:lineRule="auto"/>
              <w:jc w:val="center"/>
              <w:rPr>
                <w:sz w:val="20"/>
                <w:szCs w:val="20"/>
              </w:rPr>
            </w:pPr>
            <w:r>
              <w:rPr>
                <w:sz w:val="20"/>
                <w:szCs w:val="20"/>
              </w:rPr>
              <w:t>63.077,50 – 126.155,00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4048ED" w:rsidRDefault="002559A0" w:rsidP="00673821">
            <w:pPr>
              <w:spacing w:line="240" w:lineRule="auto"/>
              <w:jc w:val="left"/>
              <w:rPr>
                <w:sz w:val="20"/>
                <w:szCs w:val="20"/>
              </w:rPr>
            </w:pPr>
          </w:p>
        </w:tc>
      </w:tr>
      <w:tr w:rsidR="002559A0" w:rsidRPr="004048ED" w:rsidTr="00673821">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559A0" w:rsidRPr="004048ED" w:rsidRDefault="002559A0" w:rsidP="00673821">
            <w:pPr>
              <w:spacing w:after="0" w:line="240" w:lineRule="auto"/>
              <w:jc w:val="center"/>
              <w:rPr>
                <w:b/>
                <w:sz w:val="20"/>
                <w:szCs w:val="20"/>
              </w:rPr>
            </w:pPr>
            <w:r w:rsidRPr="004048ED">
              <w:rPr>
                <w:b/>
                <w:sz w:val="20"/>
                <w:szCs w:val="20"/>
              </w:rPr>
              <w:t>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4048ED" w:rsidRDefault="002559A0" w:rsidP="00673821">
            <w:pPr>
              <w:spacing w:after="0" w:line="240" w:lineRule="auto"/>
              <w:jc w:val="center"/>
              <w:rPr>
                <w:sz w:val="20"/>
                <w:szCs w:val="20"/>
              </w:rPr>
            </w:pPr>
            <w:r w:rsidRPr="004048ED">
              <w:rPr>
                <w:sz w:val="20"/>
                <w:szCs w:val="20"/>
              </w:rPr>
              <w:t>Malene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4048ED" w:rsidRDefault="002559A0" w:rsidP="00673821">
            <w:pPr>
              <w:spacing w:after="0" w:line="240" w:lineRule="auto"/>
              <w:jc w:val="center"/>
              <w:rPr>
                <w:sz w:val="20"/>
                <w:szCs w:val="20"/>
              </w:rPr>
            </w:pPr>
            <w:r>
              <w:rPr>
                <w:sz w:val="20"/>
                <w:szCs w:val="20"/>
              </w:rPr>
              <w:t>126.155,00 – 630.775,00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4048ED" w:rsidRDefault="002559A0" w:rsidP="00673821">
            <w:pPr>
              <w:spacing w:line="240" w:lineRule="auto"/>
              <w:jc w:val="center"/>
              <w:rPr>
                <w:b/>
                <w:sz w:val="20"/>
                <w:szCs w:val="20"/>
              </w:rPr>
            </w:pPr>
          </w:p>
        </w:tc>
      </w:tr>
      <w:tr w:rsidR="002559A0" w:rsidRPr="00E26950" w:rsidTr="00673821">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559A0" w:rsidRPr="004048ED" w:rsidRDefault="002559A0" w:rsidP="00673821">
            <w:pPr>
              <w:spacing w:after="0" w:line="240" w:lineRule="auto"/>
              <w:jc w:val="center"/>
              <w:rPr>
                <w:b/>
                <w:sz w:val="20"/>
                <w:szCs w:val="20"/>
              </w:rPr>
            </w:pPr>
            <w:r w:rsidRPr="004048ED">
              <w:rPr>
                <w:b/>
                <w:sz w:val="20"/>
                <w:szCs w:val="20"/>
              </w:rPr>
              <w:t>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4048ED" w:rsidRDefault="002559A0" w:rsidP="00673821">
            <w:pPr>
              <w:spacing w:after="0" w:line="240" w:lineRule="auto"/>
              <w:jc w:val="center"/>
              <w:rPr>
                <w:sz w:val="20"/>
                <w:szCs w:val="20"/>
              </w:rPr>
            </w:pPr>
            <w:r w:rsidRPr="004048ED">
              <w:rPr>
                <w:sz w:val="20"/>
                <w:szCs w:val="20"/>
              </w:rPr>
              <w:t>Umjerene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4048ED" w:rsidRDefault="002559A0" w:rsidP="00673821">
            <w:pPr>
              <w:spacing w:after="0" w:line="240" w:lineRule="auto"/>
              <w:jc w:val="center"/>
              <w:rPr>
                <w:sz w:val="20"/>
                <w:szCs w:val="20"/>
              </w:rPr>
            </w:pPr>
            <w:r>
              <w:rPr>
                <w:sz w:val="20"/>
                <w:szCs w:val="20"/>
              </w:rPr>
              <w:t>630.775,00 – 1.892.325,00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E26950" w:rsidRDefault="002559A0" w:rsidP="00673821">
            <w:pPr>
              <w:spacing w:line="240" w:lineRule="auto"/>
              <w:jc w:val="center"/>
              <w:rPr>
                <w:b/>
                <w:sz w:val="20"/>
                <w:szCs w:val="20"/>
              </w:rPr>
            </w:pPr>
          </w:p>
        </w:tc>
      </w:tr>
      <w:tr w:rsidR="002559A0" w:rsidRPr="004048ED" w:rsidTr="00673821">
        <w:trPr>
          <w:trHeight w:val="319"/>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559A0" w:rsidRPr="004048ED" w:rsidRDefault="002559A0" w:rsidP="00673821">
            <w:pPr>
              <w:spacing w:after="0" w:line="240" w:lineRule="auto"/>
              <w:jc w:val="center"/>
              <w:rPr>
                <w:b/>
                <w:sz w:val="20"/>
                <w:szCs w:val="20"/>
              </w:rPr>
            </w:pPr>
            <w:r w:rsidRPr="004048ED">
              <w:rPr>
                <w:b/>
                <w:sz w:val="20"/>
                <w:szCs w:val="20"/>
              </w:rPr>
              <w:t>4</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4048ED" w:rsidRDefault="002559A0" w:rsidP="00673821">
            <w:pPr>
              <w:spacing w:after="0" w:line="240" w:lineRule="auto"/>
              <w:jc w:val="center"/>
              <w:rPr>
                <w:sz w:val="20"/>
                <w:szCs w:val="20"/>
              </w:rPr>
            </w:pPr>
            <w:r w:rsidRPr="004048ED">
              <w:rPr>
                <w:sz w:val="20"/>
                <w:szCs w:val="20"/>
              </w:rPr>
              <w:t>Značajne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4048ED" w:rsidRDefault="002559A0" w:rsidP="00673821">
            <w:pPr>
              <w:spacing w:after="0" w:line="240" w:lineRule="auto"/>
              <w:jc w:val="center"/>
              <w:rPr>
                <w:sz w:val="20"/>
                <w:szCs w:val="20"/>
              </w:rPr>
            </w:pPr>
            <w:r>
              <w:rPr>
                <w:sz w:val="20"/>
                <w:szCs w:val="20"/>
              </w:rPr>
              <w:t>1.892.325,00 – 3.153.875,00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4048ED" w:rsidRDefault="002559A0" w:rsidP="00673821">
            <w:pPr>
              <w:spacing w:line="240" w:lineRule="auto"/>
              <w:jc w:val="center"/>
              <w:rPr>
                <w:b/>
                <w:sz w:val="20"/>
                <w:szCs w:val="20"/>
              </w:rPr>
            </w:pPr>
          </w:p>
        </w:tc>
      </w:tr>
      <w:tr w:rsidR="002559A0" w:rsidRPr="004048ED" w:rsidTr="00673821">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559A0" w:rsidRPr="004048ED" w:rsidRDefault="002559A0" w:rsidP="00673821">
            <w:pPr>
              <w:spacing w:after="0" w:line="240" w:lineRule="auto"/>
              <w:jc w:val="center"/>
              <w:rPr>
                <w:b/>
                <w:sz w:val="20"/>
                <w:szCs w:val="20"/>
              </w:rPr>
            </w:pPr>
            <w:r w:rsidRPr="004048ED">
              <w:rPr>
                <w:b/>
                <w:sz w:val="20"/>
                <w:szCs w:val="20"/>
              </w:rPr>
              <w:t>5</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4048ED" w:rsidRDefault="002559A0" w:rsidP="00673821">
            <w:pPr>
              <w:spacing w:after="0" w:line="240" w:lineRule="auto"/>
              <w:jc w:val="center"/>
              <w:rPr>
                <w:sz w:val="20"/>
                <w:szCs w:val="20"/>
              </w:rPr>
            </w:pPr>
            <w:r w:rsidRPr="004048ED">
              <w:rPr>
                <w:sz w:val="20"/>
                <w:szCs w:val="20"/>
              </w:rPr>
              <w:t>Katastrofalne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4048ED" w:rsidRDefault="002559A0" w:rsidP="00673821">
            <w:pPr>
              <w:spacing w:after="0" w:line="240" w:lineRule="auto"/>
              <w:jc w:val="center"/>
              <w:rPr>
                <w:sz w:val="20"/>
                <w:szCs w:val="20"/>
              </w:rPr>
            </w:pPr>
            <w:r>
              <w:rPr>
                <w:sz w:val="20"/>
                <w:szCs w:val="20"/>
              </w:rPr>
              <w:t>&gt;3.153.875,00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4048ED" w:rsidRDefault="002559A0" w:rsidP="00673821">
            <w:pPr>
              <w:spacing w:line="240" w:lineRule="auto"/>
              <w:jc w:val="center"/>
              <w:rPr>
                <w:b/>
                <w:sz w:val="20"/>
                <w:szCs w:val="20"/>
              </w:rPr>
            </w:pPr>
            <w:r>
              <w:rPr>
                <w:b/>
                <w:sz w:val="20"/>
                <w:szCs w:val="20"/>
              </w:rPr>
              <w:t>X</w:t>
            </w:r>
          </w:p>
        </w:tc>
      </w:tr>
    </w:tbl>
    <w:p w:rsidR="002559A0" w:rsidRDefault="002559A0" w:rsidP="002559A0">
      <w:pPr>
        <w:rPr>
          <w:iCs/>
        </w:rPr>
      </w:pPr>
    </w:p>
    <w:p w:rsidR="002559A0" w:rsidRDefault="002559A0" w:rsidP="002559A0">
      <w:pPr>
        <w:pStyle w:val="Naslov6"/>
      </w:pPr>
      <w:bookmarkStart w:id="285" w:name="_Toc504737985"/>
      <w:r>
        <w:t>6.4.2.1.1.3. Procjena posljedica potresa jačine 8</w:t>
      </w:r>
      <w:r>
        <w:rPr>
          <w:rFonts w:cstheme="minorHAnsi"/>
        </w:rPr>
        <w:t>°</w:t>
      </w:r>
      <w:r>
        <w:t xml:space="preserve"> MCS na društvenu stabilnost i politiku</w:t>
      </w:r>
      <w:bookmarkEnd w:id="285"/>
    </w:p>
    <w:p w:rsidR="002559A0" w:rsidRDefault="002559A0" w:rsidP="002559A0">
      <w:pPr>
        <w:rPr>
          <w:iCs/>
        </w:rPr>
      </w:pPr>
    </w:p>
    <w:p w:rsidR="002559A0" w:rsidRPr="002559A0" w:rsidRDefault="002559A0" w:rsidP="002559A0">
      <w:pPr>
        <w:spacing w:after="0"/>
        <w:rPr>
          <w:szCs w:val="24"/>
        </w:rPr>
      </w:pPr>
      <w:r w:rsidRPr="002559A0">
        <w:rPr>
          <w:szCs w:val="24"/>
        </w:rPr>
        <w:t xml:space="preserve">Procjena posljedica na društvenu stabilnosti i politiku vezana je na oštećenja zgrada u kojima su smještene ključne institucije i oštećenje kritične infrastrukture. </w:t>
      </w:r>
    </w:p>
    <w:p w:rsidR="002559A0" w:rsidRPr="002559A0" w:rsidRDefault="002559A0" w:rsidP="002559A0">
      <w:r w:rsidRPr="002559A0">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rsidR="002559A0" w:rsidRPr="002559A0" w:rsidRDefault="002559A0" w:rsidP="002559A0">
      <w:pPr>
        <w:spacing w:after="0"/>
        <w:jc w:val="center"/>
      </w:pPr>
      <w:r w:rsidRPr="002559A0">
        <w:rPr>
          <w:b/>
          <w:sz w:val="22"/>
        </w:rPr>
        <w:t xml:space="preserve">Društvena stabilnost = </w:t>
      </w:r>
      <m:oMath>
        <m:f>
          <m:fPr>
            <m:ctrlPr>
              <w:rPr>
                <w:rFonts w:ascii="Cambria Math" w:hAnsi="Cambria Math"/>
              </w:rPr>
            </m:ctrlPr>
          </m:fPr>
          <m:num>
            <m:r>
              <m:rPr>
                <m:sty m:val="p"/>
              </m:rPr>
              <w:rPr>
                <w:rFonts w:ascii="Cambria Math" w:hAnsi="Cambria Math"/>
              </w:rPr>
              <m:t>KI</m:t>
            </m:r>
            <m:r>
              <w:rPr>
                <w:rFonts w:ascii="Cambria Math" w:hAnsi="Cambria Math"/>
              </w:rPr>
              <m:t>+</m:t>
            </m:r>
            <m:r>
              <m:rPr>
                <m:sty m:val="p"/>
              </m:rPr>
              <w:rPr>
                <w:rFonts w:ascii="Cambria Math" w:hAnsi="Cambria Math"/>
              </w:rPr>
              <m:t xml:space="preserve">Građevine </m:t>
            </m:r>
            <m:d>
              <m:dPr>
                <m:ctrlPr>
                  <w:rPr>
                    <w:rFonts w:ascii="Cambria Math" w:hAnsi="Cambria Math"/>
                  </w:rPr>
                </m:ctrlPr>
              </m:dPr>
              <m:e>
                <m:r>
                  <m:rPr>
                    <m:sty m:val="p"/>
                  </m:rPr>
                  <w:rPr>
                    <w:rFonts w:ascii="Cambria Math" w:hAnsi="Cambria Math"/>
                  </w:rPr>
                  <m:t>ustanove</m:t>
                </m:r>
              </m:e>
            </m:d>
            <m:r>
              <m:rPr>
                <m:sty m:val="p"/>
              </m:rPr>
              <w:rPr>
                <w:rFonts w:ascii="Cambria Math" w:hAnsi="Cambria Math"/>
              </w:rPr>
              <m:t>javnog društvenog značaja</m:t>
            </m:r>
          </m:num>
          <m:den>
            <m:r>
              <w:rPr>
                <w:rFonts w:ascii="Cambria Math" w:hAnsi="Cambria Math"/>
              </w:rPr>
              <m:t>2</m:t>
            </m:r>
          </m:den>
        </m:f>
      </m:oMath>
    </w:p>
    <w:p w:rsidR="002559A0" w:rsidRDefault="002559A0" w:rsidP="002559A0">
      <w:r w:rsidRPr="002559A0">
        <w:t>Ukupna materijalna šteta prikazana je u od</w:t>
      </w:r>
      <w:r>
        <w:t>nosu na proračun Općine Goričan</w:t>
      </w:r>
      <w:r w:rsidRPr="002559A0">
        <w:t>, ukoliko je ukupna šteta na kritičnoj infrastrukturi od značaja za funkcioniranje društva, točnije lokalne samouprave u cjelini.</w:t>
      </w:r>
    </w:p>
    <w:p w:rsidR="002559A0" w:rsidRDefault="002559A0" w:rsidP="002559A0">
      <w:pPr>
        <w:pStyle w:val="Opisslike"/>
        <w:jc w:val="center"/>
      </w:pPr>
      <w:bookmarkStart w:id="286" w:name="_Toc504738075"/>
      <w:r>
        <w:t xml:space="preserve">Tablica </w:t>
      </w:r>
      <w:fldSimple w:instr=" SEQ Tablica \* ARABIC ">
        <w:r w:rsidR="002F49EC">
          <w:rPr>
            <w:noProof/>
          </w:rPr>
          <w:t>59</w:t>
        </w:r>
      </w:fldSimple>
      <w:r>
        <w:t>: Prikaz prijetnjom nastalih posljedica na kritičnu infrastrukturu - Događaj s najgorim mogućim posljedicama - Potres</w:t>
      </w:r>
      <w:bookmarkEnd w:id="286"/>
    </w:p>
    <w:tbl>
      <w:tblPr>
        <w:tblW w:w="7182" w:type="dxa"/>
        <w:jc w:val="center"/>
        <w:tblCellMar>
          <w:left w:w="10" w:type="dxa"/>
          <w:right w:w="10" w:type="dxa"/>
        </w:tblCellMar>
        <w:tblLook w:val="0000" w:firstRow="0" w:lastRow="0" w:firstColumn="0" w:lastColumn="0" w:noHBand="0" w:noVBand="0"/>
      </w:tblPr>
      <w:tblGrid>
        <w:gridCol w:w="1588"/>
        <w:gridCol w:w="1542"/>
        <w:gridCol w:w="2640"/>
        <w:gridCol w:w="1412"/>
      </w:tblGrid>
      <w:tr w:rsidR="002559A0" w:rsidTr="00673821">
        <w:trPr>
          <w:trHeight w:val="298"/>
          <w:jc w:val="center"/>
        </w:trPr>
        <w:tc>
          <w:tcPr>
            <w:tcW w:w="7182"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Default="002559A0" w:rsidP="00673821">
            <w:pPr>
              <w:spacing w:after="0"/>
              <w:jc w:val="center"/>
              <w:rPr>
                <w:b/>
                <w:sz w:val="20"/>
                <w:szCs w:val="20"/>
              </w:rPr>
            </w:pPr>
            <w:r>
              <w:rPr>
                <w:b/>
                <w:sz w:val="20"/>
                <w:szCs w:val="20"/>
              </w:rPr>
              <w:t>Društvena stabilnost i politika</w:t>
            </w:r>
          </w:p>
        </w:tc>
      </w:tr>
      <w:tr w:rsidR="002559A0" w:rsidTr="00673821">
        <w:trPr>
          <w:trHeight w:val="298"/>
          <w:jc w:val="center"/>
        </w:trPr>
        <w:tc>
          <w:tcPr>
            <w:tcW w:w="7182"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Default="002559A0" w:rsidP="00673821">
            <w:pPr>
              <w:spacing w:after="0"/>
              <w:jc w:val="center"/>
              <w:rPr>
                <w:b/>
                <w:sz w:val="20"/>
                <w:szCs w:val="20"/>
              </w:rPr>
            </w:pPr>
            <w:r>
              <w:rPr>
                <w:b/>
                <w:sz w:val="20"/>
                <w:szCs w:val="20"/>
              </w:rPr>
              <w:t>Štete/gubici na kritičnoj infrastrukturi</w:t>
            </w:r>
          </w:p>
        </w:tc>
      </w:tr>
      <w:tr w:rsidR="002559A0" w:rsidTr="00673821">
        <w:trPr>
          <w:trHeight w:val="298"/>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Default="002559A0" w:rsidP="00673821">
            <w:pPr>
              <w:spacing w:after="0" w:line="240" w:lineRule="auto"/>
              <w:jc w:val="center"/>
              <w:rPr>
                <w:b/>
                <w:sz w:val="20"/>
                <w:szCs w:val="20"/>
              </w:rPr>
            </w:pPr>
            <w:r>
              <w:rPr>
                <w:b/>
                <w:sz w:val="20"/>
                <w:szCs w:val="20"/>
              </w:rPr>
              <w:t>Kategorija</w:t>
            </w:r>
          </w:p>
        </w:tc>
        <w:tc>
          <w:tcPr>
            <w:tcW w:w="15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559A0" w:rsidRDefault="002559A0" w:rsidP="00673821">
            <w:pPr>
              <w:spacing w:after="0" w:line="240" w:lineRule="auto"/>
              <w:jc w:val="center"/>
              <w:rPr>
                <w:b/>
                <w:sz w:val="20"/>
                <w:szCs w:val="20"/>
              </w:rPr>
            </w:pPr>
            <w:r>
              <w:rPr>
                <w:b/>
                <w:sz w:val="20"/>
                <w:szCs w:val="20"/>
              </w:rPr>
              <w:t>Posljedice</w:t>
            </w:r>
          </w:p>
        </w:tc>
        <w:tc>
          <w:tcPr>
            <w:tcW w:w="264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Default="002559A0" w:rsidP="00673821">
            <w:pPr>
              <w:spacing w:after="0" w:line="240" w:lineRule="auto"/>
              <w:jc w:val="center"/>
              <w:rPr>
                <w:b/>
                <w:sz w:val="20"/>
                <w:szCs w:val="20"/>
              </w:rPr>
            </w:pPr>
            <w:r>
              <w:rPr>
                <w:b/>
                <w:sz w:val="20"/>
                <w:szCs w:val="20"/>
              </w:rPr>
              <w:t xml:space="preserve">U kn </w:t>
            </w:r>
          </w:p>
        </w:tc>
        <w:tc>
          <w:tcPr>
            <w:tcW w:w="141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559A0" w:rsidRDefault="002559A0" w:rsidP="00673821">
            <w:pPr>
              <w:spacing w:after="0"/>
              <w:jc w:val="center"/>
              <w:rPr>
                <w:b/>
                <w:sz w:val="20"/>
                <w:szCs w:val="20"/>
              </w:rPr>
            </w:pPr>
            <w:r>
              <w:rPr>
                <w:b/>
                <w:sz w:val="20"/>
                <w:szCs w:val="20"/>
              </w:rPr>
              <w:t>Odabrano</w:t>
            </w:r>
          </w:p>
        </w:tc>
      </w:tr>
      <w:tr w:rsidR="002559A0" w:rsidRPr="00EC4E72" w:rsidTr="00673821">
        <w:trPr>
          <w:trHeight w:val="298"/>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Default="002559A0" w:rsidP="00673821">
            <w:pPr>
              <w:spacing w:after="0" w:line="240" w:lineRule="auto"/>
              <w:jc w:val="center"/>
              <w:rPr>
                <w:b/>
                <w:sz w:val="20"/>
                <w:szCs w:val="20"/>
              </w:rPr>
            </w:pPr>
            <w:r>
              <w:rPr>
                <w:b/>
                <w:sz w:val="20"/>
                <w:szCs w:val="20"/>
              </w:rPr>
              <w:t>1</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Default="002559A0" w:rsidP="00673821">
            <w:pPr>
              <w:spacing w:after="0" w:line="240" w:lineRule="auto"/>
              <w:jc w:val="center"/>
              <w:rPr>
                <w:sz w:val="20"/>
                <w:szCs w:val="20"/>
              </w:rPr>
            </w:pPr>
            <w:r>
              <w:rPr>
                <w:sz w:val="20"/>
                <w:szCs w:val="20"/>
              </w:rPr>
              <w:t xml:space="preserve">Neznatne </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Default="002559A0" w:rsidP="00673821">
            <w:pPr>
              <w:spacing w:after="0" w:line="240" w:lineRule="auto"/>
              <w:jc w:val="center"/>
              <w:rPr>
                <w:sz w:val="20"/>
                <w:szCs w:val="20"/>
              </w:rPr>
            </w:pPr>
            <w:r>
              <w:rPr>
                <w:sz w:val="20"/>
                <w:szCs w:val="20"/>
              </w:rPr>
              <w:t>63.077,50 – 126.155,00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EC4E72" w:rsidRDefault="002559A0" w:rsidP="00673821">
            <w:pPr>
              <w:jc w:val="center"/>
              <w:rPr>
                <w:b/>
                <w:sz w:val="20"/>
                <w:szCs w:val="20"/>
              </w:rPr>
            </w:pPr>
          </w:p>
        </w:tc>
      </w:tr>
      <w:tr w:rsidR="002559A0" w:rsidTr="00673821">
        <w:trPr>
          <w:trHeight w:val="298"/>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Default="002559A0" w:rsidP="00673821">
            <w:pPr>
              <w:spacing w:after="0" w:line="240" w:lineRule="auto"/>
              <w:jc w:val="center"/>
              <w:rPr>
                <w:b/>
                <w:sz w:val="20"/>
                <w:szCs w:val="20"/>
              </w:rPr>
            </w:pPr>
            <w:r>
              <w:rPr>
                <w:b/>
                <w:sz w:val="20"/>
                <w:szCs w:val="20"/>
              </w:rPr>
              <w:t>2</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Default="002559A0" w:rsidP="00673821">
            <w:pPr>
              <w:spacing w:after="0" w:line="240" w:lineRule="auto"/>
              <w:jc w:val="center"/>
              <w:rPr>
                <w:sz w:val="20"/>
                <w:szCs w:val="20"/>
              </w:rPr>
            </w:pPr>
            <w:r>
              <w:rPr>
                <w:sz w:val="20"/>
                <w:szCs w:val="20"/>
              </w:rPr>
              <w:t>Malene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Default="002559A0" w:rsidP="00673821">
            <w:pPr>
              <w:spacing w:after="0" w:line="240" w:lineRule="auto"/>
              <w:jc w:val="center"/>
              <w:rPr>
                <w:sz w:val="20"/>
                <w:szCs w:val="20"/>
              </w:rPr>
            </w:pPr>
            <w:r>
              <w:rPr>
                <w:sz w:val="20"/>
                <w:szCs w:val="20"/>
              </w:rPr>
              <w:t>126.155,00 – 630.775,00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Default="002559A0" w:rsidP="00673821">
            <w:pPr>
              <w:jc w:val="left"/>
              <w:rPr>
                <w:sz w:val="20"/>
                <w:szCs w:val="20"/>
              </w:rPr>
            </w:pPr>
          </w:p>
        </w:tc>
      </w:tr>
      <w:tr w:rsidR="002559A0" w:rsidTr="00673821">
        <w:trPr>
          <w:trHeight w:val="298"/>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Default="002559A0" w:rsidP="00673821">
            <w:pPr>
              <w:spacing w:after="0" w:line="240" w:lineRule="auto"/>
              <w:jc w:val="center"/>
              <w:rPr>
                <w:b/>
                <w:sz w:val="20"/>
                <w:szCs w:val="20"/>
              </w:rPr>
            </w:pPr>
            <w:r>
              <w:rPr>
                <w:b/>
                <w:sz w:val="20"/>
                <w:szCs w:val="20"/>
              </w:rPr>
              <w:t>3</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Default="002559A0" w:rsidP="00673821">
            <w:pPr>
              <w:spacing w:after="0" w:line="240" w:lineRule="auto"/>
              <w:jc w:val="center"/>
              <w:rPr>
                <w:sz w:val="20"/>
                <w:szCs w:val="20"/>
              </w:rPr>
            </w:pPr>
            <w:r>
              <w:rPr>
                <w:sz w:val="20"/>
                <w:szCs w:val="20"/>
              </w:rPr>
              <w:t>Umjerene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Default="002559A0" w:rsidP="00673821">
            <w:pPr>
              <w:spacing w:after="0" w:line="240" w:lineRule="auto"/>
              <w:jc w:val="center"/>
              <w:rPr>
                <w:sz w:val="20"/>
                <w:szCs w:val="20"/>
              </w:rPr>
            </w:pPr>
            <w:r>
              <w:rPr>
                <w:sz w:val="20"/>
                <w:szCs w:val="20"/>
              </w:rPr>
              <w:t>630.775,00 – 1.892.325,00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Default="002559A0" w:rsidP="00673821">
            <w:pPr>
              <w:jc w:val="left"/>
              <w:rPr>
                <w:sz w:val="20"/>
                <w:szCs w:val="20"/>
              </w:rPr>
            </w:pPr>
          </w:p>
        </w:tc>
      </w:tr>
      <w:tr w:rsidR="002559A0" w:rsidTr="00673821">
        <w:trPr>
          <w:trHeight w:val="315"/>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Default="002559A0" w:rsidP="00673821">
            <w:pPr>
              <w:spacing w:after="0" w:line="240" w:lineRule="auto"/>
              <w:jc w:val="center"/>
              <w:rPr>
                <w:b/>
                <w:sz w:val="20"/>
                <w:szCs w:val="20"/>
              </w:rPr>
            </w:pPr>
            <w:r>
              <w:rPr>
                <w:b/>
                <w:sz w:val="20"/>
                <w:szCs w:val="20"/>
              </w:rPr>
              <w:t>4</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Default="002559A0" w:rsidP="00673821">
            <w:pPr>
              <w:spacing w:after="0" w:line="240" w:lineRule="auto"/>
              <w:jc w:val="center"/>
              <w:rPr>
                <w:sz w:val="20"/>
                <w:szCs w:val="20"/>
              </w:rPr>
            </w:pPr>
            <w:r>
              <w:rPr>
                <w:sz w:val="20"/>
                <w:szCs w:val="20"/>
              </w:rPr>
              <w:t>Značajne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Default="002559A0" w:rsidP="00673821">
            <w:pPr>
              <w:spacing w:after="0" w:line="240" w:lineRule="auto"/>
              <w:jc w:val="center"/>
              <w:rPr>
                <w:sz w:val="20"/>
                <w:szCs w:val="20"/>
              </w:rPr>
            </w:pPr>
            <w:r>
              <w:rPr>
                <w:sz w:val="20"/>
                <w:szCs w:val="20"/>
              </w:rPr>
              <w:t>1.892.325,00 – 3.153.875,00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Default="002559A0" w:rsidP="00673821">
            <w:pPr>
              <w:jc w:val="center"/>
              <w:rPr>
                <w:b/>
                <w:sz w:val="20"/>
                <w:szCs w:val="20"/>
              </w:rPr>
            </w:pPr>
          </w:p>
        </w:tc>
      </w:tr>
      <w:tr w:rsidR="002559A0" w:rsidTr="00673821">
        <w:trPr>
          <w:trHeight w:val="298"/>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Default="002559A0" w:rsidP="00673821">
            <w:pPr>
              <w:spacing w:after="0" w:line="240" w:lineRule="auto"/>
              <w:jc w:val="center"/>
              <w:rPr>
                <w:b/>
                <w:sz w:val="20"/>
                <w:szCs w:val="20"/>
              </w:rPr>
            </w:pPr>
            <w:r>
              <w:rPr>
                <w:b/>
                <w:sz w:val="20"/>
                <w:szCs w:val="20"/>
              </w:rPr>
              <w:t>5</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Default="002559A0" w:rsidP="00673821">
            <w:pPr>
              <w:spacing w:after="0" w:line="240" w:lineRule="auto"/>
              <w:jc w:val="center"/>
              <w:rPr>
                <w:sz w:val="20"/>
                <w:szCs w:val="20"/>
              </w:rPr>
            </w:pPr>
            <w:r>
              <w:rPr>
                <w:sz w:val="20"/>
                <w:szCs w:val="20"/>
              </w:rPr>
              <w:t>Katastrofalne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Default="002559A0" w:rsidP="00673821">
            <w:pPr>
              <w:spacing w:after="0" w:line="240" w:lineRule="auto"/>
              <w:jc w:val="center"/>
              <w:rPr>
                <w:sz w:val="20"/>
                <w:szCs w:val="20"/>
              </w:rPr>
            </w:pPr>
            <w:r>
              <w:rPr>
                <w:sz w:val="20"/>
                <w:szCs w:val="20"/>
              </w:rPr>
              <w:t>&gt;3.153.875,00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Default="002559A0" w:rsidP="00673821">
            <w:pPr>
              <w:jc w:val="center"/>
              <w:rPr>
                <w:b/>
                <w:sz w:val="20"/>
                <w:szCs w:val="20"/>
              </w:rPr>
            </w:pPr>
            <w:r>
              <w:rPr>
                <w:b/>
                <w:sz w:val="20"/>
                <w:szCs w:val="20"/>
              </w:rPr>
              <w:t>X</w:t>
            </w:r>
          </w:p>
        </w:tc>
      </w:tr>
    </w:tbl>
    <w:p w:rsidR="002559A0" w:rsidRDefault="002559A0" w:rsidP="002559A0"/>
    <w:p w:rsidR="002559A0" w:rsidRDefault="002559A0" w:rsidP="002559A0">
      <w:pPr>
        <w:pStyle w:val="Opisslike"/>
        <w:jc w:val="center"/>
      </w:pPr>
      <w:bookmarkStart w:id="287" w:name="_Toc504738076"/>
      <w:r>
        <w:lastRenderedPageBreak/>
        <w:t xml:space="preserve">Tablica </w:t>
      </w:r>
      <w:fldSimple w:instr=" SEQ Tablica \* ARABIC ">
        <w:r w:rsidR="002F49EC">
          <w:rPr>
            <w:noProof/>
          </w:rPr>
          <w:t>60</w:t>
        </w:r>
      </w:fldSimple>
      <w:r>
        <w:t>: Prikaz prijetnjom nastalih posljedica na ustanove, građevine od javnog, društvenog značaja - Događaj s najgorim mogućim posljedicama - Potres</w:t>
      </w:r>
      <w:bookmarkEnd w:id="287"/>
    </w:p>
    <w:tbl>
      <w:tblPr>
        <w:tblW w:w="7374" w:type="dxa"/>
        <w:jc w:val="center"/>
        <w:tblCellMar>
          <w:left w:w="10" w:type="dxa"/>
          <w:right w:w="10" w:type="dxa"/>
        </w:tblCellMar>
        <w:tblLook w:val="0000" w:firstRow="0" w:lastRow="0" w:firstColumn="0" w:lastColumn="0" w:noHBand="0" w:noVBand="0"/>
      </w:tblPr>
      <w:tblGrid>
        <w:gridCol w:w="2002"/>
        <w:gridCol w:w="1477"/>
        <w:gridCol w:w="2534"/>
        <w:gridCol w:w="1361"/>
      </w:tblGrid>
      <w:tr w:rsidR="002559A0" w:rsidRPr="002559A0" w:rsidTr="002559A0">
        <w:trPr>
          <w:trHeight w:val="310"/>
          <w:jc w:val="center"/>
        </w:trPr>
        <w:tc>
          <w:tcPr>
            <w:tcW w:w="7374"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Pr="002559A0" w:rsidRDefault="002559A0" w:rsidP="002559A0">
            <w:pPr>
              <w:spacing w:after="0"/>
              <w:jc w:val="center"/>
              <w:rPr>
                <w:b/>
                <w:sz w:val="20"/>
                <w:szCs w:val="20"/>
              </w:rPr>
            </w:pPr>
            <w:r w:rsidRPr="002559A0">
              <w:rPr>
                <w:b/>
                <w:sz w:val="20"/>
                <w:szCs w:val="20"/>
              </w:rPr>
              <w:t>Društvena stabilnost i politika</w:t>
            </w:r>
          </w:p>
        </w:tc>
      </w:tr>
      <w:tr w:rsidR="002559A0" w:rsidRPr="002559A0" w:rsidTr="002559A0">
        <w:trPr>
          <w:trHeight w:val="310"/>
          <w:jc w:val="center"/>
        </w:trPr>
        <w:tc>
          <w:tcPr>
            <w:tcW w:w="7374"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Pr="002559A0" w:rsidRDefault="002559A0" w:rsidP="002559A0">
            <w:pPr>
              <w:spacing w:after="0"/>
              <w:jc w:val="center"/>
              <w:rPr>
                <w:b/>
                <w:sz w:val="20"/>
                <w:szCs w:val="20"/>
              </w:rPr>
            </w:pPr>
            <w:r w:rsidRPr="002559A0">
              <w:rPr>
                <w:b/>
                <w:sz w:val="20"/>
                <w:szCs w:val="20"/>
              </w:rPr>
              <w:t>Štete/gubici na ustanovama/građevinama javnog društvenog značaja</w:t>
            </w:r>
          </w:p>
        </w:tc>
      </w:tr>
      <w:tr w:rsidR="002559A0" w:rsidRPr="002559A0" w:rsidTr="002559A0">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Pr="002559A0" w:rsidRDefault="002559A0" w:rsidP="002559A0">
            <w:pPr>
              <w:spacing w:after="0" w:line="240" w:lineRule="auto"/>
              <w:jc w:val="center"/>
              <w:rPr>
                <w:b/>
                <w:sz w:val="20"/>
                <w:szCs w:val="20"/>
              </w:rPr>
            </w:pPr>
            <w:r w:rsidRPr="002559A0">
              <w:rPr>
                <w:b/>
                <w:sz w:val="20"/>
                <w:szCs w:val="20"/>
              </w:rPr>
              <w:t>Kategorija</w:t>
            </w:r>
          </w:p>
        </w:tc>
        <w:tc>
          <w:tcPr>
            <w:tcW w:w="147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559A0" w:rsidRPr="002559A0" w:rsidRDefault="002559A0" w:rsidP="002559A0">
            <w:pPr>
              <w:spacing w:after="0" w:line="240" w:lineRule="auto"/>
              <w:jc w:val="center"/>
              <w:rPr>
                <w:b/>
                <w:sz w:val="20"/>
                <w:szCs w:val="20"/>
              </w:rPr>
            </w:pPr>
            <w:r w:rsidRPr="002559A0">
              <w:rPr>
                <w:b/>
                <w:sz w:val="20"/>
                <w:szCs w:val="20"/>
              </w:rPr>
              <w:t>Posljedice</w:t>
            </w:r>
          </w:p>
        </w:tc>
        <w:tc>
          <w:tcPr>
            <w:tcW w:w="25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Pr="002559A0" w:rsidRDefault="002559A0" w:rsidP="002559A0">
            <w:pPr>
              <w:spacing w:after="0" w:line="240" w:lineRule="auto"/>
              <w:jc w:val="center"/>
              <w:rPr>
                <w:b/>
                <w:sz w:val="20"/>
                <w:szCs w:val="20"/>
              </w:rPr>
            </w:pPr>
            <w:r w:rsidRPr="002559A0">
              <w:rPr>
                <w:b/>
                <w:sz w:val="20"/>
                <w:szCs w:val="20"/>
              </w:rPr>
              <w:t>U kn</w:t>
            </w:r>
          </w:p>
        </w:tc>
        <w:tc>
          <w:tcPr>
            <w:tcW w:w="136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559A0" w:rsidRPr="002559A0" w:rsidRDefault="002559A0" w:rsidP="002559A0">
            <w:pPr>
              <w:spacing w:after="0"/>
              <w:jc w:val="center"/>
              <w:rPr>
                <w:b/>
                <w:sz w:val="20"/>
                <w:szCs w:val="20"/>
              </w:rPr>
            </w:pPr>
            <w:r w:rsidRPr="002559A0">
              <w:rPr>
                <w:b/>
                <w:sz w:val="20"/>
                <w:szCs w:val="20"/>
              </w:rPr>
              <w:t>Odabrano</w:t>
            </w:r>
          </w:p>
        </w:tc>
      </w:tr>
      <w:tr w:rsidR="002559A0" w:rsidRPr="002559A0" w:rsidTr="002559A0">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Pr="002559A0" w:rsidRDefault="002559A0" w:rsidP="002559A0">
            <w:pPr>
              <w:spacing w:after="0" w:line="240" w:lineRule="auto"/>
              <w:jc w:val="center"/>
              <w:rPr>
                <w:b/>
                <w:sz w:val="20"/>
                <w:szCs w:val="20"/>
              </w:rPr>
            </w:pPr>
            <w:r w:rsidRPr="002559A0">
              <w:rPr>
                <w:b/>
                <w:sz w:val="20"/>
                <w:szCs w:val="20"/>
              </w:rPr>
              <w:t>1</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2559A0" w:rsidRDefault="002559A0" w:rsidP="002559A0">
            <w:pPr>
              <w:spacing w:after="0" w:line="240" w:lineRule="auto"/>
              <w:jc w:val="center"/>
              <w:rPr>
                <w:sz w:val="20"/>
                <w:szCs w:val="20"/>
              </w:rPr>
            </w:pPr>
            <w:r w:rsidRPr="002559A0">
              <w:rPr>
                <w:sz w:val="20"/>
                <w:szCs w:val="20"/>
              </w:rPr>
              <w:t>Neznatne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Default="002559A0" w:rsidP="002559A0">
            <w:pPr>
              <w:spacing w:after="0" w:line="240" w:lineRule="auto"/>
              <w:jc w:val="center"/>
              <w:rPr>
                <w:sz w:val="20"/>
                <w:szCs w:val="20"/>
              </w:rPr>
            </w:pPr>
            <w:r>
              <w:rPr>
                <w:sz w:val="20"/>
                <w:szCs w:val="20"/>
              </w:rPr>
              <w:t>63.077,50 – 126.155,00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2559A0" w:rsidRDefault="002559A0" w:rsidP="002559A0">
            <w:pPr>
              <w:spacing w:line="240" w:lineRule="auto"/>
              <w:jc w:val="left"/>
              <w:rPr>
                <w:sz w:val="20"/>
                <w:szCs w:val="20"/>
              </w:rPr>
            </w:pPr>
          </w:p>
        </w:tc>
      </w:tr>
      <w:tr w:rsidR="002559A0" w:rsidRPr="002559A0" w:rsidTr="002559A0">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Pr="002559A0" w:rsidRDefault="002559A0" w:rsidP="002559A0">
            <w:pPr>
              <w:spacing w:after="0" w:line="240" w:lineRule="auto"/>
              <w:jc w:val="center"/>
              <w:rPr>
                <w:b/>
                <w:sz w:val="20"/>
                <w:szCs w:val="20"/>
              </w:rPr>
            </w:pPr>
            <w:r w:rsidRPr="002559A0">
              <w:rPr>
                <w:b/>
                <w:sz w:val="20"/>
                <w:szCs w:val="20"/>
              </w:rPr>
              <w:t>2</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2559A0" w:rsidRDefault="002559A0" w:rsidP="002559A0">
            <w:pPr>
              <w:spacing w:after="0" w:line="240" w:lineRule="auto"/>
              <w:jc w:val="center"/>
              <w:rPr>
                <w:sz w:val="20"/>
                <w:szCs w:val="20"/>
              </w:rPr>
            </w:pPr>
            <w:r w:rsidRPr="002559A0">
              <w:rPr>
                <w:sz w:val="20"/>
                <w:szCs w:val="20"/>
              </w:rPr>
              <w:t>Malene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Default="002559A0" w:rsidP="002559A0">
            <w:pPr>
              <w:spacing w:after="0" w:line="240" w:lineRule="auto"/>
              <w:jc w:val="center"/>
              <w:rPr>
                <w:sz w:val="20"/>
                <w:szCs w:val="20"/>
              </w:rPr>
            </w:pPr>
            <w:r>
              <w:rPr>
                <w:sz w:val="20"/>
                <w:szCs w:val="20"/>
              </w:rPr>
              <w:t>126.155,00 – 630.775,00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2559A0" w:rsidRDefault="002559A0" w:rsidP="002559A0">
            <w:pPr>
              <w:spacing w:line="240" w:lineRule="auto"/>
              <w:jc w:val="left"/>
              <w:rPr>
                <w:sz w:val="20"/>
                <w:szCs w:val="20"/>
              </w:rPr>
            </w:pPr>
          </w:p>
        </w:tc>
      </w:tr>
      <w:tr w:rsidR="002559A0" w:rsidRPr="002559A0" w:rsidTr="002559A0">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Pr="002559A0" w:rsidRDefault="002559A0" w:rsidP="002559A0">
            <w:pPr>
              <w:spacing w:after="0" w:line="240" w:lineRule="auto"/>
              <w:jc w:val="center"/>
              <w:rPr>
                <w:b/>
                <w:sz w:val="20"/>
                <w:szCs w:val="20"/>
              </w:rPr>
            </w:pPr>
            <w:r w:rsidRPr="002559A0">
              <w:rPr>
                <w:b/>
                <w:sz w:val="20"/>
                <w:szCs w:val="20"/>
              </w:rPr>
              <w:t>3</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2559A0" w:rsidRDefault="002559A0" w:rsidP="002559A0">
            <w:pPr>
              <w:spacing w:after="0" w:line="240" w:lineRule="auto"/>
              <w:jc w:val="center"/>
              <w:rPr>
                <w:sz w:val="20"/>
                <w:szCs w:val="20"/>
              </w:rPr>
            </w:pPr>
            <w:r w:rsidRPr="002559A0">
              <w:rPr>
                <w:sz w:val="20"/>
                <w:szCs w:val="20"/>
              </w:rPr>
              <w:t>Umjerene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Default="002559A0" w:rsidP="002559A0">
            <w:pPr>
              <w:spacing w:after="0" w:line="240" w:lineRule="auto"/>
              <w:jc w:val="center"/>
              <w:rPr>
                <w:sz w:val="20"/>
                <w:szCs w:val="20"/>
              </w:rPr>
            </w:pPr>
            <w:r>
              <w:rPr>
                <w:sz w:val="20"/>
                <w:szCs w:val="20"/>
              </w:rPr>
              <w:t>630.775,00 – 1.892.325,00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2559A0" w:rsidRDefault="002559A0" w:rsidP="002559A0">
            <w:pPr>
              <w:spacing w:line="240" w:lineRule="auto"/>
              <w:jc w:val="left"/>
              <w:rPr>
                <w:sz w:val="20"/>
                <w:szCs w:val="20"/>
              </w:rPr>
            </w:pPr>
          </w:p>
        </w:tc>
      </w:tr>
      <w:tr w:rsidR="002559A0" w:rsidRPr="002559A0" w:rsidTr="002559A0">
        <w:trPr>
          <w:trHeight w:val="325"/>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Pr="002559A0" w:rsidRDefault="002559A0" w:rsidP="002559A0">
            <w:pPr>
              <w:spacing w:after="0" w:line="240" w:lineRule="auto"/>
              <w:jc w:val="center"/>
              <w:rPr>
                <w:b/>
                <w:sz w:val="20"/>
                <w:szCs w:val="20"/>
              </w:rPr>
            </w:pPr>
            <w:r w:rsidRPr="002559A0">
              <w:rPr>
                <w:b/>
                <w:sz w:val="20"/>
                <w:szCs w:val="20"/>
              </w:rPr>
              <w:t>4</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2559A0" w:rsidRDefault="002559A0" w:rsidP="002559A0">
            <w:pPr>
              <w:spacing w:after="0" w:line="240" w:lineRule="auto"/>
              <w:jc w:val="center"/>
              <w:rPr>
                <w:sz w:val="20"/>
                <w:szCs w:val="20"/>
              </w:rPr>
            </w:pPr>
            <w:r w:rsidRPr="002559A0">
              <w:rPr>
                <w:sz w:val="20"/>
                <w:szCs w:val="20"/>
              </w:rPr>
              <w:t>Značajne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Default="002559A0" w:rsidP="002559A0">
            <w:pPr>
              <w:spacing w:after="0" w:line="240" w:lineRule="auto"/>
              <w:jc w:val="center"/>
              <w:rPr>
                <w:sz w:val="20"/>
                <w:szCs w:val="20"/>
              </w:rPr>
            </w:pPr>
            <w:r>
              <w:rPr>
                <w:sz w:val="20"/>
                <w:szCs w:val="20"/>
              </w:rPr>
              <w:t>1.892.325,00 – 3.153.875,00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2559A0" w:rsidRDefault="002559A0" w:rsidP="002559A0">
            <w:pPr>
              <w:spacing w:line="240" w:lineRule="auto"/>
              <w:jc w:val="center"/>
              <w:rPr>
                <w:b/>
                <w:sz w:val="20"/>
                <w:szCs w:val="20"/>
              </w:rPr>
            </w:pPr>
          </w:p>
        </w:tc>
      </w:tr>
      <w:tr w:rsidR="002559A0" w:rsidRPr="002559A0" w:rsidTr="002559A0">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59A0" w:rsidRPr="002559A0" w:rsidRDefault="002559A0" w:rsidP="002559A0">
            <w:pPr>
              <w:spacing w:after="0" w:line="240" w:lineRule="auto"/>
              <w:jc w:val="center"/>
              <w:rPr>
                <w:b/>
                <w:sz w:val="20"/>
                <w:szCs w:val="20"/>
              </w:rPr>
            </w:pPr>
            <w:r w:rsidRPr="002559A0">
              <w:rPr>
                <w:b/>
                <w:sz w:val="20"/>
                <w:szCs w:val="20"/>
              </w:rPr>
              <w:t>5</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2559A0" w:rsidRDefault="002559A0" w:rsidP="002559A0">
            <w:pPr>
              <w:spacing w:after="0" w:line="240" w:lineRule="auto"/>
              <w:jc w:val="center"/>
              <w:rPr>
                <w:sz w:val="20"/>
                <w:szCs w:val="20"/>
              </w:rPr>
            </w:pPr>
            <w:r w:rsidRPr="002559A0">
              <w:rPr>
                <w:sz w:val="20"/>
                <w:szCs w:val="20"/>
              </w:rPr>
              <w:t>Katastrofalne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59A0" w:rsidRDefault="002559A0" w:rsidP="002559A0">
            <w:pPr>
              <w:spacing w:after="0" w:line="240" w:lineRule="auto"/>
              <w:jc w:val="center"/>
              <w:rPr>
                <w:sz w:val="20"/>
                <w:szCs w:val="20"/>
              </w:rPr>
            </w:pPr>
            <w:r>
              <w:rPr>
                <w:sz w:val="20"/>
                <w:szCs w:val="20"/>
              </w:rPr>
              <w:t>&gt;3.153.875,00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59A0" w:rsidRPr="002559A0" w:rsidRDefault="002559A0" w:rsidP="002559A0">
            <w:pPr>
              <w:spacing w:line="240" w:lineRule="auto"/>
              <w:jc w:val="center"/>
              <w:rPr>
                <w:b/>
                <w:sz w:val="20"/>
                <w:szCs w:val="20"/>
              </w:rPr>
            </w:pPr>
            <w:r w:rsidRPr="002559A0">
              <w:rPr>
                <w:b/>
                <w:sz w:val="20"/>
                <w:szCs w:val="20"/>
              </w:rPr>
              <w:t>X</w:t>
            </w:r>
          </w:p>
        </w:tc>
      </w:tr>
    </w:tbl>
    <w:p w:rsidR="002559A0" w:rsidRDefault="002559A0" w:rsidP="002559A0"/>
    <w:p w:rsidR="00251124" w:rsidRDefault="00251124" w:rsidP="00251124">
      <w:pPr>
        <w:pStyle w:val="Opisslike"/>
        <w:jc w:val="center"/>
      </w:pPr>
      <w:bookmarkStart w:id="288" w:name="_Toc504738077"/>
      <w:r>
        <w:t xml:space="preserve">Tablica </w:t>
      </w:r>
      <w:fldSimple w:instr=" SEQ Tablica \* ARABIC ">
        <w:r w:rsidR="002F49EC">
          <w:rPr>
            <w:noProof/>
          </w:rPr>
          <w:t>61</w:t>
        </w:r>
      </w:fldSimple>
      <w:r>
        <w:t>: Prikaz prijetnjom nastalih posljedica na društvenu stabilnost i politiku - Događaj s najgorim mogućim posljedicama - Potres</w:t>
      </w:r>
      <w:bookmarkEnd w:id="288"/>
    </w:p>
    <w:tbl>
      <w:tblPr>
        <w:tblW w:w="7374" w:type="dxa"/>
        <w:jc w:val="center"/>
        <w:tblCellMar>
          <w:left w:w="10" w:type="dxa"/>
          <w:right w:w="10" w:type="dxa"/>
        </w:tblCellMar>
        <w:tblLook w:val="0000" w:firstRow="0" w:lastRow="0" w:firstColumn="0" w:lastColumn="0" w:noHBand="0" w:noVBand="0"/>
      </w:tblPr>
      <w:tblGrid>
        <w:gridCol w:w="2002"/>
        <w:gridCol w:w="1477"/>
        <w:gridCol w:w="2534"/>
        <w:gridCol w:w="1361"/>
      </w:tblGrid>
      <w:tr w:rsidR="00251124" w:rsidTr="00673821">
        <w:trPr>
          <w:trHeight w:val="310"/>
          <w:jc w:val="center"/>
        </w:trPr>
        <w:tc>
          <w:tcPr>
            <w:tcW w:w="7374"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Default="00251124" w:rsidP="00673821">
            <w:pPr>
              <w:spacing w:after="0"/>
              <w:jc w:val="center"/>
              <w:rPr>
                <w:b/>
                <w:sz w:val="20"/>
                <w:szCs w:val="20"/>
              </w:rPr>
            </w:pPr>
            <w:r>
              <w:rPr>
                <w:b/>
                <w:sz w:val="20"/>
                <w:szCs w:val="20"/>
              </w:rPr>
              <w:t>Društvena stabilnost i politika - Ukupno</w:t>
            </w:r>
          </w:p>
        </w:tc>
      </w:tr>
      <w:tr w:rsidR="00251124" w:rsidTr="00673821">
        <w:trPr>
          <w:trHeight w:val="310"/>
          <w:jc w:val="center"/>
        </w:trPr>
        <w:tc>
          <w:tcPr>
            <w:tcW w:w="7374"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Default="00251124" w:rsidP="00673821">
            <w:pPr>
              <w:spacing w:after="0"/>
              <w:jc w:val="center"/>
              <w:rPr>
                <w:b/>
                <w:sz w:val="20"/>
                <w:szCs w:val="20"/>
              </w:rPr>
            </w:pPr>
            <w:r>
              <w:rPr>
                <w:b/>
                <w:sz w:val="20"/>
                <w:szCs w:val="20"/>
              </w:rPr>
              <w:t xml:space="preserve">Štete/gubici na kritičnoj infrastrukturi te ustanovama/građevinama javnog društvenog značaja </w:t>
            </w:r>
          </w:p>
        </w:tc>
      </w:tr>
      <w:tr w:rsidR="00251124" w:rsidTr="00673821">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Default="00251124" w:rsidP="00673821">
            <w:pPr>
              <w:spacing w:after="0" w:line="240" w:lineRule="auto"/>
              <w:jc w:val="center"/>
              <w:rPr>
                <w:b/>
                <w:sz w:val="20"/>
                <w:szCs w:val="20"/>
              </w:rPr>
            </w:pPr>
            <w:r>
              <w:rPr>
                <w:b/>
                <w:sz w:val="20"/>
                <w:szCs w:val="20"/>
              </w:rPr>
              <w:t>Kategorija</w:t>
            </w:r>
          </w:p>
        </w:tc>
        <w:tc>
          <w:tcPr>
            <w:tcW w:w="147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51124" w:rsidRDefault="00251124" w:rsidP="00673821">
            <w:pPr>
              <w:spacing w:after="0" w:line="240" w:lineRule="auto"/>
              <w:jc w:val="center"/>
              <w:rPr>
                <w:b/>
                <w:sz w:val="20"/>
                <w:szCs w:val="20"/>
              </w:rPr>
            </w:pPr>
            <w:r>
              <w:rPr>
                <w:b/>
                <w:sz w:val="20"/>
                <w:szCs w:val="20"/>
              </w:rPr>
              <w:t>Posljedice</w:t>
            </w:r>
          </w:p>
        </w:tc>
        <w:tc>
          <w:tcPr>
            <w:tcW w:w="25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Default="00251124" w:rsidP="00673821">
            <w:pPr>
              <w:spacing w:after="0" w:line="240" w:lineRule="auto"/>
              <w:jc w:val="center"/>
              <w:rPr>
                <w:b/>
                <w:sz w:val="20"/>
                <w:szCs w:val="20"/>
              </w:rPr>
            </w:pPr>
            <w:r>
              <w:rPr>
                <w:b/>
                <w:sz w:val="20"/>
                <w:szCs w:val="20"/>
              </w:rPr>
              <w:t>U kn</w:t>
            </w:r>
          </w:p>
        </w:tc>
        <w:tc>
          <w:tcPr>
            <w:tcW w:w="136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51124" w:rsidRDefault="00251124" w:rsidP="00673821">
            <w:pPr>
              <w:spacing w:after="0"/>
              <w:jc w:val="center"/>
              <w:rPr>
                <w:b/>
                <w:sz w:val="20"/>
                <w:szCs w:val="20"/>
              </w:rPr>
            </w:pPr>
            <w:r>
              <w:rPr>
                <w:b/>
                <w:sz w:val="20"/>
                <w:szCs w:val="20"/>
              </w:rPr>
              <w:t>Odabrano</w:t>
            </w:r>
          </w:p>
        </w:tc>
      </w:tr>
      <w:tr w:rsidR="00251124" w:rsidRPr="00FA30F3" w:rsidTr="00673821">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Default="00251124" w:rsidP="00673821">
            <w:pPr>
              <w:spacing w:after="0" w:line="240" w:lineRule="auto"/>
              <w:jc w:val="center"/>
              <w:rPr>
                <w:b/>
                <w:sz w:val="20"/>
                <w:szCs w:val="20"/>
              </w:rPr>
            </w:pPr>
            <w:r>
              <w:rPr>
                <w:b/>
                <w:sz w:val="20"/>
                <w:szCs w:val="20"/>
              </w:rPr>
              <w:t>1</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1124" w:rsidRDefault="00251124" w:rsidP="00673821">
            <w:pPr>
              <w:spacing w:after="0" w:line="240" w:lineRule="auto"/>
              <w:jc w:val="center"/>
              <w:rPr>
                <w:sz w:val="20"/>
                <w:szCs w:val="20"/>
              </w:rPr>
            </w:pPr>
            <w:r>
              <w:rPr>
                <w:sz w:val="20"/>
                <w:szCs w:val="20"/>
              </w:rPr>
              <w:t>Neznatne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Default="00251124" w:rsidP="00673821">
            <w:pPr>
              <w:spacing w:after="0" w:line="240" w:lineRule="auto"/>
              <w:jc w:val="center"/>
              <w:rPr>
                <w:sz w:val="20"/>
                <w:szCs w:val="20"/>
              </w:rPr>
            </w:pPr>
            <w:r>
              <w:rPr>
                <w:sz w:val="20"/>
                <w:szCs w:val="20"/>
              </w:rPr>
              <w:t>63.077,50 – 126.155,00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1124" w:rsidRPr="00FA30F3" w:rsidRDefault="00251124" w:rsidP="00673821">
            <w:pPr>
              <w:spacing w:line="240" w:lineRule="auto"/>
              <w:jc w:val="center"/>
              <w:rPr>
                <w:b/>
                <w:sz w:val="20"/>
                <w:szCs w:val="20"/>
              </w:rPr>
            </w:pPr>
          </w:p>
        </w:tc>
      </w:tr>
      <w:tr w:rsidR="00251124" w:rsidTr="00673821">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Default="00251124" w:rsidP="00673821">
            <w:pPr>
              <w:spacing w:after="0" w:line="240" w:lineRule="auto"/>
              <w:jc w:val="center"/>
              <w:rPr>
                <w:b/>
                <w:sz w:val="20"/>
                <w:szCs w:val="20"/>
              </w:rPr>
            </w:pPr>
            <w:r>
              <w:rPr>
                <w:b/>
                <w:sz w:val="20"/>
                <w:szCs w:val="20"/>
              </w:rPr>
              <w:t>2</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1124" w:rsidRDefault="00251124" w:rsidP="00673821">
            <w:pPr>
              <w:spacing w:after="0" w:line="240" w:lineRule="auto"/>
              <w:jc w:val="center"/>
              <w:rPr>
                <w:sz w:val="20"/>
                <w:szCs w:val="20"/>
              </w:rPr>
            </w:pPr>
            <w:r>
              <w:rPr>
                <w:sz w:val="20"/>
                <w:szCs w:val="20"/>
              </w:rPr>
              <w:t>Malene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Default="00251124" w:rsidP="00673821">
            <w:pPr>
              <w:spacing w:after="0" w:line="240" w:lineRule="auto"/>
              <w:jc w:val="center"/>
              <w:rPr>
                <w:sz w:val="20"/>
                <w:szCs w:val="20"/>
              </w:rPr>
            </w:pPr>
            <w:r>
              <w:rPr>
                <w:sz w:val="20"/>
                <w:szCs w:val="20"/>
              </w:rPr>
              <w:t>126.155,00 – 630.775,00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1124" w:rsidRDefault="00251124" w:rsidP="00673821">
            <w:pPr>
              <w:spacing w:line="240" w:lineRule="auto"/>
              <w:jc w:val="left"/>
              <w:rPr>
                <w:sz w:val="20"/>
                <w:szCs w:val="20"/>
              </w:rPr>
            </w:pPr>
          </w:p>
        </w:tc>
      </w:tr>
      <w:tr w:rsidR="00251124" w:rsidTr="00673821">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Default="00251124" w:rsidP="00673821">
            <w:pPr>
              <w:spacing w:after="0" w:line="240" w:lineRule="auto"/>
              <w:jc w:val="center"/>
              <w:rPr>
                <w:b/>
                <w:sz w:val="20"/>
                <w:szCs w:val="20"/>
              </w:rPr>
            </w:pPr>
            <w:r>
              <w:rPr>
                <w:b/>
                <w:sz w:val="20"/>
                <w:szCs w:val="20"/>
              </w:rPr>
              <w:t>3</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1124" w:rsidRDefault="00251124" w:rsidP="00673821">
            <w:pPr>
              <w:spacing w:after="0" w:line="240" w:lineRule="auto"/>
              <w:jc w:val="center"/>
              <w:rPr>
                <w:sz w:val="20"/>
                <w:szCs w:val="20"/>
              </w:rPr>
            </w:pPr>
            <w:r>
              <w:rPr>
                <w:sz w:val="20"/>
                <w:szCs w:val="20"/>
              </w:rPr>
              <w:t>Umjerene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Default="00251124" w:rsidP="00673821">
            <w:pPr>
              <w:spacing w:after="0" w:line="240" w:lineRule="auto"/>
              <w:jc w:val="center"/>
              <w:rPr>
                <w:sz w:val="20"/>
                <w:szCs w:val="20"/>
              </w:rPr>
            </w:pPr>
            <w:r>
              <w:rPr>
                <w:sz w:val="20"/>
                <w:szCs w:val="20"/>
              </w:rPr>
              <w:t>630.775,00 – 1.892.325,00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1124" w:rsidRDefault="00251124" w:rsidP="00673821">
            <w:pPr>
              <w:spacing w:line="240" w:lineRule="auto"/>
              <w:jc w:val="left"/>
              <w:rPr>
                <w:sz w:val="20"/>
                <w:szCs w:val="20"/>
              </w:rPr>
            </w:pPr>
          </w:p>
        </w:tc>
      </w:tr>
      <w:tr w:rsidR="00251124" w:rsidTr="00673821">
        <w:trPr>
          <w:trHeight w:val="325"/>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Default="00251124" w:rsidP="00673821">
            <w:pPr>
              <w:spacing w:after="0" w:line="240" w:lineRule="auto"/>
              <w:jc w:val="center"/>
              <w:rPr>
                <w:b/>
                <w:sz w:val="20"/>
                <w:szCs w:val="20"/>
              </w:rPr>
            </w:pPr>
            <w:r>
              <w:rPr>
                <w:b/>
                <w:sz w:val="20"/>
                <w:szCs w:val="20"/>
              </w:rPr>
              <w:t>4</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1124" w:rsidRDefault="00251124" w:rsidP="00673821">
            <w:pPr>
              <w:spacing w:after="0" w:line="240" w:lineRule="auto"/>
              <w:jc w:val="center"/>
              <w:rPr>
                <w:sz w:val="20"/>
                <w:szCs w:val="20"/>
              </w:rPr>
            </w:pPr>
            <w:r>
              <w:rPr>
                <w:sz w:val="20"/>
                <w:szCs w:val="20"/>
              </w:rPr>
              <w:t>Značajne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Default="00251124" w:rsidP="00673821">
            <w:pPr>
              <w:spacing w:after="0" w:line="240" w:lineRule="auto"/>
              <w:jc w:val="center"/>
              <w:rPr>
                <w:sz w:val="20"/>
                <w:szCs w:val="20"/>
              </w:rPr>
            </w:pPr>
            <w:r>
              <w:rPr>
                <w:sz w:val="20"/>
                <w:szCs w:val="20"/>
              </w:rPr>
              <w:t>1.892.325,00 – 3.153.875,00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1124" w:rsidRDefault="00251124" w:rsidP="00673821">
            <w:pPr>
              <w:spacing w:line="240" w:lineRule="auto"/>
              <w:jc w:val="center"/>
              <w:rPr>
                <w:b/>
                <w:sz w:val="20"/>
                <w:szCs w:val="20"/>
              </w:rPr>
            </w:pPr>
          </w:p>
        </w:tc>
      </w:tr>
      <w:tr w:rsidR="00251124" w:rsidTr="00673821">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Default="00251124" w:rsidP="00673821">
            <w:pPr>
              <w:spacing w:after="0" w:line="240" w:lineRule="auto"/>
              <w:jc w:val="center"/>
              <w:rPr>
                <w:b/>
                <w:sz w:val="20"/>
                <w:szCs w:val="20"/>
              </w:rPr>
            </w:pPr>
            <w:r>
              <w:rPr>
                <w:b/>
                <w:sz w:val="20"/>
                <w:szCs w:val="20"/>
              </w:rPr>
              <w:t>5</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1124" w:rsidRDefault="00251124" w:rsidP="00673821">
            <w:pPr>
              <w:spacing w:after="0" w:line="240" w:lineRule="auto"/>
              <w:jc w:val="center"/>
              <w:rPr>
                <w:sz w:val="20"/>
                <w:szCs w:val="20"/>
              </w:rPr>
            </w:pPr>
            <w:r>
              <w:rPr>
                <w:sz w:val="20"/>
                <w:szCs w:val="20"/>
              </w:rPr>
              <w:t>Katastrofalne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Default="00251124" w:rsidP="00673821">
            <w:pPr>
              <w:spacing w:after="0" w:line="240" w:lineRule="auto"/>
              <w:jc w:val="center"/>
              <w:rPr>
                <w:sz w:val="20"/>
                <w:szCs w:val="20"/>
              </w:rPr>
            </w:pPr>
            <w:r>
              <w:rPr>
                <w:sz w:val="20"/>
                <w:szCs w:val="20"/>
              </w:rPr>
              <w:t>&gt;3.153.875,00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1124" w:rsidRDefault="00251124" w:rsidP="00673821">
            <w:pPr>
              <w:spacing w:line="240" w:lineRule="auto"/>
              <w:jc w:val="center"/>
              <w:rPr>
                <w:b/>
                <w:sz w:val="20"/>
                <w:szCs w:val="20"/>
              </w:rPr>
            </w:pPr>
            <w:r>
              <w:rPr>
                <w:b/>
                <w:sz w:val="20"/>
                <w:szCs w:val="20"/>
              </w:rPr>
              <w:t>X</w:t>
            </w:r>
          </w:p>
        </w:tc>
      </w:tr>
    </w:tbl>
    <w:p w:rsidR="00251124" w:rsidRDefault="00251124" w:rsidP="00251124"/>
    <w:p w:rsidR="00251124" w:rsidRPr="00956224" w:rsidRDefault="00956224" w:rsidP="00956224">
      <w:pPr>
        <w:pStyle w:val="Naslov5"/>
      </w:pPr>
      <w:bookmarkStart w:id="289" w:name="_Toc504737986"/>
      <w:r w:rsidRPr="00956224">
        <w:t>6.4.2.1</w:t>
      </w:r>
      <w:r w:rsidR="00251124" w:rsidRPr="00956224">
        <w:t>.2. Vjerojatnost pojave događaja s najgorim mogućim posljedicama uslijed potresa jačine 8° MCS</w:t>
      </w:r>
      <w:bookmarkEnd w:id="289"/>
    </w:p>
    <w:p w:rsidR="00251124" w:rsidRDefault="00251124" w:rsidP="00251124"/>
    <w:p w:rsidR="00251124" w:rsidRPr="00251124" w:rsidRDefault="00251124" w:rsidP="00251124">
      <w:pPr>
        <w:rPr>
          <w:rFonts w:cs="Arial"/>
          <w:bCs/>
        </w:rPr>
      </w:pPr>
      <w:r w:rsidRPr="00251124">
        <w:rPr>
          <w:rFonts w:cs="Arial"/>
          <w:bCs/>
        </w:rPr>
        <w:t>Intenziteti potresa za odabrani scenarij usklađeni su s razinom mogućih seizmičkih opasnosti, tj. seizmičkom razinom opasnosti koja je prihvaćena sukladno popisima za projektiranje potresne otpornosti te je vjerojatnost događaja određena odgovarajućim povratnim razdobljem. Za događaj s najgorim mogućim posljedicama uzima se u obzir poredbeno povratno razdoblje od 475 godina, a vjerojatnost premašaja iznosi 10% na 50 godina.</w:t>
      </w:r>
    </w:p>
    <w:p w:rsidR="00251124" w:rsidRDefault="00251124" w:rsidP="00251124"/>
    <w:p w:rsidR="00251124" w:rsidRDefault="00251124" w:rsidP="00251124"/>
    <w:p w:rsidR="00251124" w:rsidRDefault="00251124" w:rsidP="00251124">
      <w:pPr>
        <w:jc w:val="center"/>
      </w:pPr>
      <w:r>
        <w:rPr>
          <w:noProof/>
        </w:rPr>
        <w:lastRenderedPageBreak/>
        <w:drawing>
          <wp:inline distT="0" distB="0" distL="0" distR="0">
            <wp:extent cx="5477639" cy="3962953"/>
            <wp:effectExtent l="0" t="0" r="889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oričan 475.png"/>
                    <pic:cNvPicPr/>
                  </pic:nvPicPr>
                  <pic:blipFill>
                    <a:blip r:embed="rId72">
                      <a:extLst>
                        <a:ext uri="{28A0092B-C50C-407E-A947-70E740481C1C}">
                          <a14:useLocalDpi xmlns:a14="http://schemas.microsoft.com/office/drawing/2010/main" val="0"/>
                        </a:ext>
                      </a:extLst>
                    </a:blip>
                    <a:stretch>
                      <a:fillRect/>
                    </a:stretch>
                  </pic:blipFill>
                  <pic:spPr>
                    <a:xfrm>
                      <a:off x="0" y="0"/>
                      <a:ext cx="5477639" cy="3962953"/>
                    </a:xfrm>
                    <a:prstGeom prst="rect">
                      <a:avLst/>
                    </a:prstGeom>
                  </pic:spPr>
                </pic:pic>
              </a:graphicData>
            </a:graphic>
          </wp:inline>
        </w:drawing>
      </w:r>
    </w:p>
    <w:p w:rsidR="00251124" w:rsidRDefault="00251124" w:rsidP="00251124">
      <w:pPr>
        <w:pStyle w:val="Opisslike"/>
      </w:pPr>
      <w:bookmarkStart w:id="290" w:name="_Toc504738108"/>
      <w:r>
        <w:t xml:space="preserve">Slika </w:t>
      </w:r>
      <w:fldSimple w:instr=" SEQ Slika \* ARABIC ">
        <w:r w:rsidR="00FA564A">
          <w:rPr>
            <w:noProof/>
          </w:rPr>
          <w:t>14</w:t>
        </w:r>
      </w:fldSimple>
      <w:r>
        <w:t>: Karta potresnog područja s povratnim razdobljem od 475 godina za područje Općine Goričan</w:t>
      </w:r>
      <w:bookmarkEnd w:id="290"/>
    </w:p>
    <w:p w:rsidR="00956224" w:rsidRDefault="00956224" w:rsidP="00956224">
      <w:pPr>
        <w:rPr>
          <w:sz w:val="20"/>
          <w:szCs w:val="20"/>
        </w:rPr>
      </w:pPr>
      <w:r w:rsidRPr="008B08EA">
        <w:rPr>
          <w:sz w:val="20"/>
          <w:szCs w:val="20"/>
        </w:rPr>
        <w:t>Izvor: Hrvatski seizmološki</w:t>
      </w:r>
      <w:r w:rsidRPr="00EA1A67">
        <w:rPr>
          <w:sz w:val="20"/>
          <w:szCs w:val="20"/>
        </w:rPr>
        <w:t xml:space="preserve"> zavod, Geofizički odsjek PMF-a u Zagrebu</w:t>
      </w:r>
    </w:p>
    <w:p w:rsidR="00956224" w:rsidRDefault="00956224" w:rsidP="00956224">
      <w:pPr>
        <w:pStyle w:val="Opisslike"/>
        <w:rPr>
          <w:rFonts w:asciiTheme="minorHAnsi" w:eastAsiaTheme="minorHAnsi" w:hAnsiTheme="minorHAnsi" w:cstheme="minorBidi"/>
          <w:b w:val="0"/>
          <w:bCs w:val="0"/>
          <w:sz w:val="24"/>
          <w:szCs w:val="22"/>
        </w:rPr>
      </w:pPr>
    </w:p>
    <w:p w:rsidR="00251124" w:rsidRDefault="00251124" w:rsidP="00956224">
      <w:pPr>
        <w:pStyle w:val="Opisslike"/>
        <w:jc w:val="center"/>
      </w:pPr>
      <w:bookmarkStart w:id="291" w:name="_Toc504738078"/>
      <w:r>
        <w:t xml:space="preserve">Tablica </w:t>
      </w:r>
      <w:fldSimple w:instr=" SEQ Tablica \* ARABIC ">
        <w:r w:rsidR="002F49EC">
          <w:rPr>
            <w:noProof/>
          </w:rPr>
          <w:t>62</w:t>
        </w:r>
      </w:fldSimple>
      <w:r>
        <w:t>: Vjerojatnost pojave događaja s najgorim mogućim posljedicama uslijed potresa jačine 8 stupnjeva MCS</w:t>
      </w:r>
      <w:bookmarkEnd w:id="291"/>
    </w:p>
    <w:tbl>
      <w:tblPr>
        <w:tblW w:w="8505" w:type="dxa"/>
        <w:tblInd w:w="137" w:type="dxa"/>
        <w:tblLayout w:type="fixed"/>
        <w:tblCellMar>
          <w:left w:w="10" w:type="dxa"/>
          <w:right w:w="10" w:type="dxa"/>
        </w:tblCellMar>
        <w:tblLook w:val="04A0" w:firstRow="1" w:lastRow="0" w:firstColumn="1" w:lastColumn="0" w:noHBand="0" w:noVBand="1"/>
      </w:tblPr>
      <w:tblGrid>
        <w:gridCol w:w="992"/>
        <w:gridCol w:w="1418"/>
        <w:gridCol w:w="1559"/>
        <w:gridCol w:w="1276"/>
        <w:gridCol w:w="2551"/>
        <w:gridCol w:w="709"/>
      </w:tblGrid>
      <w:tr w:rsidR="00251124" w:rsidRPr="00072FD8" w:rsidTr="00673821">
        <w:trPr>
          <w:trHeight w:val="257"/>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Pr="00072FD8" w:rsidRDefault="00251124" w:rsidP="00673821">
            <w:pPr>
              <w:spacing w:after="0" w:line="240" w:lineRule="auto"/>
              <w:jc w:val="center"/>
              <w:rPr>
                <w:b/>
                <w:sz w:val="18"/>
                <w:szCs w:val="18"/>
              </w:rPr>
            </w:pPr>
            <w:r w:rsidRPr="00072FD8">
              <w:rPr>
                <w:b/>
                <w:sz w:val="18"/>
                <w:szCs w:val="18"/>
              </w:rPr>
              <w:t>Kategorija</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Pr="00072FD8" w:rsidRDefault="00251124" w:rsidP="00673821">
            <w:pPr>
              <w:spacing w:after="0" w:line="240" w:lineRule="auto"/>
              <w:jc w:val="center"/>
              <w:rPr>
                <w:b/>
                <w:sz w:val="18"/>
                <w:szCs w:val="18"/>
              </w:rPr>
            </w:pPr>
            <w:r w:rsidRPr="00072FD8">
              <w:rPr>
                <w:b/>
                <w:sz w:val="18"/>
                <w:szCs w:val="18"/>
              </w:rPr>
              <w:t>Posljedice</w:t>
            </w:r>
          </w:p>
        </w:tc>
        <w:tc>
          <w:tcPr>
            <w:tcW w:w="6095"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Pr="00072FD8" w:rsidRDefault="00251124" w:rsidP="00673821">
            <w:pPr>
              <w:spacing w:after="0" w:line="240" w:lineRule="auto"/>
              <w:jc w:val="center"/>
              <w:rPr>
                <w:b/>
                <w:sz w:val="18"/>
                <w:szCs w:val="18"/>
              </w:rPr>
            </w:pPr>
            <w:r w:rsidRPr="00072FD8">
              <w:rPr>
                <w:b/>
                <w:sz w:val="18"/>
                <w:szCs w:val="18"/>
              </w:rPr>
              <w:t>Vjerojatnost/frekvencija</w:t>
            </w:r>
          </w:p>
        </w:tc>
      </w:tr>
      <w:tr w:rsidR="00251124" w:rsidRPr="00072FD8" w:rsidTr="00673821">
        <w:trPr>
          <w:trHeight w:val="154"/>
        </w:trPr>
        <w:tc>
          <w:tcPr>
            <w:tcW w:w="992"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Pr="00072FD8" w:rsidRDefault="00251124" w:rsidP="00673821">
            <w:pPr>
              <w:spacing w:after="0" w:line="240" w:lineRule="auto"/>
              <w:rPr>
                <w:b/>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Pr="00072FD8" w:rsidRDefault="00251124" w:rsidP="00673821">
            <w:pPr>
              <w:spacing w:after="0" w:line="240" w:lineRule="auto"/>
              <w:rPr>
                <w:b/>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Pr="00072FD8" w:rsidRDefault="00251124" w:rsidP="00673821">
            <w:pPr>
              <w:spacing w:after="0" w:line="240" w:lineRule="auto"/>
              <w:jc w:val="center"/>
              <w:rPr>
                <w:b/>
                <w:sz w:val="18"/>
                <w:szCs w:val="18"/>
              </w:rPr>
            </w:pPr>
            <w:r w:rsidRPr="00072FD8">
              <w:rPr>
                <w:b/>
                <w:sz w:val="18"/>
                <w:szCs w:val="18"/>
              </w:rPr>
              <w:t>Kvalitativno</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Pr="00072FD8" w:rsidRDefault="00251124" w:rsidP="00673821">
            <w:pPr>
              <w:spacing w:after="0" w:line="240" w:lineRule="auto"/>
              <w:jc w:val="center"/>
              <w:rPr>
                <w:b/>
                <w:sz w:val="18"/>
                <w:szCs w:val="18"/>
              </w:rPr>
            </w:pPr>
            <w:r w:rsidRPr="00072FD8">
              <w:rPr>
                <w:b/>
                <w:sz w:val="18"/>
                <w:szCs w:val="18"/>
              </w:rPr>
              <w:t>Vjerojatnost</w:t>
            </w:r>
          </w:p>
        </w:tc>
        <w:tc>
          <w:tcPr>
            <w:tcW w:w="25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Pr="00072FD8" w:rsidRDefault="00251124" w:rsidP="00673821">
            <w:pPr>
              <w:spacing w:after="0" w:line="240" w:lineRule="auto"/>
              <w:jc w:val="center"/>
              <w:rPr>
                <w:b/>
                <w:sz w:val="18"/>
                <w:szCs w:val="18"/>
              </w:rPr>
            </w:pPr>
            <w:r w:rsidRPr="00072FD8">
              <w:rPr>
                <w:b/>
                <w:sz w:val="18"/>
                <w:szCs w:val="18"/>
              </w:rPr>
              <w:t>Frekvencija</w:t>
            </w: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51124" w:rsidRPr="00072FD8" w:rsidRDefault="00251124" w:rsidP="00673821">
            <w:pPr>
              <w:spacing w:after="0" w:line="240" w:lineRule="auto"/>
              <w:jc w:val="center"/>
              <w:rPr>
                <w:b/>
                <w:sz w:val="18"/>
                <w:szCs w:val="18"/>
              </w:rPr>
            </w:pPr>
          </w:p>
        </w:tc>
      </w:tr>
      <w:tr w:rsidR="00251124" w:rsidRPr="00072FD8" w:rsidTr="00673821">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Pr="00072FD8" w:rsidRDefault="00251124" w:rsidP="00673821">
            <w:pPr>
              <w:spacing w:after="0" w:line="240" w:lineRule="auto"/>
              <w:jc w:val="center"/>
              <w:rPr>
                <w:b/>
                <w:sz w:val="18"/>
                <w:szCs w:val="18"/>
              </w:rPr>
            </w:pPr>
            <w:r w:rsidRPr="00072FD8">
              <w:rPr>
                <w:b/>
                <w:sz w:val="18"/>
                <w:szCs w:val="18"/>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Neznatne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Iznimno 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&lt;1 %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1 događaj u 100 godina i rjeđe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1124" w:rsidRPr="00251124" w:rsidRDefault="00251124" w:rsidP="00673821">
            <w:pPr>
              <w:spacing w:after="0" w:line="240" w:lineRule="auto"/>
              <w:jc w:val="center"/>
              <w:rPr>
                <w:b/>
                <w:sz w:val="20"/>
                <w:szCs w:val="20"/>
              </w:rPr>
            </w:pPr>
            <w:r w:rsidRPr="00251124">
              <w:rPr>
                <w:b/>
                <w:sz w:val="20"/>
                <w:szCs w:val="20"/>
              </w:rPr>
              <w:t>X</w:t>
            </w:r>
          </w:p>
        </w:tc>
      </w:tr>
      <w:tr w:rsidR="00251124" w:rsidRPr="00F30BFC" w:rsidTr="00673821">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Pr="00072FD8" w:rsidRDefault="00251124" w:rsidP="00673821">
            <w:pPr>
              <w:spacing w:after="0" w:line="240" w:lineRule="auto"/>
              <w:jc w:val="center"/>
              <w:rPr>
                <w:b/>
                <w:sz w:val="18"/>
                <w:szCs w:val="18"/>
              </w:rPr>
            </w:pPr>
            <w:r w:rsidRPr="00072FD8">
              <w:rPr>
                <w:b/>
                <w:sz w:val="18"/>
                <w:szCs w:val="18"/>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Malene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1 – 5 %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1 događaj u 20 do 100 godina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1124" w:rsidRPr="00F30BFC" w:rsidRDefault="00251124" w:rsidP="00673821">
            <w:pPr>
              <w:spacing w:after="0" w:line="240" w:lineRule="auto"/>
              <w:jc w:val="center"/>
              <w:rPr>
                <w:b/>
                <w:sz w:val="18"/>
                <w:szCs w:val="18"/>
              </w:rPr>
            </w:pPr>
          </w:p>
        </w:tc>
      </w:tr>
      <w:tr w:rsidR="00251124" w:rsidRPr="00072FD8" w:rsidTr="00673821">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Pr="00072FD8" w:rsidRDefault="00251124" w:rsidP="00673821">
            <w:pPr>
              <w:spacing w:after="0" w:line="240" w:lineRule="auto"/>
              <w:jc w:val="center"/>
              <w:rPr>
                <w:b/>
                <w:sz w:val="18"/>
                <w:szCs w:val="18"/>
              </w:rPr>
            </w:pPr>
            <w:r w:rsidRPr="00072FD8">
              <w:rPr>
                <w:b/>
                <w:sz w:val="18"/>
                <w:szCs w:val="18"/>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Umjerene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Umjerena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5 – 50 %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1 događaj u 2 do 20 godina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1124" w:rsidRPr="00072FD8" w:rsidRDefault="00251124" w:rsidP="00673821">
            <w:pPr>
              <w:spacing w:after="0" w:line="240" w:lineRule="auto"/>
              <w:jc w:val="center"/>
              <w:rPr>
                <w:sz w:val="18"/>
                <w:szCs w:val="18"/>
              </w:rPr>
            </w:pPr>
          </w:p>
        </w:tc>
      </w:tr>
      <w:tr w:rsidR="00251124" w:rsidRPr="00072FD8" w:rsidTr="00673821">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Pr="00072FD8" w:rsidRDefault="00251124" w:rsidP="00673821">
            <w:pPr>
              <w:spacing w:after="0" w:line="240" w:lineRule="auto"/>
              <w:jc w:val="center"/>
              <w:rPr>
                <w:b/>
                <w:sz w:val="18"/>
                <w:szCs w:val="18"/>
              </w:rPr>
            </w:pPr>
            <w:r w:rsidRPr="00072FD8">
              <w:rPr>
                <w:b/>
                <w:sz w:val="18"/>
                <w:szCs w:val="18"/>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Značajne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51 – 98 %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1 događaj 1 do 2 godine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1124" w:rsidRPr="00072FD8" w:rsidRDefault="00251124" w:rsidP="00673821">
            <w:pPr>
              <w:spacing w:after="0" w:line="240" w:lineRule="auto"/>
              <w:jc w:val="center"/>
              <w:rPr>
                <w:b/>
                <w:sz w:val="18"/>
                <w:szCs w:val="18"/>
              </w:rPr>
            </w:pPr>
          </w:p>
        </w:tc>
      </w:tr>
      <w:tr w:rsidR="00251124" w:rsidRPr="00B46537" w:rsidTr="00673821">
        <w:trPr>
          <w:trHeight w:val="273"/>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251124" w:rsidRPr="00072FD8" w:rsidRDefault="00251124" w:rsidP="00673821">
            <w:pPr>
              <w:spacing w:after="0" w:line="240" w:lineRule="auto"/>
              <w:jc w:val="center"/>
              <w:rPr>
                <w:b/>
                <w:sz w:val="18"/>
                <w:szCs w:val="18"/>
              </w:rPr>
            </w:pPr>
            <w:r w:rsidRPr="00072FD8">
              <w:rPr>
                <w:b/>
                <w:sz w:val="18"/>
                <w:szCs w:val="18"/>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Katastrofalne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Iznimno 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&gt; 98 %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1124" w:rsidRPr="00072FD8" w:rsidRDefault="00251124" w:rsidP="00673821">
            <w:pPr>
              <w:spacing w:after="0" w:line="240" w:lineRule="auto"/>
              <w:jc w:val="center"/>
              <w:rPr>
                <w:sz w:val="18"/>
                <w:szCs w:val="18"/>
              </w:rPr>
            </w:pPr>
            <w:r w:rsidRPr="00072FD8">
              <w:rPr>
                <w:sz w:val="18"/>
                <w:szCs w:val="18"/>
              </w:rPr>
              <w:t>1 događaj godišnje ili češće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1124" w:rsidRPr="00B46537" w:rsidRDefault="00251124" w:rsidP="00673821">
            <w:pPr>
              <w:spacing w:after="0" w:line="240" w:lineRule="auto"/>
              <w:jc w:val="center"/>
              <w:rPr>
                <w:b/>
                <w:sz w:val="18"/>
                <w:szCs w:val="18"/>
              </w:rPr>
            </w:pPr>
          </w:p>
        </w:tc>
      </w:tr>
    </w:tbl>
    <w:p w:rsidR="00251124" w:rsidRDefault="00251124" w:rsidP="00956224"/>
    <w:p w:rsidR="00956224" w:rsidRDefault="00956224" w:rsidP="00956224"/>
    <w:p w:rsidR="00956224" w:rsidRDefault="00956224" w:rsidP="00956224"/>
    <w:p w:rsidR="00956224" w:rsidRDefault="00956224" w:rsidP="00956224"/>
    <w:p w:rsidR="00956224" w:rsidRDefault="00956224" w:rsidP="00956224"/>
    <w:p w:rsidR="00956224" w:rsidRDefault="00956224" w:rsidP="00956224"/>
    <w:p w:rsidR="00956224" w:rsidRDefault="00956224" w:rsidP="00956224">
      <w:pPr>
        <w:pStyle w:val="Naslov5"/>
      </w:pPr>
      <w:bookmarkStart w:id="292" w:name="_Toc504737987"/>
      <w:r>
        <w:lastRenderedPageBreak/>
        <w:t>6.4.2.1.3. Matrice rizika – Događaj s najgorim mogućim posljedicama – Potres</w:t>
      </w:r>
      <w:bookmarkEnd w:id="292"/>
    </w:p>
    <w:p w:rsidR="00956224" w:rsidRPr="00956224" w:rsidRDefault="00956224" w:rsidP="00956224">
      <w:pPr>
        <w:spacing w:after="0"/>
        <w:rPr>
          <w:b/>
        </w:rPr>
      </w:pPr>
      <w:r w:rsidRPr="00956224">
        <w:rPr>
          <w:b/>
        </w:rPr>
        <w:t>RIZIK</w:t>
      </w:r>
      <w:r w:rsidR="00AA3FB8">
        <w:rPr>
          <w:b/>
        </w:rPr>
        <w:t xml:space="preserve"> - </w:t>
      </w:r>
      <w:r w:rsidRPr="00956224">
        <w:rPr>
          <w:b/>
        </w:rPr>
        <w:t>Potres</w:t>
      </w:r>
    </w:p>
    <w:p w:rsidR="00956224" w:rsidRDefault="00956224" w:rsidP="00956224">
      <w:pPr>
        <w:spacing w:after="0"/>
        <w:rPr>
          <w:b/>
        </w:rPr>
      </w:pPr>
      <w:r w:rsidRPr="00956224">
        <w:rPr>
          <w:b/>
        </w:rPr>
        <w:t>NAZIV SCENARIJA</w:t>
      </w:r>
      <w:r w:rsidR="00AA3FB8">
        <w:rPr>
          <w:b/>
        </w:rPr>
        <w:t xml:space="preserve"> - </w:t>
      </w:r>
      <w:r w:rsidRPr="00956224">
        <w:rPr>
          <w:b/>
        </w:rPr>
        <w:t>Podrhtavanje tla na području Općine Gorič</w:t>
      </w:r>
      <w:r w:rsidR="001521C1">
        <w:rPr>
          <w:b/>
        </w:rPr>
        <w:t>an prouzročeno potresom</w:t>
      </w:r>
    </w:p>
    <w:p w:rsidR="00956224" w:rsidRDefault="00956224" w:rsidP="00956224">
      <w:pPr>
        <w:spacing w:after="0"/>
        <w:rPr>
          <w:b/>
        </w:rPr>
      </w:pPr>
    </w:p>
    <w:p w:rsidR="00956224" w:rsidRPr="00956224" w:rsidRDefault="00956224" w:rsidP="00956224">
      <w:pPr>
        <w:spacing w:after="0"/>
        <w:rPr>
          <w:u w:val="single"/>
        </w:rPr>
      </w:pPr>
      <w:r w:rsidRPr="00956224">
        <w:rPr>
          <w:u w:val="single"/>
        </w:rPr>
        <w:t>DOGAĐAJ S NAJGORIM MOGUĆIM POSLJEDICAMA – Podrhtavanje tla na području Općine Goričan prouzročeno potresom jačine 8</w:t>
      </w:r>
      <w:r w:rsidRPr="00956224">
        <w:rPr>
          <w:rFonts w:cstheme="minorHAnsi"/>
          <w:u w:val="single"/>
        </w:rPr>
        <w:t>°</w:t>
      </w:r>
      <w:r w:rsidRPr="00956224">
        <w:rPr>
          <w:u w:val="single"/>
        </w:rPr>
        <w:t xml:space="preserve"> MCS</w:t>
      </w:r>
    </w:p>
    <w:p w:rsidR="00956224" w:rsidRDefault="00956224" w:rsidP="00956224"/>
    <w:p w:rsidR="00956224" w:rsidRDefault="00956224" w:rsidP="00956224">
      <w:r>
        <w:t>Život i zdravlje ljudi:</w:t>
      </w:r>
    </w:p>
    <w:p w:rsidR="00956224" w:rsidRDefault="00956224" w:rsidP="00956224">
      <w:pPr>
        <w:jc w:val="center"/>
      </w:pPr>
      <w:r>
        <w:rPr>
          <w:rStyle w:val="Zadanifontodlomka1"/>
          <w:noProof/>
          <w:lang w:eastAsia="hr-HR"/>
        </w:rPr>
        <mc:AlternateContent>
          <mc:Choice Requires="wps">
            <w:drawing>
              <wp:anchor distT="0" distB="0" distL="114300" distR="114300" simplePos="0" relativeHeight="251705344" behindDoc="0" locked="0" layoutInCell="1" allowOverlap="1" wp14:anchorId="3E5A9C72" wp14:editId="35309782">
                <wp:simplePos x="0" y="0"/>
                <wp:positionH relativeFrom="column">
                  <wp:posOffset>2166620</wp:posOffset>
                </wp:positionH>
                <wp:positionV relativeFrom="paragraph">
                  <wp:posOffset>303530</wp:posOffset>
                </wp:positionV>
                <wp:extent cx="200025" cy="209553"/>
                <wp:effectExtent l="0" t="0" r="28575" b="19047"/>
                <wp:wrapNone/>
                <wp:docPr id="82" name="Elipsa 26"/>
                <wp:cNvGraphicFramePr/>
                <a:graphic xmlns:a="http://schemas.openxmlformats.org/drawingml/2006/main">
                  <a:graphicData uri="http://schemas.microsoft.com/office/word/2010/wordprocessingShape">
                    <wps:wsp>
                      <wps:cNvSpPr/>
                      <wps:spPr>
                        <a:xfrm>
                          <a:off x="0" y="0"/>
                          <a:ext cx="200025" cy="2095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72A9BF2F" id="Elipsa 26" o:spid="_x0000_s1026" style="position:absolute;margin-left:170.6pt;margin-top:23.9pt;width:15.75pt;height:16.5pt;z-index:251705344;visibility:visible;mso-wrap-style:square;mso-wrap-distance-left:9pt;mso-wrap-distance-top:0;mso-wrap-distance-right:9pt;mso-wrap-distance-bottom:0;mso-position-horizontal:absolute;mso-position-horizontal-relative:text;mso-position-vertical:absolute;mso-position-vertical-relative:text;v-text-anchor:top" coordsize="200025,2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" path="m,104777at,,200026,209554,,104777,,104777xe" fillcolor="#4472c4" strokecolor="#2f528f" strokeweight=".35281mm">
                <v:stroke joinstyle="miter"/>
                <v:path arrowok="t" o:connecttype="custom" o:connectlocs="100013,0;200025,104777;100013,209553;0,104777;29293,30688;29293,178865;170732,178865;170732,30688" o:connectangles="270,0,90,180,270,90,90,270" textboxrect="29293,30688,170732,178865"/>
              </v:shape>
            </w:pict>
          </mc:Fallback>
        </mc:AlternateContent>
      </w:r>
      <w:r>
        <w:rPr>
          <w:rStyle w:val="Zadanifontodlomka1"/>
          <w:noProof/>
          <w:lang w:eastAsia="hr-HR"/>
        </w:rPr>
        <w:drawing>
          <wp:inline distT="0" distB="0" distL="0" distR="0" wp14:anchorId="1DCFB078" wp14:editId="43B1A703">
            <wp:extent cx="2694435" cy="2302514"/>
            <wp:effectExtent l="0" t="0" r="0" b="2536"/>
            <wp:docPr id="81"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956224" w:rsidRDefault="00956224" w:rsidP="00956224"/>
    <w:p w:rsidR="00956224" w:rsidRDefault="00956224" w:rsidP="00956224">
      <w:r>
        <w:t xml:space="preserve">Gospodarstvo: </w:t>
      </w:r>
    </w:p>
    <w:p w:rsidR="00956224" w:rsidRDefault="00956224" w:rsidP="00956224">
      <w:pPr>
        <w:jc w:val="center"/>
      </w:pPr>
      <w:r>
        <w:rPr>
          <w:rStyle w:val="Zadanifontodlomka1"/>
          <w:noProof/>
          <w:lang w:eastAsia="hr-HR"/>
        </w:rPr>
        <mc:AlternateContent>
          <mc:Choice Requires="wps">
            <w:drawing>
              <wp:anchor distT="0" distB="0" distL="114300" distR="114300" simplePos="0" relativeHeight="251707392" behindDoc="0" locked="0" layoutInCell="1" allowOverlap="1" wp14:anchorId="4E824930" wp14:editId="773EA4E1">
                <wp:simplePos x="0" y="0"/>
                <wp:positionH relativeFrom="column">
                  <wp:posOffset>2157095</wp:posOffset>
                </wp:positionH>
                <wp:positionV relativeFrom="paragraph">
                  <wp:posOffset>285750</wp:posOffset>
                </wp:positionV>
                <wp:extent cx="200025" cy="209553"/>
                <wp:effectExtent l="0" t="0" r="28575" b="19047"/>
                <wp:wrapNone/>
                <wp:docPr id="56" name="Elipsa 26"/>
                <wp:cNvGraphicFramePr/>
                <a:graphic xmlns:a="http://schemas.openxmlformats.org/drawingml/2006/main">
                  <a:graphicData uri="http://schemas.microsoft.com/office/word/2010/wordprocessingShape">
                    <wps:wsp>
                      <wps:cNvSpPr/>
                      <wps:spPr>
                        <a:xfrm>
                          <a:off x="0" y="0"/>
                          <a:ext cx="200025" cy="2095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2E662E3E" id="Elipsa 26" o:spid="_x0000_s1026" style="position:absolute;margin-left:169.85pt;margin-top:22.5pt;width:15.75pt;height:16.5pt;z-index:251707392;visibility:visible;mso-wrap-style:square;mso-wrap-distance-left:9pt;mso-wrap-distance-top:0;mso-wrap-distance-right:9pt;mso-wrap-distance-bottom:0;mso-position-horizontal:absolute;mso-position-horizontal-relative:text;mso-position-vertical:absolute;mso-position-vertical-relative:text;v-text-anchor:top" coordsize="200025,2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" path="m,104777at,,200026,209554,,104777,,104777xe" fillcolor="#4472c4" strokecolor="#2f528f" strokeweight=".35281mm">
                <v:stroke joinstyle="miter"/>
                <v:path arrowok="t" o:connecttype="custom" o:connectlocs="100013,0;200025,104777;100013,209553;0,104777;29293,30688;29293,178865;170732,178865;170732,30688" o:connectangles="270,0,90,180,270,90,90,270" textboxrect="29293,30688,170732,178865"/>
              </v:shape>
            </w:pict>
          </mc:Fallback>
        </mc:AlternateContent>
      </w:r>
      <w:r>
        <w:rPr>
          <w:rStyle w:val="Zadanifontodlomka1"/>
          <w:noProof/>
          <w:lang w:eastAsia="hr-HR"/>
        </w:rPr>
        <w:drawing>
          <wp:inline distT="0" distB="0" distL="0" distR="0" wp14:anchorId="466E79DF" wp14:editId="17463296">
            <wp:extent cx="2694435" cy="2302514"/>
            <wp:effectExtent l="0" t="0" r="0" b="2536"/>
            <wp:docPr id="55"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956224" w:rsidRDefault="00956224" w:rsidP="00956224"/>
    <w:p w:rsidR="00956224" w:rsidRDefault="00956224" w:rsidP="00956224"/>
    <w:p w:rsidR="001521C1" w:rsidRDefault="001521C1" w:rsidP="00956224"/>
    <w:p w:rsidR="00956224" w:rsidRDefault="00956224" w:rsidP="00956224">
      <w:r>
        <w:lastRenderedPageBreak/>
        <w:t>Društvena stabilnost i politika:</w:t>
      </w:r>
    </w:p>
    <w:p w:rsidR="00956224" w:rsidRDefault="00956224" w:rsidP="00956224">
      <w:pPr>
        <w:jc w:val="center"/>
      </w:pPr>
      <w:r>
        <w:rPr>
          <w:rStyle w:val="Zadanifontodlomka1"/>
          <w:noProof/>
          <w:lang w:eastAsia="hr-HR"/>
        </w:rPr>
        <mc:AlternateContent>
          <mc:Choice Requires="wps">
            <w:drawing>
              <wp:anchor distT="0" distB="0" distL="114300" distR="114300" simplePos="0" relativeHeight="251709440" behindDoc="0" locked="0" layoutInCell="1" allowOverlap="1" wp14:anchorId="78736955" wp14:editId="7E9CE8AC">
                <wp:simplePos x="0" y="0"/>
                <wp:positionH relativeFrom="column">
                  <wp:posOffset>2147570</wp:posOffset>
                </wp:positionH>
                <wp:positionV relativeFrom="paragraph">
                  <wp:posOffset>294005</wp:posOffset>
                </wp:positionV>
                <wp:extent cx="200025" cy="209553"/>
                <wp:effectExtent l="0" t="0" r="28575" b="19047"/>
                <wp:wrapNone/>
                <wp:docPr id="58" name="Elipsa 26"/>
                <wp:cNvGraphicFramePr/>
                <a:graphic xmlns:a="http://schemas.openxmlformats.org/drawingml/2006/main">
                  <a:graphicData uri="http://schemas.microsoft.com/office/word/2010/wordprocessingShape">
                    <wps:wsp>
                      <wps:cNvSpPr/>
                      <wps:spPr>
                        <a:xfrm>
                          <a:off x="0" y="0"/>
                          <a:ext cx="200025" cy="2095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60D16CFB" id="Elipsa 26" o:spid="_x0000_s1026" style="position:absolute;margin-left:169.1pt;margin-top:23.15pt;width:15.75pt;height:16.5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200025,2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" path="m,104777at,,200026,209554,,104777,,104777xe" fillcolor="#4472c4" strokecolor="#2f528f" strokeweight=".35281mm">
                <v:stroke joinstyle="miter"/>
                <v:path arrowok="t" o:connecttype="custom" o:connectlocs="100013,0;200025,104777;100013,209553;0,104777;29293,30688;29293,178865;170732,178865;170732,30688" o:connectangles="270,0,90,180,270,90,90,270" textboxrect="29293,30688,170732,178865"/>
              </v:shape>
            </w:pict>
          </mc:Fallback>
        </mc:AlternateContent>
      </w:r>
      <w:r>
        <w:rPr>
          <w:rStyle w:val="Zadanifontodlomka1"/>
          <w:noProof/>
          <w:lang w:eastAsia="hr-HR"/>
        </w:rPr>
        <w:drawing>
          <wp:inline distT="0" distB="0" distL="0" distR="0" wp14:anchorId="5D54F0FD" wp14:editId="1EAE03A3">
            <wp:extent cx="2694435" cy="2302514"/>
            <wp:effectExtent l="0" t="0" r="0" b="2536"/>
            <wp:docPr id="57"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E71EF1" w:rsidRDefault="00E71EF1" w:rsidP="00E71EF1"/>
    <w:p w:rsidR="00956224" w:rsidRDefault="00E71EF1" w:rsidP="00956224">
      <w:r>
        <w:t xml:space="preserve">Matrica ukupnog rizika događaja s najgorim mogućim posljedicama: </w:t>
      </w:r>
    </w:p>
    <w:p w:rsidR="00E71EF1" w:rsidRDefault="00E71EF1" w:rsidP="00E71EF1">
      <w:pPr>
        <w:jc w:val="center"/>
      </w:pPr>
    </w:p>
    <w:p w:rsidR="00251124" w:rsidRDefault="00E71EF1" w:rsidP="00E71EF1">
      <w:pPr>
        <w:jc w:val="center"/>
      </w:pPr>
      <w:r>
        <w:rPr>
          <w:rStyle w:val="Zadanifontodlomka1"/>
          <w:noProof/>
          <w:lang w:eastAsia="hr-HR"/>
        </w:rPr>
        <mc:AlternateContent>
          <mc:Choice Requires="wps">
            <w:drawing>
              <wp:anchor distT="0" distB="0" distL="114300" distR="114300" simplePos="0" relativeHeight="251711488" behindDoc="0" locked="0" layoutInCell="1" allowOverlap="1" wp14:anchorId="60E4AF26" wp14:editId="4020210B">
                <wp:simplePos x="0" y="0"/>
                <wp:positionH relativeFrom="column">
                  <wp:posOffset>2147570</wp:posOffset>
                </wp:positionH>
                <wp:positionV relativeFrom="paragraph">
                  <wp:posOffset>297815</wp:posOffset>
                </wp:positionV>
                <wp:extent cx="200025" cy="209553"/>
                <wp:effectExtent l="0" t="0" r="28575" b="19047"/>
                <wp:wrapNone/>
                <wp:docPr id="60" name="Elipsa 26"/>
                <wp:cNvGraphicFramePr/>
                <a:graphic xmlns:a="http://schemas.openxmlformats.org/drawingml/2006/main">
                  <a:graphicData uri="http://schemas.microsoft.com/office/word/2010/wordprocessingShape">
                    <wps:wsp>
                      <wps:cNvSpPr/>
                      <wps:spPr>
                        <a:xfrm>
                          <a:off x="0" y="0"/>
                          <a:ext cx="200025" cy="2095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1A930C4A" id="Elipsa 26" o:spid="_x0000_s1026" style="position:absolute;margin-left:169.1pt;margin-top:23.45pt;width:15.75pt;height:16.5pt;z-index:251711488;visibility:visible;mso-wrap-style:square;mso-wrap-distance-left:9pt;mso-wrap-distance-top:0;mso-wrap-distance-right:9pt;mso-wrap-distance-bottom:0;mso-position-horizontal:absolute;mso-position-horizontal-relative:text;mso-position-vertical:absolute;mso-position-vertical-relative:text;v-text-anchor:top" coordsize="200025,2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" path="m,104777at,,200026,209554,,104777,,104777xe" fillcolor="#4472c4" strokecolor="#2f528f" strokeweight=".35281mm">
                <v:stroke joinstyle="miter"/>
                <v:path arrowok="t" o:connecttype="custom" o:connectlocs="100013,0;200025,104777;100013,209553;0,104777;29293,30688;29293,178865;170732,178865;170732,30688" o:connectangles="270,0,90,180,270,90,90,270" textboxrect="29293,30688,170732,178865"/>
              </v:shape>
            </w:pict>
          </mc:Fallback>
        </mc:AlternateContent>
      </w:r>
      <w:r>
        <w:rPr>
          <w:rStyle w:val="Zadanifontodlomka1"/>
          <w:noProof/>
          <w:lang w:eastAsia="hr-HR"/>
        </w:rPr>
        <w:drawing>
          <wp:inline distT="0" distB="0" distL="0" distR="0" wp14:anchorId="2AED3F44" wp14:editId="6AA0D8C9">
            <wp:extent cx="2694435" cy="2302514"/>
            <wp:effectExtent l="0" t="0" r="0" b="2536"/>
            <wp:docPr id="59"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E71EF1" w:rsidRDefault="00E71EF1" w:rsidP="00E71EF1"/>
    <w:tbl>
      <w:tblPr>
        <w:tblW w:w="6931" w:type="dxa"/>
        <w:tblCellMar>
          <w:left w:w="10" w:type="dxa"/>
          <w:right w:w="10" w:type="dxa"/>
        </w:tblCellMar>
        <w:tblLook w:val="0000" w:firstRow="0" w:lastRow="0" w:firstColumn="0" w:lastColumn="0" w:noHBand="0" w:noVBand="0"/>
      </w:tblPr>
      <w:tblGrid>
        <w:gridCol w:w="1572"/>
        <w:gridCol w:w="5359"/>
      </w:tblGrid>
      <w:tr w:rsidR="00E71EF1" w:rsidRPr="00E71EF1" w:rsidTr="00673821">
        <w:trPr>
          <w:trHeight w:val="109"/>
        </w:trPr>
        <w:tc>
          <w:tcPr>
            <w:tcW w:w="15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E71EF1" w:rsidRPr="00E71EF1" w:rsidRDefault="00E71EF1" w:rsidP="00E71EF1">
            <w:pPr>
              <w:spacing w:after="0" w:line="240" w:lineRule="auto"/>
              <w:jc w:val="center"/>
              <w:rPr>
                <w:b/>
                <w:sz w:val="16"/>
                <w:szCs w:val="16"/>
                <w:lang w:eastAsia="hr-HR"/>
              </w:rPr>
            </w:pPr>
            <w:r w:rsidRPr="00E71EF1">
              <w:rPr>
                <w:b/>
                <w:sz w:val="16"/>
                <w:szCs w:val="16"/>
                <w:lang w:eastAsia="hr-HR"/>
              </w:rPr>
              <w:t>VRSTA RIZIKA</w:t>
            </w:r>
          </w:p>
        </w:tc>
        <w:tc>
          <w:tcPr>
            <w:tcW w:w="5359"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E71EF1" w:rsidRPr="00E71EF1" w:rsidRDefault="00E71EF1" w:rsidP="00E71EF1">
            <w:pPr>
              <w:spacing w:after="0" w:line="240" w:lineRule="auto"/>
              <w:jc w:val="center"/>
              <w:rPr>
                <w:b/>
                <w:sz w:val="16"/>
                <w:szCs w:val="16"/>
                <w:lang w:eastAsia="hr-HR"/>
              </w:rPr>
            </w:pPr>
            <w:r w:rsidRPr="00E71EF1">
              <w:rPr>
                <w:b/>
                <w:sz w:val="16"/>
                <w:szCs w:val="16"/>
                <w:lang w:eastAsia="hr-HR"/>
              </w:rPr>
              <w:t>OPIS RIZIKA</w:t>
            </w:r>
          </w:p>
        </w:tc>
      </w:tr>
      <w:tr w:rsidR="00E71EF1" w:rsidRPr="00E71EF1" w:rsidTr="00673821">
        <w:trPr>
          <w:trHeight w:val="98"/>
        </w:trPr>
        <w:tc>
          <w:tcPr>
            <w:tcW w:w="1572"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rsidR="00E71EF1" w:rsidRPr="00E71EF1" w:rsidRDefault="00E71EF1" w:rsidP="00E71EF1">
            <w:pPr>
              <w:spacing w:after="0" w:line="240" w:lineRule="auto"/>
              <w:jc w:val="left"/>
              <w:rPr>
                <w:sz w:val="16"/>
                <w:szCs w:val="16"/>
                <w:lang w:eastAsia="hr-HR"/>
              </w:rPr>
            </w:pPr>
            <w:r w:rsidRPr="00E71EF1">
              <w:rPr>
                <w:sz w:val="16"/>
                <w:szCs w:val="16"/>
                <w:lang w:eastAsia="hr-HR"/>
              </w:rPr>
              <w:t>Nizak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1EF1" w:rsidRPr="00E71EF1" w:rsidRDefault="00E71EF1" w:rsidP="00E71EF1">
            <w:pPr>
              <w:spacing w:after="0" w:line="240" w:lineRule="auto"/>
              <w:jc w:val="left"/>
              <w:rPr>
                <w:sz w:val="16"/>
                <w:szCs w:val="16"/>
                <w:lang w:eastAsia="hr-HR"/>
              </w:rPr>
            </w:pPr>
            <w:r w:rsidRPr="00E71EF1">
              <w:rPr>
                <w:sz w:val="16"/>
                <w:szCs w:val="16"/>
                <w:lang w:eastAsia="hr-HR"/>
              </w:rPr>
              <w:t>Dodatne mjere nisu potrebne, osim uobičajenih.</w:t>
            </w:r>
          </w:p>
        </w:tc>
      </w:tr>
      <w:tr w:rsidR="00E71EF1" w:rsidRPr="00E71EF1" w:rsidTr="00673821">
        <w:trPr>
          <w:trHeight w:val="103"/>
        </w:trPr>
        <w:tc>
          <w:tcPr>
            <w:tcW w:w="1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71EF1" w:rsidRPr="00E71EF1" w:rsidRDefault="00E71EF1" w:rsidP="00E71EF1">
            <w:pPr>
              <w:spacing w:after="0" w:line="240" w:lineRule="auto"/>
              <w:jc w:val="left"/>
              <w:rPr>
                <w:sz w:val="16"/>
                <w:szCs w:val="16"/>
                <w:lang w:eastAsia="hr-HR"/>
              </w:rPr>
            </w:pPr>
            <w:r w:rsidRPr="00E71EF1">
              <w:rPr>
                <w:sz w:val="16"/>
                <w:szCs w:val="16"/>
                <w:lang w:eastAsia="hr-HR"/>
              </w:rPr>
              <w:t>Umjeren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1EF1" w:rsidRPr="00E71EF1" w:rsidRDefault="00E71EF1" w:rsidP="00E71EF1">
            <w:pPr>
              <w:spacing w:after="0" w:line="240" w:lineRule="auto"/>
              <w:jc w:val="left"/>
              <w:rPr>
                <w:sz w:val="16"/>
                <w:szCs w:val="16"/>
                <w:lang w:eastAsia="hr-HR"/>
              </w:rPr>
            </w:pPr>
            <w:r w:rsidRPr="00E71EF1">
              <w:rPr>
                <w:sz w:val="16"/>
                <w:szCs w:val="16"/>
                <w:lang w:eastAsia="hr-HR"/>
              </w:rPr>
              <w:t>Rizik se može prihvatiti ukoliko troškovi premašuju dobit.</w:t>
            </w:r>
          </w:p>
        </w:tc>
      </w:tr>
      <w:tr w:rsidR="00E71EF1" w:rsidRPr="00E71EF1" w:rsidTr="00673821">
        <w:trPr>
          <w:trHeight w:val="197"/>
        </w:trPr>
        <w:tc>
          <w:tcPr>
            <w:tcW w:w="1572"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rsidR="00E71EF1" w:rsidRPr="00E71EF1" w:rsidRDefault="00E71EF1" w:rsidP="00E71EF1">
            <w:pPr>
              <w:spacing w:after="0" w:line="240" w:lineRule="auto"/>
              <w:jc w:val="left"/>
              <w:rPr>
                <w:sz w:val="16"/>
                <w:szCs w:val="16"/>
                <w:lang w:eastAsia="hr-HR"/>
              </w:rPr>
            </w:pPr>
            <w:r w:rsidRPr="00E71EF1">
              <w:rPr>
                <w:sz w:val="16"/>
                <w:szCs w:val="16"/>
                <w:lang w:eastAsia="hr-HR"/>
              </w:rPr>
              <w:t>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1EF1" w:rsidRPr="00E71EF1" w:rsidRDefault="00E71EF1" w:rsidP="00E71EF1">
            <w:pPr>
              <w:spacing w:after="0" w:line="240" w:lineRule="auto"/>
              <w:jc w:val="left"/>
              <w:rPr>
                <w:sz w:val="16"/>
                <w:szCs w:val="16"/>
                <w:lang w:eastAsia="hr-HR"/>
              </w:rPr>
            </w:pPr>
            <w:r w:rsidRPr="00E71EF1">
              <w:rPr>
                <w:sz w:val="16"/>
                <w:szCs w:val="16"/>
                <w:lang w:eastAsia="hr-HR"/>
              </w:rPr>
              <w:t>Rizik se može prihvatiti ukoliko je smanjenje nepraktično ili troškovi uvelike premašuju dobit.</w:t>
            </w:r>
          </w:p>
        </w:tc>
      </w:tr>
      <w:tr w:rsidR="00E71EF1" w:rsidRPr="00E71EF1" w:rsidTr="00673821">
        <w:trPr>
          <w:trHeight w:val="29"/>
        </w:trPr>
        <w:tc>
          <w:tcPr>
            <w:tcW w:w="157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E71EF1" w:rsidRPr="00E71EF1" w:rsidRDefault="00E71EF1" w:rsidP="00E71EF1">
            <w:pPr>
              <w:spacing w:after="0" w:line="240" w:lineRule="auto"/>
              <w:jc w:val="left"/>
              <w:rPr>
                <w:sz w:val="16"/>
                <w:szCs w:val="16"/>
                <w:lang w:eastAsia="hr-HR"/>
              </w:rPr>
            </w:pPr>
            <w:r w:rsidRPr="00E71EF1">
              <w:rPr>
                <w:sz w:val="16"/>
                <w:szCs w:val="16"/>
                <w:lang w:eastAsia="hr-HR"/>
              </w:rPr>
              <w:t>Vrlo 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1EF1" w:rsidRPr="00E71EF1" w:rsidRDefault="00E71EF1" w:rsidP="00E71EF1">
            <w:pPr>
              <w:spacing w:after="0" w:line="240" w:lineRule="auto"/>
              <w:jc w:val="left"/>
              <w:rPr>
                <w:sz w:val="16"/>
                <w:szCs w:val="16"/>
                <w:lang w:eastAsia="hr-HR"/>
              </w:rPr>
            </w:pPr>
            <w:r w:rsidRPr="00E71EF1">
              <w:rPr>
                <w:sz w:val="16"/>
                <w:szCs w:val="16"/>
                <w:lang w:eastAsia="hr-HR"/>
              </w:rPr>
              <w:t>Rizik se ne može prihvatiti, izuzev u iznimnim situacijama.</w:t>
            </w:r>
          </w:p>
        </w:tc>
      </w:tr>
      <w:bookmarkEnd w:id="235"/>
    </w:tbl>
    <w:p w:rsidR="00B439C6" w:rsidRDefault="00B439C6" w:rsidP="00495BA5"/>
    <w:p w:rsidR="00E71EF1" w:rsidRDefault="00E71EF1" w:rsidP="00495BA5"/>
    <w:p w:rsidR="00E71EF1" w:rsidRDefault="00E71EF1" w:rsidP="00495BA5"/>
    <w:p w:rsidR="00E71EF1" w:rsidRDefault="00E71EF1" w:rsidP="00495BA5"/>
    <w:p w:rsidR="00E71EF1" w:rsidRDefault="00E71EF1" w:rsidP="00E71EF1">
      <w:pPr>
        <w:pStyle w:val="Naslov4"/>
        <w:rPr>
          <w:rFonts w:cstheme="minorHAnsi"/>
        </w:rPr>
      </w:pPr>
      <w:bookmarkStart w:id="293" w:name="_Toc504737988"/>
      <w:r>
        <w:lastRenderedPageBreak/>
        <w:t>6.4.2.2. Najvjerojatniji neželjeni događaj – Podrhtavanje tla na području Općine Goričan prouzročeno potresom jačine 7</w:t>
      </w:r>
      <w:r>
        <w:rPr>
          <w:rFonts w:cstheme="minorHAnsi"/>
        </w:rPr>
        <w:t>° MCS</w:t>
      </w:r>
      <w:bookmarkEnd w:id="293"/>
    </w:p>
    <w:p w:rsidR="00E71EF1" w:rsidRDefault="00E71EF1" w:rsidP="00495BA5"/>
    <w:p w:rsidR="00E71EF1" w:rsidRDefault="00E71EF1" w:rsidP="00E71EF1">
      <w:pPr>
        <w:rPr>
          <w:szCs w:val="24"/>
        </w:rPr>
      </w:pPr>
      <w:r w:rsidRPr="00E71EF1">
        <w:rPr>
          <w:szCs w:val="24"/>
        </w:rPr>
        <w:t>U slučaju potresa od 7</w:t>
      </w:r>
      <w:r w:rsidRPr="00E71EF1">
        <w:rPr>
          <w:rFonts w:cs="Calibri"/>
          <w:szCs w:val="24"/>
        </w:rPr>
        <w:t>°</w:t>
      </w:r>
      <w:r w:rsidRPr="00E71EF1">
        <w:rPr>
          <w:szCs w:val="24"/>
        </w:rPr>
        <w:t xml:space="preserve"> i više po MCS objekti (transformatorske stanice, dalekovodi ) pretrpjeli bi manja oštećenja. Nakon potresa djelatnici HEP-a operator distribucijskog s</w:t>
      </w:r>
      <w:r>
        <w:rPr>
          <w:szCs w:val="24"/>
        </w:rPr>
        <w:t>ustava d.o.o. – Elektra Čakovec</w:t>
      </w:r>
      <w:r w:rsidRPr="00E71EF1">
        <w:rPr>
          <w:szCs w:val="24"/>
        </w:rPr>
        <w:t xml:space="preserve"> postupit će po vlastitom Planu zaštite i spašavanja od potresa. Prekid dobave električnom energi</w:t>
      </w:r>
      <w:r>
        <w:rPr>
          <w:szCs w:val="24"/>
        </w:rPr>
        <w:t>jom za naselja u Općini Goričan</w:t>
      </w:r>
      <w:r w:rsidRPr="00E71EF1">
        <w:rPr>
          <w:szCs w:val="24"/>
        </w:rPr>
        <w:t xml:space="preserve"> može biti uzrokovan rušenjem transformatorskih stanica i dalekovoda. Na navedenom području ne očekuju se potresi jači od 7</w:t>
      </w:r>
      <w:r w:rsidRPr="00E71EF1">
        <w:rPr>
          <w:rFonts w:cs="Calibri"/>
          <w:szCs w:val="24"/>
        </w:rPr>
        <w:t>°</w:t>
      </w:r>
      <w:r w:rsidRPr="00E71EF1">
        <w:rPr>
          <w:szCs w:val="24"/>
        </w:rPr>
        <w:t xml:space="preserve"> MCS. U slučaju razornog potresa za očekivati je pucanje cjevovoda i vodosprema što bi uzrokovalo dugotrajan prekid opskrbom vodom naseljima na području Opć</w:t>
      </w:r>
      <w:r>
        <w:rPr>
          <w:szCs w:val="24"/>
        </w:rPr>
        <w:t>ine Goričan</w:t>
      </w:r>
      <w:r w:rsidRPr="00E71EF1">
        <w:rPr>
          <w:szCs w:val="24"/>
        </w:rPr>
        <w:t>.</w:t>
      </w:r>
    </w:p>
    <w:p w:rsidR="00E71EF1" w:rsidRPr="00E71EF1" w:rsidRDefault="00E71EF1" w:rsidP="00E71EF1">
      <w:r w:rsidRPr="00E71EF1">
        <w:rPr>
          <w:szCs w:val="24"/>
        </w:rPr>
        <w:t>Pucanje cjevovoda, prekidi vodovodne infrastrukture mogu značajno i na više dana ugroziti opskrbu pitkom vodom, a u hladnom zimskom periodu s snijegom, i značajno produžiti vremena za popravak.</w:t>
      </w:r>
    </w:p>
    <w:p w:rsidR="00E71EF1" w:rsidRDefault="009B54C6" w:rsidP="00E71EF1">
      <w:pPr>
        <w:rPr>
          <w:szCs w:val="24"/>
        </w:rPr>
      </w:pPr>
      <w:r>
        <w:rPr>
          <w:szCs w:val="24"/>
        </w:rPr>
        <w:t xml:space="preserve">Procijenjeni intenzitet potresa mogućeg u području Općine imati će vidljive primarne posljedice na skladišne kapacitete individualnih poljoprivrednih gospodarstava, jer su isti najčešće građeni kao pomoćne građevine bez primjene protupotresnih mjera i slabije se održavaju te brojne sekundarne posljedice u proizvodnji (nedostatak potrebne radne snage za proizvodnju, skladištenje, obradu, preradu i distribuciju, apatija i nemotiviranost stanovništva zbog gubitaka bližnjih, materijalnih šteta i neizvjesnosti za budućnost, i slično). </w:t>
      </w:r>
    </w:p>
    <w:p w:rsidR="009B54C6" w:rsidRPr="009B54C6" w:rsidRDefault="009B54C6" w:rsidP="009B54C6">
      <w:pPr>
        <w:autoSpaceDE w:val="0"/>
        <w:rPr>
          <w:szCs w:val="24"/>
        </w:rPr>
      </w:pPr>
      <w:r w:rsidRPr="009B54C6">
        <w:rPr>
          <w:szCs w:val="24"/>
        </w:rPr>
        <w:t xml:space="preserve">Procijenjeni intenzitet potresa u području Općine imao bi velike posljedice i zahtjeve prema sustavu Javnog zdravstva, kako u pogledu primarnih (zbrinjavanje ranjenih, traumatiziranih) tako i sekundarnih potreba (sprečavanje zaraza i epidemija, DDD). </w:t>
      </w:r>
    </w:p>
    <w:p w:rsidR="009B54C6" w:rsidRDefault="009B54C6" w:rsidP="009B54C6">
      <w:pPr>
        <w:rPr>
          <w:szCs w:val="24"/>
        </w:rPr>
      </w:pPr>
      <w:r w:rsidRPr="009B54C6">
        <w:rPr>
          <w:szCs w:val="24"/>
        </w:rPr>
        <w:t>Značajna pomoć bila bi potrebna iz okolnih urbanih centara ili, ukoliko su i isti obuhvaćeni potresom, iz udaljenijih dijelova države.</w:t>
      </w:r>
    </w:p>
    <w:p w:rsidR="009B54C6" w:rsidRPr="009B54C6" w:rsidRDefault="009B54C6" w:rsidP="009B54C6">
      <w:pPr>
        <w:autoSpaceDE w:val="0"/>
        <w:rPr>
          <w:szCs w:val="24"/>
        </w:rPr>
      </w:pPr>
      <w:r w:rsidRPr="009B54C6">
        <w:rPr>
          <w:szCs w:val="24"/>
        </w:rPr>
        <w:t xml:space="preserve">Potres očekivanog intenziteta može značajno oštetiti infrastrukturu, osobito kablove, a u periodu velikih hladnoća oštećenja će biti obimnija (krutost i krtost materijala, osobito optičkih kabela ). Prekidima vodova fiksne mreže narušio bi se radni režim mobilne mreže, osim kod operatera koji je povezan RR linkom. Interventne i mobilne ekipe operatera (HT i drugi) imaju više pokretnih baznih stanica koje se komutiraju radio-putem te bi sustav pokretne telefonije bio uspostavljen u roku od 6-18 sati. </w:t>
      </w:r>
    </w:p>
    <w:p w:rsidR="009B54C6" w:rsidRPr="009B54C6" w:rsidRDefault="009B54C6" w:rsidP="009B54C6">
      <w:pPr>
        <w:rPr>
          <w:szCs w:val="24"/>
        </w:rPr>
      </w:pPr>
      <w:r w:rsidRPr="009B54C6">
        <w:rPr>
          <w:szCs w:val="24"/>
        </w:rPr>
        <w:t>U slučaju potresa od 7</w:t>
      </w:r>
      <w:r w:rsidRPr="009B54C6">
        <w:rPr>
          <w:rFonts w:ascii="Century Gothic" w:hAnsi="Century Gothic"/>
          <w:szCs w:val="24"/>
        </w:rPr>
        <w:t>°</w:t>
      </w:r>
      <w:r w:rsidRPr="009B54C6">
        <w:rPr>
          <w:szCs w:val="24"/>
        </w:rPr>
        <w:t xml:space="preserve"> po MCS ljestvici moglo bi doći do mjestimičnih pukotina u cestama te odrona cesta na strmim kosinama što bi u konačnici moglo ugroziti prohodnost određenih cestovnih pravaca. </w:t>
      </w:r>
    </w:p>
    <w:p w:rsidR="009B54C6" w:rsidRPr="009B54C6" w:rsidRDefault="009B54C6" w:rsidP="009B54C6">
      <w:pPr>
        <w:rPr>
          <w:szCs w:val="24"/>
        </w:rPr>
      </w:pPr>
      <w:r w:rsidRPr="009B54C6">
        <w:rPr>
          <w:szCs w:val="24"/>
        </w:rPr>
        <w:t xml:space="preserve">Potres očekivanog intenziteta uzrokuje i veće dilatacije tla te lomove potporne infrastrukture ceste. Naselja su višestruko (redundantno) povezana prometnicama, što bi otežalo promet i </w:t>
      </w:r>
      <w:r w:rsidRPr="009B54C6">
        <w:rPr>
          <w:szCs w:val="24"/>
        </w:rPr>
        <w:lastRenderedPageBreak/>
        <w:t>pristup istima. Nastaje potreba za angažiranjem građevinske mehanizacije radi osiguranja prohodnosti prometnica, kao i angažiranje DVD - ova i sustava CZ.</w:t>
      </w:r>
    </w:p>
    <w:p w:rsidR="009B54C6" w:rsidRPr="009B54C6" w:rsidRDefault="009B54C6" w:rsidP="009B54C6">
      <w:pPr>
        <w:rPr>
          <w:rFonts w:cstheme="minorHAnsi"/>
          <w:szCs w:val="24"/>
        </w:rPr>
      </w:pPr>
      <w:r w:rsidRPr="009B54C6">
        <w:rPr>
          <w:rFonts w:cstheme="minorHAnsi"/>
          <w:szCs w:val="24"/>
        </w:rPr>
        <w:t>Specifičnost pojave potresa očituje se u tome da nastaje iznenada, nije ju moguće predvidjeti, a ni na koji način spriječiti. Važno je da se brzo reagira u tom trenutku kada potres nastane te da se u što kraćem mogućem roku sanira nastala šteta, kako se ne bi izazvale daljnje povrede i štete.</w:t>
      </w:r>
    </w:p>
    <w:p w:rsidR="009B54C6" w:rsidRPr="009B54C6" w:rsidRDefault="009B54C6" w:rsidP="009B54C6">
      <w:r w:rsidRPr="009B54C6">
        <w:rPr>
          <w:b/>
          <w:szCs w:val="24"/>
          <w:u w:val="single"/>
        </w:rPr>
        <w:t>PROCJENA ŠTETE NA STAMBENOM FONDU NA PO</w:t>
      </w:r>
      <w:r>
        <w:rPr>
          <w:b/>
          <w:szCs w:val="24"/>
          <w:u w:val="single"/>
        </w:rPr>
        <w:t>DRUČJU OPĆINE GORIČAN</w:t>
      </w:r>
      <w:r w:rsidRPr="009B54C6">
        <w:rPr>
          <w:b/>
          <w:szCs w:val="24"/>
          <w:u w:val="single"/>
        </w:rPr>
        <w:t xml:space="preserve"> (potres 7</w:t>
      </w:r>
      <w:r w:rsidRPr="009B54C6">
        <w:rPr>
          <w:rFonts w:cs="Calibri"/>
          <w:b/>
          <w:szCs w:val="24"/>
          <w:u w:val="single"/>
        </w:rPr>
        <w:t xml:space="preserve">° </w:t>
      </w:r>
      <w:r w:rsidRPr="009B54C6">
        <w:rPr>
          <w:b/>
          <w:szCs w:val="24"/>
          <w:u w:val="single"/>
        </w:rPr>
        <w:t>MCS vršnog ubrzanja 1,47 m/s</w:t>
      </w:r>
      <w:r w:rsidRPr="009B54C6">
        <w:rPr>
          <w:b/>
          <w:szCs w:val="24"/>
          <w:u w:val="single"/>
          <w:vertAlign w:val="superscript"/>
        </w:rPr>
        <w:t>2</w:t>
      </w:r>
      <w:r w:rsidRPr="009B54C6">
        <w:rPr>
          <w:b/>
          <w:szCs w:val="24"/>
          <w:u w:val="single"/>
        </w:rPr>
        <w:t>)</w:t>
      </w:r>
    </w:p>
    <w:p w:rsidR="009B54C6" w:rsidRPr="009B54C6" w:rsidRDefault="009B54C6" w:rsidP="001A7EB6">
      <w:pPr>
        <w:numPr>
          <w:ilvl w:val="0"/>
          <w:numId w:val="34"/>
        </w:numPr>
        <w:autoSpaceDN w:val="0"/>
        <w:spacing w:after="0"/>
        <w:rPr>
          <w:rFonts w:ascii="Calibri" w:eastAsia="Calibri" w:hAnsi="Calibri" w:cs="Arial"/>
          <w:lang w:eastAsia="hr-HR"/>
        </w:rPr>
      </w:pPr>
      <w:r>
        <w:rPr>
          <w:rFonts w:ascii="Calibri" w:eastAsia="Calibri" w:hAnsi="Calibri" w:cs="Arial"/>
          <w:lang w:eastAsia="hr-HR"/>
        </w:rPr>
        <w:t>potres jačine 7</w:t>
      </w:r>
      <w:r>
        <w:rPr>
          <w:rFonts w:ascii="Calibri" w:eastAsia="Calibri" w:hAnsi="Calibri" w:cs="Calibri"/>
          <w:lang w:eastAsia="hr-HR"/>
        </w:rPr>
        <w:t>°</w:t>
      </w:r>
      <w:r w:rsidRPr="009B54C6">
        <w:rPr>
          <w:rFonts w:ascii="Calibri" w:eastAsia="Calibri" w:hAnsi="Calibri" w:cs="Arial"/>
          <w:lang w:eastAsia="hr-HR"/>
        </w:rPr>
        <w:t>MCS ljes</w:t>
      </w:r>
      <w:r>
        <w:rPr>
          <w:rFonts w:ascii="Calibri" w:eastAsia="Calibri" w:hAnsi="Calibri" w:cs="Arial"/>
          <w:lang w:eastAsia="hr-HR"/>
        </w:rPr>
        <w:t>tvice pogodio je Općinu Goričan</w:t>
      </w:r>
    </w:p>
    <w:p w:rsidR="009B54C6" w:rsidRPr="009B54C6" w:rsidRDefault="009B54C6" w:rsidP="001A7EB6">
      <w:pPr>
        <w:numPr>
          <w:ilvl w:val="0"/>
          <w:numId w:val="34"/>
        </w:numPr>
        <w:autoSpaceDN w:val="0"/>
        <w:spacing w:after="0"/>
        <w:rPr>
          <w:rFonts w:ascii="Times New Roman" w:eastAsia="Calibri" w:hAnsi="Times New Roman" w:cs="Times New Roman"/>
          <w:szCs w:val="24"/>
          <w:lang w:eastAsia="hr-HR"/>
        </w:rPr>
      </w:pPr>
      <w:r>
        <w:rPr>
          <w:rFonts w:ascii="Calibri" w:eastAsia="Calibri" w:hAnsi="Calibri" w:cs="Arial"/>
          <w:lang w:eastAsia="hr-HR"/>
        </w:rPr>
        <w:t>akceleracija za 7</w:t>
      </w:r>
      <w:r>
        <w:rPr>
          <w:rFonts w:ascii="Calibri" w:eastAsia="Calibri" w:hAnsi="Calibri" w:cs="Calibri"/>
          <w:lang w:eastAsia="hr-HR"/>
        </w:rPr>
        <w:t>°</w:t>
      </w:r>
      <w:r w:rsidRPr="009B54C6">
        <w:rPr>
          <w:rFonts w:ascii="Calibri" w:eastAsia="Calibri" w:hAnsi="Calibri" w:cs="Arial"/>
          <w:lang w:eastAsia="hr-HR"/>
        </w:rPr>
        <w:t xml:space="preserve"> iznosi 1,47 m/s</w:t>
      </w:r>
      <w:r w:rsidRPr="009B54C6">
        <w:rPr>
          <w:rFonts w:ascii="Calibri" w:eastAsia="Calibri" w:hAnsi="Calibri" w:cs="Arial"/>
          <w:vertAlign w:val="superscript"/>
          <w:lang w:eastAsia="hr-HR"/>
        </w:rPr>
        <w:t>2</w:t>
      </w:r>
      <w:r w:rsidRPr="009B54C6">
        <w:rPr>
          <w:rFonts w:ascii="Calibri" w:eastAsia="Calibri" w:hAnsi="Calibri" w:cs="Arial"/>
          <w:lang w:eastAsia="hr-HR"/>
        </w:rPr>
        <w:t xml:space="preserve"> i jednaka je na cijelom području</w:t>
      </w:r>
    </w:p>
    <w:p w:rsidR="009B54C6" w:rsidRPr="009B54C6" w:rsidRDefault="009B54C6" w:rsidP="001A7EB6">
      <w:pPr>
        <w:numPr>
          <w:ilvl w:val="0"/>
          <w:numId w:val="34"/>
        </w:numPr>
        <w:autoSpaceDN w:val="0"/>
        <w:spacing w:after="0"/>
        <w:rPr>
          <w:rFonts w:ascii="Calibri" w:eastAsia="Calibri" w:hAnsi="Calibri" w:cs="Arial"/>
          <w:lang w:eastAsia="hr-HR"/>
        </w:rPr>
      </w:pPr>
      <w:r w:rsidRPr="009B54C6">
        <w:rPr>
          <w:rFonts w:ascii="Calibri" w:eastAsia="Calibri" w:hAnsi="Calibri" w:cs="Arial"/>
          <w:lang w:eastAsia="hr-HR"/>
        </w:rPr>
        <w:t>trajanje potresa je 15 sekundi</w:t>
      </w:r>
    </w:p>
    <w:p w:rsidR="009B54C6" w:rsidRPr="009B54C6" w:rsidRDefault="009B54C6" w:rsidP="001A7EB6">
      <w:pPr>
        <w:numPr>
          <w:ilvl w:val="0"/>
          <w:numId w:val="34"/>
        </w:numPr>
        <w:autoSpaceDN w:val="0"/>
        <w:spacing w:after="0"/>
        <w:rPr>
          <w:rFonts w:ascii="Calibri" w:eastAsia="Calibri" w:hAnsi="Calibri" w:cs="Arial"/>
          <w:lang w:eastAsia="hr-HR"/>
        </w:rPr>
      </w:pPr>
      <w:r w:rsidRPr="009B54C6">
        <w:rPr>
          <w:rFonts w:ascii="Calibri" w:eastAsia="Calibri" w:hAnsi="Calibri" w:cs="Arial"/>
          <w:lang w:eastAsia="hr-HR"/>
        </w:rPr>
        <w:t>bro</w:t>
      </w:r>
      <w:r>
        <w:rPr>
          <w:rFonts w:ascii="Calibri" w:eastAsia="Calibri" w:hAnsi="Calibri" w:cs="Arial"/>
          <w:lang w:eastAsia="hr-HR"/>
        </w:rPr>
        <w:t>j stanovnika u Općini iznosi 2.823, broj stambenih jedinica 828</w:t>
      </w:r>
    </w:p>
    <w:p w:rsidR="009B54C6" w:rsidRPr="009B54C6" w:rsidRDefault="009B54C6" w:rsidP="001A7EB6">
      <w:pPr>
        <w:numPr>
          <w:ilvl w:val="0"/>
          <w:numId w:val="34"/>
        </w:numPr>
        <w:autoSpaceDN w:val="0"/>
        <w:rPr>
          <w:rFonts w:ascii="Calibri" w:eastAsia="Calibri" w:hAnsi="Calibri" w:cs="Times New Roman"/>
        </w:rPr>
      </w:pPr>
      <w:r w:rsidRPr="009B54C6">
        <w:rPr>
          <w:rFonts w:ascii="Calibri" w:eastAsia="Calibri" w:hAnsi="Calibri" w:cs="Arial"/>
          <w:szCs w:val="24"/>
        </w:rPr>
        <w:t xml:space="preserve">u trenutku potresa svi stanovnici se nalaze u stambenim zgradama </w:t>
      </w:r>
    </w:p>
    <w:p w:rsidR="009B54C6" w:rsidRPr="009B54C6" w:rsidRDefault="009B54C6" w:rsidP="001A7EB6">
      <w:pPr>
        <w:numPr>
          <w:ilvl w:val="0"/>
          <w:numId w:val="34"/>
        </w:numPr>
        <w:autoSpaceDN w:val="0"/>
        <w:spacing w:after="0"/>
        <w:rPr>
          <w:rFonts w:ascii="Calibri" w:eastAsia="Calibri" w:hAnsi="Calibri" w:cs="Arial"/>
          <w:lang w:eastAsia="hr-HR"/>
        </w:rPr>
      </w:pPr>
      <w:r w:rsidRPr="009B54C6">
        <w:rPr>
          <w:rFonts w:ascii="Calibri" w:eastAsia="Calibri" w:hAnsi="Calibri" w:cs="Arial"/>
          <w:lang w:eastAsia="hr-HR"/>
        </w:rPr>
        <w:t>u cilju sagledavanja mogućih šteta korišten je proračun koji određuje štete na objektima po kategorijama gradnje, broj ranjenih i poginulih, količinu građevinskog otpada koji bi nastao kod potresa VII stupnja MCS, površinu zemljišta potrebnu za deponiranje tolike količine otpada, potrebnu mehanizaciju za uklanjanje količine od 20% otpada koliko je u prva dva dana potrebno ukloniti zbog spašavanja zatrpanih osoba</w:t>
      </w:r>
    </w:p>
    <w:p w:rsidR="009B54C6" w:rsidRDefault="009B54C6" w:rsidP="009B54C6">
      <w:pPr>
        <w:rPr>
          <w:szCs w:val="24"/>
        </w:rPr>
      </w:pPr>
    </w:p>
    <w:p w:rsidR="009B54C6" w:rsidRPr="009B54C6" w:rsidRDefault="009B54C6" w:rsidP="009B54C6">
      <w:pPr>
        <w:spacing w:after="120"/>
        <w:jc w:val="left"/>
      </w:pPr>
      <w:r w:rsidRPr="009B54C6">
        <w:rPr>
          <w:rFonts w:cs="Arial"/>
          <w:szCs w:val="24"/>
          <w:u w:val="single"/>
        </w:rPr>
        <w:t>Podjela objekata po kategoriji gradnje</w:t>
      </w:r>
    </w:p>
    <w:p w:rsidR="009B54C6" w:rsidRPr="009B54C6" w:rsidRDefault="009B54C6" w:rsidP="009B54C6">
      <w:pPr>
        <w:spacing w:after="0"/>
        <w:ind w:left="426" w:hanging="426"/>
      </w:pPr>
      <w:r w:rsidRPr="009B54C6">
        <w:rPr>
          <w:rFonts w:cs="Arial"/>
          <w:szCs w:val="24"/>
        </w:rPr>
        <w:t>I   – zidane zgrade (zgrade zidane do 1940. godine), što znači da su objekti građeni uglavnom od cigle vezane žbukom te sa stropovima od drvenih greda i nešto armiranobetonskih, ali bez horizontalnih i vertikalnih serklaža</w:t>
      </w:r>
    </w:p>
    <w:p w:rsidR="009B54C6" w:rsidRPr="009B54C6" w:rsidRDefault="009B54C6" w:rsidP="009B54C6">
      <w:pPr>
        <w:spacing w:after="0"/>
        <w:ind w:left="426" w:hanging="426"/>
        <w:rPr>
          <w:rFonts w:cs="Arial"/>
          <w:szCs w:val="24"/>
        </w:rPr>
      </w:pPr>
      <w:r w:rsidRPr="009B54C6">
        <w:rPr>
          <w:rFonts w:cs="Arial"/>
          <w:szCs w:val="24"/>
        </w:rPr>
        <w:t>II  – zidane zgrade s armiranobetonskim serklažama (od 1945-tih godina do 1960-tih godina)</w:t>
      </w:r>
    </w:p>
    <w:p w:rsidR="009B54C6" w:rsidRPr="009B54C6" w:rsidRDefault="009B54C6" w:rsidP="009B54C6">
      <w:pPr>
        <w:spacing w:after="0"/>
        <w:ind w:left="426" w:hanging="426"/>
        <w:rPr>
          <w:rFonts w:cs="Arial"/>
          <w:szCs w:val="24"/>
        </w:rPr>
      </w:pPr>
      <w:r w:rsidRPr="009B54C6">
        <w:rPr>
          <w:rFonts w:cs="Arial"/>
          <w:szCs w:val="24"/>
        </w:rPr>
        <w:t>III – armiranobetonske skeletne zgrade (od 1960-tih godina do danas)</w:t>
      </w:r>
    </w:p>
    <w:p w:rsidR="009B54C6" w:rsidRPr="009B54C6" w:rsidRDefault="009B54C6" w:rsidP="009B54C6">
      <w:pPr>
        <w:spacing w:after="0"/>
        <w:ind w:left="426" w:hanging="426"/>
        <w:rPr>
          <w:rFonts w:cs="Arial"/>
          <w:szCs w:val="24"/>
        </w:rPr>
      </w:pPr>
      <w:r w:rsidRPr="009B54C6">
        <w:rPr>
          <w:rFonts w:cs="Arial"/>
          <w:szCs w:val="24"/>
        </w:rPr>
        <w:t>IV – zgrade sa sustavom armiranobetonskih nosivih zidova (od 1960-tih godina do danas)</w:t>
      </w:r>
    </w:p>
    <w:p w:rsidR="009B54C6" w:rsidRPr="009B54C6" w:rsidRDefault="009B54C6" w:rsidP="009B54C6">
      <w:pPr>
        <w:spacing w:after="120"/>
        <w:ind w:left="425" w:hanging="425"/>
        <w:rPr>
          <w:rFonts w:cs="Arial"/>
          <w:szCs w:val="24"/>
        </w:rPr>
      </w:pPr>
      <w:r w:rsidRPr="009B54C6">
        <w:rPr>
          <w:rFonts w:cs="Arial"/>
          <w:szCs w:val="24"/>
        </w:rPr>
        <w:t>V  – skeletne zgrade s armiranobetonskim nosivim zidovima (od 1960-tih godina do danas)</w:t>
      </w:r>
    </w:p>
    <w:p w:rsidR="00F311AA" w:rsidRDefault="00F311AA" w:rsidP="00673821">
      <w:pPr>
        <w:spacing w:after="0"/>
        <w:rPr>
          <w:rFonts w:cs="Arial"/>
          <w:bCs/>
          <w:szCs w:val="24"/>
          <w:u w:val="single"/>
        </w:rPr>
      </w:pPr>
    </w:p>
    <w:p w:rsidR="00F311AA" w:rsidRDefault="00F311AA" w:rsidP="00673821">
      <w:pPr>
        <w:spacing w:after="0"/>
        <w:rPr>
          <w:rFonts w:cs="Arial"/>
          <w:bCs/>
          <w:szCs w:val="24"/>
          <w:u w:val="single"/>
        </w:rPr>
      </w:pPr>
    </w:p>
    <w:p w:rsidR="00673821" w:rsidRPr="00673821" w:rsidRDefault="00673821" w:rsidP="00673821">
      <w:pPr>
        <w:spacing w:after="0"/>
        <w:rPr>
          <w:rFonts w:cs="Arial"/>
          <w:bCs/>
          <w:szCs w:val="24"/>
          <w:u w:val="single"/>
        </w:rPr>
      </w:pPr>
      <w:r w:rsidRPr="00673821">
        <w:rPr>
          <w:rFonts w:cs="Arial"/>
          <w:bCs/>
          <w:szCs w:val="24"/>
          <w:u w:val="single"/>
        </w:rPr>
        <w:t xml:space="preserve">U kategoriju </w:t>
      </w:r>
      <w:r w:rsidR="00F311AA">
        <w:rPr>
          <w:rFonts w:cs="Arial"/>
          <w:bCs/>
          <w:szCs w:val="24"/>
          <w:u w:val="single"/>
        </w:rPr>
        <w:t>I (zidane zgrade) svrstano je 10% objekata ili 83</w:t>
      </w:r>
      <w:r w:rsidRPr="00673821">
        <w:rPr>
          <w:rFonts w:cs="Arial"/>
          <w:bCs/>
          <w:szCs w:val="24"/>
          <w:u w:val="single"/>
        </w:rPr>
        <w:t xml:space="preserve"> zidana objekta stare jezgre izgrađene do 1940.godine</w:t>
      </w:r>
    </w:p>
    <w:p w:rsidR="00673821" w:rsidRPr="00673821" w:rsidRDefault="00673821" w:rsidP="00673821">
      <w:pPr>
        <w:spacing w:after="0"/>
        <w:rPr>
          <w:rFonts w:cs="Arial"/>
          <w:bCs/>
          <w:szCs w:val="24"/>
          <w:u w:val="single"/>
        </w:rPr>
      </w:pPr>
    </w:p>
    <w:p w:rsidR="00673821" w:rsidRPr="00673821" w:rsidRDefault="00F311AA" w:rsidP="001A7EB6">
      <w:pPr>
        <w:numPr>
          <w:ilvl w:val="0"/>
          <w:numId w:val="28"/>
        </w:numPr>
        <w:contextualSpacing/>
        <w:jc w:val="left"/>
        <w:rPr>
          <w:rFonts w:cs="Arial"/>
          <w:color w:val="000000"/>
          <w:szCs w:val="24"/>
          <w:lang w:val="en-US"/>
        </w:rPr>
      </w:pPr>
      <w:r>
        <w:rPr>
          <w:rFonts w:cs="Arial"/>
          <w:color w:val="000000"/>
          <w:szCs w:val="24"/>
          <w:lang w:val="en-US"/>
        </w:rPr>
        <w:t>8% ili 7</w:t>
      </w:r>
      <w:r w:rsidR="00673821" w:rsidRPr="00673821">
        <w:rPr>
          <w:rFonts w:cs="Arial"/>
          <w:color w:val="000000"/>
          <w:szCs w:val="24"/>
          <w:lang w:val="en-US"/>
        </w:rPr>
        <w:t xml:space="preserve"> objekata neće imati nikakvih oštećenja </w:t>
      </w:r>
    </w:p>
    <w:p w:rsidR="00673821" w:rsidRPr="00673821" w:rsidRDefault="00F311AA" w:rsidP="001A7EB6">
      <w:pPr>
        <w:numPr>
          <w:ilvl w:val="0"/>
          <w:numId w:val="28"/>
        </w:numPr>
        <w:contextualSpacing/>
        <w:jc w:val="left"/>
        <w:rPr>
          <w:rFonts w:cs="Arial"/>
          <w:color w:val="000000"/>
          <w:szCs w:val="24"/>
          <w:lang w:val="en-US"/>
        </w:rPr>
      </w:pPr>
      <w:r>
        <w:rPr>
          <w:rFonts w:cs="Arial"/>
          <w:color w:val="000000"/>
          <w:szCs w:val="24"/>
          <w:lang w:val="en-US"/>
        </w:rPr>
        <w:t>10% ili 8</w:t>
      </w:r>
      <w:r w:rsidR="00673821" w:rsidRPr="00673821">
        <w:rPr>
          <w:rFonts w:cs="Arial"/>
          <w:color w:val="000000"/>
          <w:szCs w:val="24"/>
          <w:lang w:val="en-US"/>
        </w:rPr>
        <w:t xml:space="preserve"> objekata imati će neznatna oštećenja i 6% građevinske štete</w:t>
      </w:r>
    </w:p>
    <w:p w:rsidR="00673821" w:rsidRPr="00673821" w:rsidRDefault="00F311AA" w:rsidP="001A7EB6">
      <w:pPr>
        <w:numPr>
          <w:ilvl w:val="0"/>
          <w:numId w:val="28"/>
        </w:numPr>
        <w:contextualSpacing/>
        <w:jc w:val="left"/>
        <w:rPr>
          <w:rFonts w:cs="Arial"/>
          <w:color w:val="000000"/>
          <w:szCs w:val="24"/>
          <w:lang w:val="en-US"/>
        </w:rPr>
      </w:pPr>
      <w:r>
        <w:rPr>
          <w:rFonts w:cs="Arial"/>
          <w:color w:val="000000"/>
          <w:szCs w:val="24"/>
          <w:lang w:val="en-US"/>
        </w:rPr>
        <w:t>40% ili 33</w:t>
      </w:r>
      <w:r w:rsidR="00673821" w:rsidRPr="00673821">
        <w:rPr>
          <w:rFonts w:cs="Arial"/>
          <w:color w:val="000000"/>
          <w:szCs w:val="24"/>
          <w:lang w:val="en-US"/>
        </w:rPr>
        <w:t xml:space="preserve"> objekata imati će umjeren stupanj oštećenja i 20% građevinske štete</w:t>
      </w:r>
    </w:p>
    <w:p w:rsidR="00673821" w:rsidRPr="00673821" w:rsidRDefault="00F311AA" w:rsidP="001A7EB6">
      <w:pPr>
        <w:numPr>
          <w:ilvl w:val="0"/>
          <w:numId w:val="28"/>
        </w:numPr>
        <w:contextualSpacing/>
        <w:jc w:val="left"/>
        <w:rPr>
          <w:rFonts w:cs="Arial"/>
          <w:color w:val="000000"/>
          <w:szCs w:val="24"/>
          <w:lang w:val="en-US"/>
        </w:rPr>
      </w:pPr>
      <w:r>
        <w:rPr>
          <w:rFonts w:cs="Arial"/>
          <w:color w:val="000000"/>
          <w:szCs w:val="24"/>
          <w:lang w:val="en-US"/>
        </w:rPr>
        <w:lastRenderedPageBreak/>
        <w:t>35% ili 29</w:t>
      </w:r>
      <w:r w:rsidR="00673821" w:rsidRPr="00673821">
        <w:rPr>
          <w:rFonts w:cs="Arial"/>
          <w:color w:val="000000"/>
          <w:szCs w:val="24"/>
          <w:lang w:val="en-US"/>
        </w:rPr>
        <w:t xml:space="preserve"> objekata imati će jaka oštećenja i 40% građevinske štete</w:t>
      </w:r>
    </w:p>
    <w:p w:rsidR="00673821" w:rsidRPr="00673821" w:rsidRDefault="00F311AA" w:rsidP="001A7EB6">
      <w:pPr>
        <w:numPr>
          <w:ilvl w:val="0"/>
          <w:numId w:val="28"/>
        </w:numPr>
        <w:contextualSpacing/>
        <w:jc w:val="left"/>
        <w:rPr>
          <w:rFonts w:cs="Arial"/>
          <w:color w:val="000000"/>
          <w:szCs w:val="24"/>
          <w:lang w:val="en-US"/>
        </w:rPr>
      </w:pPr>
      <w:r>
        <w:rPr>
          <w:rFonts w:cs="Arial"/>
          <w:color w:val="000000"/>
          <w:szCs w:val="24"/>
          <w:lang w:val="en-US"/>
        </w:rPr>
        <w:t>4% ili 3</w:t>
      </w:r>
      <w:r w:rsidR="00673821" w:rsidRPr="00673821">
        <w:rPr>
          <w:rFonts w:cs="Arial"/>
          <w:color w:val="000000"/>
          <w:szCs w:val="24"/>
          <w:lang w:val="en-US"/>
        </w:rPr>
        <w:t xml:space="preserve"> objekata imati će totalni stupanj oštećenja i 62% građevinske štete</w:t>
      </w:r>
    </w:p>
    <w:p w:rsidR="00F311AA" w:rsidRDefault="00F311AA" w:rsidP="001A7EB6">
      <w:pPr>
        <w:numPr>
          <w:ilvl w:val="0"/>
          <w:numId w:val="28"/>
        </w:numPr>
        <w:contextualSpacing/>
        <w:jc w:val="left"/>
        <w:rPr>
          <w:rFonts w:cs="Arial"/>
          <w:color w:val="000000"/>
          <w:szCs w:val="24"/>
          <w:lang w:val="en-US"/>
        </w:rPr>
      </w:pPr>
      <w:r>
        <w:rPr>
          <w:rFonts w:cs="Arial"/>
          <w:color w:val="000000"/>
          <w:szCs w:val="24"/>
          <w:lang w:val="en-US"/>
        </w:rPr>
        <w:t>3% ili 3</w:t>
      </w:r>
      <w:r w:rsidR="00673821" w:rsidRPr="00673821">
        <w:rPr>
          <w:rFonts w:cs="Arial"/>
          <w:color w:val="000000"/>
          <w:szCs w:val="24"/>
          <w:lang w:val="en-US"/>
        </w:rPr>
        <w:t xml:space="preserve"> objekta biti će srušeno uz 100% građevinske štete</w:t>
      </w:r>
    </w:p>
    <w:p w:rsidR="00F311AA" w:rsidRDefault="00F311AA" w:rsidP="00F311AA">
      <w:pPr>
        <w:contextualSpacing/>
        <w:jc w:val="left"/>
        <w:rPr>
          <w:rFonts w:cs="Arial"/>
          <w:color w:val="000000"/>
          <w:szCs w:val="24"/>
          <w:lang w:val="en-US"/>
        </w:rPr>
      </w:pPr>
    </w:p>
    <w:p w:rsidR="00F311AA" w:rsidRPr="00F311AA" w:rsidRDefault="00F311AA" w:rsidP="00F311AA">
      <w:pPr>
        <w:rPr>
          <w:rFonts w:cs="Arial"/>
          <w:color w:val="000000"/>
          <w:u w:val="single"/>
        </w:rPr>
      </w:pPr>
      <w:r w:rsidRPr="00F311AA">
        <w:rPr>
          <w:rFonts w:cs="Arial"/>
          <w:color w:val="000000"/>
          <w:u w:val="single"/>
        </w:rPr>
        <w:t>U kategoriju II (zidane zgrade s armiranobeto</w:t>
      </w:r>
      <w:r>
        <w:rPr>
          <w:rFonts w:cs="Arial"/>
          <w:color w:val="000000"/>
          <w:u w:val="single"/>
        </w:rPr>
        <w:t>nskim serklažama) svrstano je 30</w:t>
      </w:r>
      <w:r w:rsidRPr="00F311AA">
        <w:rPr>
          <w:rFonts w:cs="Arial"/>
          <w:color w:val="000000"/>
          <w:u w:val="single"/>
        </w:rPr>
        <w:t xml:space="preserve">% ili </w:t>
      </w:r>
      <w:r>
        <w:rPr>
          <w:rFonts w:cs="Arial"/>
          <w:color w:val="000000"/>
          <w:u w:val="single"/>
        </w:rPr>
        <w:t>249</w:t>
      </w:r>
      <w:r w:rsidRPr="00F311AA">
        <w:rPr>
          <w:rFonts w:cs="Arial"/>
          <w:color w:val="000000"/>
          <w:u w:val="single"/>
        </w:rPr>
        <w:t xml:space="preserve"> objekata. To su zgrade zidane u šezdesetim godinama, pa do devedesetih godina.</w:t>
      </w:r>
    </w:p>
    <w:p w:rsidR="00F311AA" w:rsidRPr="00F311AA" w:rsidRDefault="00F311AA" w:rsidP="001A7EB6">
      <w:pPr>
        <w:numPr>
          <w:ilvl w:val="0"/>
          <w:numId w:val="29"/>
        </w:numPr>
        <w:contextualSpacing/>
        <w:jc w:val="left"/>
        <w:rPr>
          <w:rFonts w:cs="Arial"/>
          <w:color w:val="000000"/>
          <w:szCs w:val="24"/>
          <w:lang w:val="en-US"/>
        </w:rPr>
      </w:pPr>
      <w:r>
        <w:rPr>
          <w:rFonts w:cs="Arial"/>
          <w:color w:val="000000"/>
          <w:szCs w:val="24"/>
          <w:lang w:val="en-US"/>
        </w:rPr>
        <w:t>50% ili 125</w:t>
      </w:r>
      <w:r w:rsidRPr="00F311AA">
        <w:rPr>
          <w:rFonts w:cs="Arial"/>
          <w:color w:val="000000"/>
          <w:szCs w:val="24"/>
          <w:lang w:val="en-US"/>
        </w:rPr>
        <w:t xml:space="preserve"> objekata neće doživjeti nikakva oštećenja</w:t>
      </w:r>
    </w:p>
    <w:p w:rsidR="00F311AA" w:rsidRPr="00F311AA" w:rsidRDefault="00F311AA" w:rsidP="001A7EB6">
      <w:pPr>
        <w:numPr>
          <w:ilvl w:val="0"/>
          <w:numId w:val="29"/>
        </w:numPr>
        <w:contextualSpacing/>
        <w:jc w:val="left"/>
        <w:rPr>
          <w:rFonts w:cs="Arial"/>
          <w:color w:val="000000"/>
          <w:szCs w:val="24"/>
          <w:lang w:val="en-US"/>
        </w:rPr>
      </w:pPr>
      <w:r>
        <w:rPr>
          <w:rFonts w:cs="Arial"/>
          <w:color w:val="000000"/>
          <w:szCs w:val="24"/>
          <w:lang w:val="en-US"/>
        </w:rPr>
        <w:t>25% ili 62</w:t>
      </w:r>
      <w:r w:rsidRPr="00F311AA">
        <w:rPr>
          <w:rFonts w:cs="Arial"/>
          <w:color w:val="000000"/>
          <w:szCs w:val="24"/>
          <w:lang w:val="en-US"/>
        </w:rPr>
        <w:t xml:space="preserve"> objekata će imati neznatan stupanj oštećenja uz 6% građevinske štete</w:t>
      </w:r>
    </w:p>
    <w:p w:rsidR="00F311AA" w:rsidRPr="00F311AA" w:rsidRDefault="00F311AA" w:rsidP="001A7EB6">
      <w:pPr>
        <w:numPr>
          <w:ilvl w:val="0"/>
          <w:numId w:val="29"/>
        </w:numPr>
        <w:contextualSpacing/>
        <w:jc w:val="left"/>
        <w:rPr>
          <w:rFonts w:cs="Arial"/>
          <w:color w:val="000000"/>
          <w:szCs w:val="24"/>
          <w:lang w:val="en-US"/>
        </w:rPr>
      </w:pPr>
      <w:r>
        <w:rPr>
          <w:rFonts w:cs="Arial"/>
          <w:color w:val="000000"/>
          <w:szCs w:val="24"/>
          <w:lang w:val="en-US"/>
        </w:rPr>
        <w:t>23% ili 57</w:t>
      </w:r>
      <w:r w:rsidRPr="00F311AA">
        <w:rPr>
          <w:rFonts w:cs="Arial"/>
          <w:color w:val="000000"/>
          <w:szCs w:val="24"/>
          <w:lang w:val="en-US"/>
        </w:rPr>
        <w:t xml:space="preserve"> objekta će imati umjereni stupanj oštećenja uz 20% građevinske štete</w:t>
      </w:r>
    </w:p>
    <w:p w:rsidR="00F311AA" w:rsidRPr="00F311AA" w:rsidRDefault="00F311AA" w:rsidP="001A7EB6">
      <w:pPr>
        <w:numPr>
          <w:ilvl w:val="0"/>
          <w:numId w:val="29"/>
        </w:numPr>
        <w:contextualSpacing/>
        <w:jc w:val="left"/>
        <w:rPr>
          <w:rFonts w:cs="Arial"/>
          <w:color w:val="000000"/>
          <w:szCs w:val="24"/>
          <w:lang w:val="en-US"/>
        </w:rPr>
      </w:pPr>
      <w:r>
        <w:rPr>
          <w:rFonts w:cs="Arial"/>
          <w:color w:val="000000"/>
          <w:szCs w:val="24"/>
          <w:lang w:val="en-US"/>
        </w:rPr>
        <w:t>2% ili 5</w:t>
      </w:r>
      <w:r w:rsidRPr="00F311AA">
        <w:rPr>
          <w:rFonts w:cs="Arial"/>
          <w:color w:val="000000"/>
          <w:szCs w:val="24"/>
          <w:lang w:val="en-US"/>
        </w:rPr>
        <w:t xml:space="preserve"> objekta će imati jaka oštećenja uz 40% građevinske štete</w:t>
      </w:r>
    </w:p>
    <w:p w:rsidR="00F311AA" w:rsidRDefault="00F311AA" w:rsidP="00F311AA">
      <w:pPr>
        <w:contextualSpacing/>
        <w:jc w:val="left"/>
        <w:rPr>
          <w:rFonts w:cs="Arial"/>
          <w:color w:val="000000"/>
          <w:szCs w:val="24"/>
          <w:lang w:val="en-US"/>
        </w:rPr>
      </w:pPr>
    </w:p>
    <w:p w:rsidR="00F311AA" w:rsidRPr="00F311AA" w:rsidRDefault="00F311AA" w:rsidP="00F311AA">
      <w:pPr>
        <w:rPr>
          <w:rFonts w:cs="Arial"/>
          <w:color w:val="000000"/>
          <w:u w:val="single"/>
        </w:rPr>
      </w:pPr>
      <w:r w:rsidRPr="00F311AA">
        <w:rPr>
          <w:rFonts w:cs="Arial"/>
          <w:color w:val="000000"/>
          <w:u w:val="single"/>
        </w:rPr>
        <w:t>U kategoriju III (armiranobetonske</w:t>
      </w:r>
      <w:r>
        <w:rPr>
          <w:rFonts w:cs="Arial"/>
          <w:color w:val="000000"/>
          <w:u w:val="single"/>
        </w:rPr>
        <w:t xml:space="preserve"> skeletne zgrade) svrstano je 40% ili  331</w:t>
      </w:r>
      <w:r w:rsidRPr="00F311AA">
        <w:rPr>
          <w:rFonts w:cs="Arial"/>
          <w:color w:val="000000"/>
          <w:u w:val="single"/>
        </w:rPr>
        <w:t xml:space="preserve"> objekata</w:t>
      </w:r>
    </w:p>
    <w:p w:rsidR="00F311AA" w:rsidRPr="00F311AA" w:rsidRDefault="00F311AA" w:rsidP="001A7EB6">
      <w:pPr>
        <w:numPr>
          <w:ilvl w:val="0"/>
          <w:numId w:val="30"/>
        </w:numPr>
        <w:contextualSpacing/>
        <w:jc w:val="left"/>
        <w:rPr>
          <w:rFonts w:cs="Arial"/>
          <w:bCs/>
          <w:szCs w:val="24"/>
          <w:lang w:val="en-US"/>
        </w:rPr>
      </w:pPr>
      <w:r>
        <w:rPr>
          <w:rFonts w:cs="Arial"/>
          <w:bCs/>
          <w:szCs w:val="24"/>
          <w:lang w:val="en-US"/>
        </w:rPr>
        <w:t>37</w:t>
      </w:r>
      <w:r w:rsidR="00B33477">
        <w:rPr>
          <w:rFonts w:cs="Arial"/>
          <w:bCs/>
          <w:szCs w:val="24"/>
          <w:lang w:val="en-US"/>
        </w:rPr>
        <w:t>% ili 122</w:t>
      </w:r>
      <w:r w:rsidRPr="00F311AA">
        <w:rPr>
          <w:rFonts w:cs="Arial"/>
          <w:bCs/>
          <w:szCs w:val="24"/>
          <w:lang w:val="en-US"/>
        </w:rPr>
        <w:t xml:space="preserve"> objekta neće doživjeti nikakva oštećenja</w:t>
      </w:r>
    </w:p>
    <w:p w:rsidR="00F311AA" w:rsidRPr="00F311AA" w:rsidRDefault="00B33477" w:rsidP="001A7EB6">
      <w:pPr>
        <w:numPr>
          <w:ilvl w:val="0"/>
          <w:numId w:val="30"/>
        </w:numPr>
        <w:contextualSpacing/>
        <w:jc w:val="left"/>
        <w:rPr>
          <w:rFonts w:cs="Arial"/>
          <w:bCs/>
          <w:szCs w:val="24"/>
          <w:lang w:val="en-US"/>
        </w:rPr>
      </w:pPr>
      <w:r>
        <w:rPr>
          <w:rFonts w:cs="Arial"/>
          <w:bCs/>
          <w:szCs w:val="24"/>
          <w:lang w:val="en-US"/>
        </w:rPr>
        <w:t>25% ili 83</w:t>
      </w:r>
      <w:r w:rsidR="00F311AA" w:rsidRPr="00F311AA">
        <w:rPr>
          <w:rFonts w:cs="Arial"/>
          <w:bCs/>
          <w:szCs w:val="24"/>
          <w:lang w:val="en-US"/>
        </w:rPr>
        <w:t xml:space="preserve"> objekata će doživjeti neznatna oštećenja uz 6% građevinske štete</w:t>
      </w:r>
    </w:p>
    <w:p w:rsidR="00F311AA" w:rsidRPr="00F311AA" w:rsidRDefault="00F311AA" w:rsidP="001A7EB6">
      <w:pPr>
        <w:numPr>
          <w:ilvl w:val="0"/>
          <w:numId w:val="30"/>
        </w:numPr>
        <w:contextualSpacing/>
        <w:jc w:val="left"/>
        <w:rPr>
          <w:rFonts w:cs="Arial"/>
          <w:bCs/>
          <w:szCs w:val="24"/>
          <w:lang w:val="en-US"/>
        </w:rPr>
      </w:pPr>
      <w:r>
        <w:rPr>
          <w:rFonts w:cs="Arial"/>
          <w:bCs/>
          <w:szCs w:val="24"/>
          <w:lang w:val="en-US"/>
        </w:rPr>
        <w:t>33</w:t>
      </w:r>
      <w:r w:rsidR="00B33477">
        <w:rPr>
          <w:rFonts w:cs="Arial"/>
          <w:bCs/>
          <w:szCs w:val="24"/>
          <w:lang w:val="en-US"/>
        </w:rPr>
        <w:t>% ili 109</w:t>
      </w:r>
      <w:r w:rsidRPr="00F311AA">
        <w:rPr>
          <w:rFonts w:cs="Arial"/>
          <w:bCs/>
          <w:szCs w:val="24"/>
          <w:lang w:val="en-US"/>
        </w:rPr>
        <w:t xml:space="preserve"> objekata će imati umjeren stupanj oštećenja uz 20 % građevinske štete</w:t>
      </w:r>
    </w:p>
    <w:p w:rsidR="00F311AA" w:rsidRPr="00F311AA" w:rsidRDefault="00B33477" w:rsidP="001A7EB6">
      <w:pPr>
        <w:numPr>
          <w:ilvl w:val="0"/>
          <w:numId w:val="30"/>
        </w:numPr>
        <w:contextualSpacing/>
        <w:jc w:val="left"/>
        <w:rPr>
          <w:rFonts w:cs="Arial"/>
          <w:bCs/>
          <w:szCs w:val="24"/>
          <w:lang w:val="en-US"/>
        </w:rPr>
      </w:pPr>
      <w:r>
        <w:rPr>
          <w:rFonts w:cs="Arial"/>
          <w:bCs/>
          <w:szCs w:val="24"/>
          <w:lang w:val="en-US"/>
        </w:rPr>
        <w:t>2% ili 7</w:t>
      </w:r>
      <w:r w:rsidR="00F311AA" w:rsidRPr="00F311AA">
        <w:rPr>
          <w:rFonts w:cs="Arial"/>
          <w:bCs/>
          <w:szCs w:val="24"/>
          <w:lang w:val="en-US"/>
        </w:rPr>
        <w:t xml:space="preserve"> objekta će imati jaka oštećenja uz 40% građevinske štete</w:t>
      </w:r>
    </w:p>
    <w:p w:rsidR="00F311AA" w:rsidRPr="00F311AA" w:rsidRDefault="00B33477" w:rsidP="001A7EB6">
      <w:pPr>
        <w:numPr>
          <w:ilvl w:val="0"/>
          <w:numId w:val="30"/>
        </w:numPr>
        <w:contextualSpacing/>
        <w:jc w:val="left"/>
        <w:rPr>
          <w:rFonts w:cs="Arial"/>
          <w:bCs/>
          <w:szCs w:val="24"/>
          <w:lang w:val="en-US"/>
        </w:rPr>
      </w:pPr>
      <w:r>
        <w:rPr>
          <w:rFonts w:cs="Arial"/>
          <w:bCs/>
          <w:szCs w:val="24"/>
          <w:lang w:val="en-US"/>
        </w:rPr>
        <w:t>2% ili 7</w:t>
      </w:r>
      <w:r w:rsidR="00F311AA" w:rsidRPr="00F311AA">
        <w:rPr>
          <w:rFonts w:cs="Arial"/>
          <w:bCs/>
          <w:szCs w:val="24"/>
          <w:lang w:val="en-US"/>
        </w:rPr>
        <w:t xml:space="preserve"> objekat će imati totalna oštećenja uz 62% građevinske štete</w:t>
      </w:r>
    </w:p>
    <w:p w:rsidR="00F311AA" w:rsidRPr="00F311AA" w:rsidRDefault="00B33477" w:rsidP="001A7EB6">
      <w:pPr>
        <w:numPr>
          <w:ilvl w:val="0"/>
          <w:numId w:val="30"/>
        </w:numPr>
        <w:contextualSpacing/>
        <w:jc w:val="left"/>
        <w:rPr>
          <w:rFonts w:cs="Arial"/>
          <w:bCs/>
          <w:szCs w:val="24"/>
          <w:lang w:val="en-US"/>
        </w:rPr>
      </w:pPr>
      <w:r>
        <w:rPr>
          <w:rFonts w:cs="Arial"/>
          <w:bCs/>
          <w:szCs w:val="24"/>
          <w:lang w:val="en-US"/>
        </w:rPr>
        <w:t>1% ili 3</w:t>
      </w:r>
      <w:r w:rsidR="00F311AA" w:rsidRPr="00F311AA">
        <w:rPr>
          <w:rFonts w:cs="Arial"/>
          <w:bCs/>
          <w:szCs w:val="24"/>
          <w:lang w:val="en-US"/>
        </w:rPr>
        <w:t xml:space="preserve"> objekata biti će srušeno uz 100 % građevinske štete</w:t>
      </w:r>
    </w:p>
    <w:p w:rsidR="00F311AA" w:rsidRDefault="00F311AA" w:rsidP="00F311AA">
      <w:pPr>
        <w:contextualSpacing/>
        <w:jc w:val="left"/>
        <w:rPr>
          <w:rFonts w:cs="Arial"/>
          <w:color w:val="000000"/>
          <w:szCs w:val="24"/>
          <w:lang w:val="en-US"/>
        </w:rPr>
      </w:pPr>
    </w:p>
    <w:p w:rsidR="00B33477" w:rsidRPr="00B33477" w:rsidRDefault="00B33477" w:rsidP="00B33477">
      <w:pPr>
        <w:rPr>
          <w:rFonts w:cs="Arial"/>
          <w:bCs/>
          <w:szCs w:val="24"/>
          <w:u w:val="single"/>
        </w:rPr>
      </w:pPr>
      <w:r w:rsidRPr="00B33477">
        <w:rPr>
          <w:rFonts w:cs="Arial"/>
          <w:bCs/>
          <w:szCs w:val="24"/>
          <w:u w:val="single"/>
        </w:rPr>
        <w:t>U kategoriju IV (sustav armiranobetonski</w:t>
      </w:r>
      <w:r>
        <w:rPr>
          <w:rFonts w:cs="Arial"/>
          <w:bCs/>
          <w:szCs w:val="24"/>
          <w:u w:val="single"/>
        </w:rPr>
        <w:t>h nosivih zidova) svrstano je 10%  ili 83</w:t>
      </w:r>
      <w:r w:rsidRPr="00B33477">
        <w:rPr>
          <w:rFonts w:cs="Arial"/>
          <w:bCs/>
          <w:szCs w:val="24"/>
          <w:u w:val="single"/>
        </w:rPr>
        <w:t xml:space="preserve"> objekata</w:t>
      </w:r>
    </w:p>
    <w:p w:rsidR="00B33477" w:rsidRPr="00B33477" w:rsidRDefault="00B33477" w:rsidP="001A7EB6">
      <w:pPr>
        <w:numPr>
          <w:ilvl w:val="0"/>
          <w:numId w:val="31"/>
        </w:numPr>
        <w:contextualSpacing/>
        <w:jc w:val="left"/>
        <w:rPr>
          <w:rFonts w:cs="Arial"/>
          <w:color w:val="000000"/>
          <w:szCs w:val="24"/>
          <w:lang w:val="en-US"/>
        </w:rPr>
      </w:pPr>
      <w:r>
        <w:rPr>
          <w:rFonts w:cs="Arial"/>
          <w:color w:val="000000"/>
          <w:szCs w:val="24"/>
          <w:lang w:val="en-US"/>
        </w:rPr>
        <w:t>5% ili 4</w:t>
      </w:r>
      <w:r w:rsidRPr="00B33477">
        <w:rPr>
          <w:rFonts w:cs="Arial"/>
          <w:color w:val="000000"/>
          <w:szCs w:val="24"/>
          <w:lang w:val="en-US"/>
        </w:rPr>
        <w:t xml:space="preserve"> objekat neće doživjeti nikakva oštećenja</w:t>
      </w:r>
    </w:p>
    <w:p w:rsidR="00B33477" w:rsidRPr="00B33477" w:rsidRDefault="00B33477" w:rsidP="001A7EB6">
      <w:pPr>
        <w:numPr>
          <w:ilvl w:val="0"/>
          <w:numId w:val="31"/>
        </w:numPr>
        <w:contextualSpacing/>
        <w:jc w:val="left"/>
        <w:rPr>
          <w:rFonts w:cs="Arial"/>
          <w:color w:val="000000"/>
          <w:szCs w:val="24"/>
          <w:lang w:val="en-US"/>
        </w:rPr>
      </w:pPr>
      <w:r>
        <w:rPr>
          <w:rFonts w:cs="Arial"/>
          <w:color w:val="000000"/>
          <w:szCs w:val="24"/>
          <w:lang w:val="en-US"/>
        </w:rPr>
        <w:t>70% ili 58</w:t>
      </w:r>
      <w:r w:rsidRPr="00B33477">
        <w:rPr>
          <w:rFonts w:cs="Arial"/>
          <w:color w:val="000000"/>
          <w:szCs w:val="24"/>
          <w:lang w:val="en-US"/>
        </w:rPr>
        <w:t xml:space="preserve"> objekta će doživjeti neznatna oštećenja uz 6% građevinske štete</w:t>
      </w:r>
    </w:p>
    <w:p w:rsidR="00B33477" w:rsidRPr="00B33477" w:rsidRDefault="00B33477" w:rsidP="001A7EB6">
      <w:pPr>
        <w:numPr>
          <w:ilvl w:val="0"/>
          <w:numId w:val="31"/>
        </w:numPr>
        <w:contextualSpacing/>
        <w:jc w:val="left"/>
        <w:rPr>
          <w:rFonts w:cs="Arial"/>
          <w:color w:val="000000"/>
          <w:szCs w:val="24"/>
          <w:lang w:val="en-US"/>
        </w:rPr>
      </w:pPr>
      <w:r>
        <w:rPr>
          <w:rFonts w:cs="Arial"/>
          <w:color w:val="000000"/>
          <w:szCs w:val="24"/>
          <w:lang w:val="en-US"/>
        </w:rPr>
        <w:t>25% ili 21</w:t>
      </w:r>
      <w:r w:rsidRPr="00B33477">
        <w:rPr>
          <w:rFonts w:cs="Arial"/>
          <w:color w:val="000000"/>
          <w:szCs w:val="24"/>
          <w:lang w:val="en-US"/>
        </w:rPr>
        <w:t xml:space="preserve"> objekata će imati umjeren stupanj oštećenja uz 20 % građevinske štete</w:t>
      </w:r>
    </w:p>
    <w:p w:rsidR="00B33477" w:rsidRDefault="00B33477" w:rsidP="00F311AA">
      <w:pPr>
        <w:contextualSpacing/>
        <w:jc w:val="left"/>
        <w:rPr>
          <w:rFonts w:cs="Arial"/>
          <w:color w:val="000000"/>
          <w:szCs w:val="24"/>
          <w:lang w:val="en-US"/>
        </w:rPr>
      </w:pPr>
    </w:p>
    <w:p w:rsidR="00B33477" w:rsidRPr="00B33477" w:rsidRDefault="00B33477" w:rsidP="00B33477">
      <w:pPr>
        <w:rPr>
          <w:rFonts w:cs="Arial"/>
          <w:color w:val="000000"/>
          <w:szCs w:val="24"/>
          <w:u w:val="single"/>
        </w:rPr>
      </w:pPr>
      <w:r w:rsidRPr="00B33477">
        <w:rPr>
          <w:rFonts w:cs="Arial"/>
          <w:color w:val="000000"/>
          <w:szCs w:val="24"/>
          <w:u w:val="single"/>
        </w:rPr>
        <w:t xml:space="preserve">U kategoriju V (skeletne zgrade s armiranobetonskim nosivim </w:t>
      </w:r>
      <w:r>
        <w:rPr>
          <w:rFonts w:cs="Arial"/>
          <w:color w:val="000000"/>
          <w:szCs w:val="24"/>
          <w:u w:val="single"/>
        </w:rPr>
        <w:t>zidovima) svrstano je 10% ili  83</w:t>
      </w:r>
      <w:r w:rsidRPr="00B33477">
        <w:rPr>
          <w:rFonts w:cs="Arial"/>
          <w:color w:val="000000"/>
          <w:szCs w:val="24"/>
          <w:u w:val="single"/>
        </w:rPr>
        <w:t xml:space="preserve"> objekata</w:t>
      </w:r>
    </w:p>
    <w:p w:rsidR="00B33477" w:rsidRPr="00B33477" w:rsidRDefault="00B33477" w:rsidP="001A7EB6">
      <w:pPr>
        <w:numPr>
          <w:ilvl w:val="0"/>
          <w:numId w:val="32"/>
        </w:numPr>
        <w:contextualSpacing/>
        <w:jc w:val="left"/>
        <w:rPr>
          <w:rFonts w:cs="Arial"/>
          <w:bCs/>
          <w:szCs w:val="24"/>
          <w:lang w:val="en-US"/>
        </w:rPr>
      </w:pPr>
      <w:r>
        <w:rPr>
          <w:rFonts w:cs="Arial"/>
          <w:bCs/>
          <w:szCs w:val="24"/>
          <w:lang w:val="en-US"/>
        </w:rPr>
        <w:t>30% ili 25</w:t>
      </w:r>
      <w:r w:rsidRPr="00B33477">
        <w:rPr>
          <w:rFonts w:cs="Arial"/>
          <w:bCs/>
          <w:szCs w:val="24"/>
          <w:lang w:val="en-US"/>
        </w:rPr>
        <w:t xml:space="preserve"> objekta neće doživjeti nikakva oštećenja</w:t>
      </w:r>
    </w:p>
    <w:p w:rsidR="00B33477" w:rsidRPr="00B33477" w:rsidRDefault="00B33477" w:rsidP="001A7EB6">
      <w:pPr>
        <w:numPr>
          <w:ilvl w:val="0"/>
          <w:numId w:val="32"/>
        </w:numPr>
        <w:contextualSpacing/>
        <w:jc w:val="left"/>
        <w:rPr>
          <w:rFonts w:cs="Arial"/>
          <w:bCs/>
          <w:szCs w:val="24"/>
          <w:lang w:val="en-US"/>
        </w:rPr>
      </w:pPr>
      <w:r>
        <w:rPr>
          <w:rFonts w:cs="Arial"/>
          <w:bCs/>
          <w:szCs w:val="24"/>
          <w:lang w:val="en-US"/>
        </w:rPr>
        <w:t>50% ili 41</w:t>
      </w:r>
      <w:r w:rsidRPr="00B33477">
        <w:rPr>
          <w:rFonts w:cs="Arial"/>
          <w:bCs/>
          <w:szCs w:val="24"/>
          <w:lang w:val="en-US"/>
        </w:rPr>
        <w:t xml:space="preserve"> objekta će doživjeti neznatna oštećenja uz 6% građevinske štete</w:t>
      </w:r>
    </w:p>
    <w:p w:rsidR="00B33477" w:rsidRDefault="00B33477" w:rsidP="001A7EB6">
      <w:pPr>
        <w:numPr>
          <w:ilvl w:val="0"/>
          <w:numId w:val="32"/>
        </w:numPr>
        <w:contextualSpacing/>
        <w:jc w:val="left"/>
        <w:rPr>
          <w:rFonts w:cs="Arial"/>
          <w:bCs/>
          <w:szCs w:val="24"/>
          <w:lang w:val="en-US"/>
        </w:rPr>
      </w:pPr>
      <w:r>
        <w:rPr>
          <w:rFonts w:cs="Arial"/>
          <w:bCs/>
          <w:szCs w:val="24"/>
          <w:lang w:val="en-US"/>
        </w:rPr>
        <w:t>20% ili 17</w:t>
      </w:r>
      <w:r w:rsidRPr="00B33477">
        <w:rPr>
          <w:rFonts w:cs="Arial"/>
          <w:bCs/>
          <w:szCs w:val="24"/>
          <w:lang w:val="en-US"/>
        </w:rPr>
        <w:t xml:space="preserve"> objekata će imati umjeren stupanj oštećenja uz 20 % građevinske štete</w:t>
      </w:r>
    </w:p>
    <w:p w:rsidR="00B33477" w:rsidRDefault="00B33477" w:rsidP="00B33477">
      <w:pPr>
        <w:contextualSpacing/>
        <w:jc w:val="left"/>
        <w:rPr>
          <w:rFonts w:cs="Arial"/>
          <w:bCs/>
          <w:szCs w:val="24"/>
          <w:lang w:val="en-US"/>
        </w:rPr>
      </w:pPr>
    </w:p>
    <w:p w:rsidR="00F94571" w:rsidRDefault="00F94571" w:rsidP="00B33477">
      <w:pPr>
        <w:contextualSpacing/>
        <w:jc w:val="left"/>
        <w:rPr>
          <w:rFonts w:cs="Arial"/>
          <w:bCs/>
          <w:szCs w:val="24"/>
          <w:lang w:val="en-US"/>
        </w:rPr>
      </w:pPr>
    </w:p>
    <w:p w:rsidR="00F94571" w:rsidRDefault="00F94571" w:rsidP="00B33477">
      <w:pPr>
        <w:contextualSpacing/>
        <w:jc w:val="left"/>
        <w:rPr>
          <w:rFonts w:cs="Arial"/>
          <w:bCs/>
          <w:szCs w:val="24"/>
          <w:lang w:val="en-US"/>
        </w:rPr>
      </w:pPr>
    </w:p>
    <w:p w:rsidR="00F94571" w:rsidRDefault="00F94571" w:rsidP="00B33477">
      <w:pPr>
        <w:contextualSpacing/>
        <w:jc w:val="left"/>
        <w:rPr>
          <w:rFonts w:cs="Arial"/>
          <w:bCs/>
          <w:szCs w:val="24"/>
          <w:lang w:val="en-US"/>
        </w:rPr>
      </w:pPr>
    </w:p>
    <w:p w:rsidR="00F94571" w:rsidRDefault="00F94571" w:rsidP="00B33477">
      <w:pPr>
        <w:contextualSpacing/>
        <w:jc w:val="left"/>
        <w:rPr>
          <w:rFonts w:cs="Arial"/>
          <w:bCs/>
          <w:szCs w:val="24"/>
          <w:lang w:val="en-US"/>
        </w:rPr>
      </w:pPr>
    </w:p>
    <w:p w:rsidR="00F94571" w:rsidRDefault="00F94571" w:rsidP="00B33477">
      <w:pPr>
        <w:contextualSpacing/>
        <w:jc w:val="left"/>
        <w:rPr>
          <w:rFonts w:cs="Arial"/>
          <w:bCs/>
          <w:szCs w:val="24"/>
          <w:lang w:val="en-US"/>
        </w:rPr>
      </w:pPr>
    </w:p>
    <w:p w:rsidR="00B33477" w:rsidRDefault="00595FC7" w:rsidP="00595FC7">
      <w:pPr>
        <w:pStyle w:val="Opisslike"/>
        <w:jc w:val="center"/>
        <w:rPr>
          <w:bCs w:val="0"/>
          <w:szCs w:val="24"/>
          <w:lang w:val="en-US"/>
        </w:rPr>
      </w:pPr>
      <w:bookmarkStart w:id="294" w:name="_Toc504738079"/>
      <w:r>
        <w:lastRenderedPageBreak/>
        <w:t xml:space="preserve">Tablica </w:t>
      </w:r>
      <w:fldSimple w:instr=" SEQ Tablica \* ARABIC ">
        <w:r w:rsidR="002F49EC">
          <w:rPr>
            <w:noProof/>
          </w:rPr>
          <w:t>63</w:t>
        </w:r>
      </w:fldSimple>
      <w:r>
        <w:t>: Prikaz stupnjeva oštećenja po kategorijama te nastale građevinske štete pri potresu 7 stupnja MCS</w:t>
      </w:r>
      <w:bookmarkEnd w:id="294"/>
    </w:p>
    <w:tbl>
      <w:tblPr>
        <w:tblW w:w="8654" w:type="dxa"/>
        <w:tblInd w:w="108" w:type="dxa"/>
        <w:tblCellMar>
          <w:left w:w="10" w:type="dxa"/>
          <w:right w:w="10" w:type="dxa"/>
        </w:tblCellMar>
        <w:tblLook w:val="0000" w:firstRow="0" w:lastRow="0" w:firstColumn="0" w:lastColumn="0" w:noHBand="0" w:noVBand="0"/>
      </w:tblPr>
      <w:tblGrid>
        <w:gridCol w:w="1260"/>
        <w:gridCol w:w="975"/>
        <w:gridCol w:w="978"/>
        <w:gridCol w:w="979"/>
        <w:gridCol w:w="978"/>
        <w:gridCol w:w="976"/>
        <w:gridCol w:w="1254"/>
        <w:gridCol w:w="1254"/>
      </w:tblGrid>
      <w:tr w:rsidR="00B33477" w:rsidRPr="00B33477" w:rsidTr="00B33477">
        <w:trPr>
          <w:trHeight w:val="533"/>
        </w:trPr>
        <w:tc>
          <w:tcPr>
            <w:tcW w:w="126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33477" w:rsidRPr="00B33477" w:rsidRDefault="00B33477" w:rsidP="00B33477">
            <w:pPr>
              <w:spacing w:after="0"/>
              <w:jc w:val="center"/>
              <w:rPr>
                <w:b/>
                <w:sz w:val="20"/>
                <w:szCs w:val="20"/>
              </w:rPr>
            </w:pPr>
            <w:r w:rsidRPr="00B33477">
              <w:rPr>
                <w:b/>
                <w:sz w:val="20"/>
                <w:szCs w:val="20"/>
              </w:rPr>
              <w:t>Stupanj oštećenja</w:t>
            </w:r>
          </w:p>
        </w:tc>
        <w:tc>
          <w:tcPr>
            <w:tcW w:w="97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33477" w:rsidRPr="00B33477" w:rsidRDefault="00B33477" w:rsidP="00B33477">
            <w:pPr>
              <w:spacing w:after="0"/>
              <w:jc w:val="center"/>
              <w:rPr>
                <w:b/>
                <w:sz w:val="20"/>
                <w:szCs w:val="20"/>
              </w:rPr>
            </w:pPr>
            <w:r w:rsidRPr="00B33477">
              <w:rPr>
                <w:b/>
                <w:sz w:val="20"/>
                <w:szCs w:val="20"/>
              </w:rPr>
              <w:t>I</w:t>
            </w:r>
          </w:p>
        </w:tc>
        <w:tc>
          <w:tcPr>
            <w:tcW w:w="9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33477" w:rsidRPr="00B33477" w:rsidRDefault="00B33477" w:rsidP="00B33477">
            <w:pPr>
              <w:spacing w:after="0"/>
              <w:jc w:val="center"/>
              <w:rPr>
                <w:b/>
                <w:sz w:val="20"/>
                <w:szCs w:val="20"/>
              </w:rPr>
            </w:pPr>
            <w:r w:rsidRPr="00B33477">
              <w:rPr>
                <w:b/>
                <w:sz w:val="20"/>
                <w:szCs w:val="20"/>
              </w:rPr>
              <w:t>II</w:t>
            </w:r>
          </w:p>
        </w:tc>
        <w:tc>
          <w:tcPr>
            <w:tcW w:w="9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33477" w:rsidRPr="00B33477" w:rsidRDefault="00B33477" w:rsidP="00B33477">
            <w:pPr>
              <w:spacing w:after="0"/>
              <w:jc w:val="center"/>
              <w:rPr>
                <w:b/>
                <w:sz w:val="20"/>
                <w:szCs w:val="20"/>
              </w:rPr>
            </w:pPr>
            <w:r w:rsidRPr="00B33477">
              <w:rPr>
                <w:b/>
                <w:sz w:val="20"/>
                <w:szCs w:val="20"/>
              </w:rPr>
              <w:t>III</w:t>
            </w:r>
          </w:p>
        </w:tc>
        <w:tc>
          <w:tcPr>
            <w:tcW w:w="9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33477" w:rsidRPr="00B33477" w:rsidRDefault="00B33477" w:rsidP="00B33477">
            <w:pPr>
              <w:spacing w:after="0"/>
              <w:jc w:val="center"/>
              <w:rPr>
                <w:b/>
                <w:sz w:val="20"/>
                <w:szCs w:val="20"/>
              </w:rPr>
            </w:pPr>
            <w:r w:rsidRPr="00B33477">
              <w:rPr>
                <w:b/>
                <w:sz w:val="20"/>
                <w:szCs w:val="20"/>
              </w:rPr>
              <w:t>IV</w:t>
            </w:r>
          </w:p>
        </w:tc>
        <w:tc>
          <w:tcPr>
            <w:tcW w:w="9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33477" w:rsidRPr="00B33477" w:rsidRDefault="00B33477" w:rsidP="00B33477">
            <w:pPr>
              <w:spacing w:after="0"/>
              <w:jc w:val="center"/>
              <w:rPr>
                <w:b/>
                <w:sz w:val="20"/>
                <w:szCs w:val="20"/>
              </w:rPr>
            </w:pPr>
            <w:r w:rsidRPr="00B33477">
              <w:rPr>
                <w:b/>
                <w:sz w:val="20"/>
                <w:szCs w:val="20"/>
              </w:rPr>
              <w:t>V</w:t>
            </w:r>
          </w:p>
        </w:tc>
        <w:tc>
          <w:tcPr>
            <w:tcW w:w="125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B33477" w:rsidRPr="00B33477" w:rsidRDefault="00B33477" w:rsidP="00B33477">
            <w:pPr>
              <w:spacing w:after="0"/>
              <w:jc w:val="center"/>
              <w:rPr>
                <w:b/>
                <w:sz w:val="20"/>
                <w:szCs w:val="20"/>
              </w:rPr>
            </w:pPr>
            <w:r w:rsidRPr="00B33477">
              <w:rPr>
                <w:b/>
                <w:sz w:val="20"/>
                <w:szCs w:val="20"/>
              </w:rPr>
              <w:t>Građevinska</w:t>
            </w:r>
          </w:p>
          <w:p w:rsidR="00B33477" w:rsidRPr="00B33477" w:rsidRDefault="00B33477" w:rsidP="00B33477">
            <w:pPr>
              <w:spacing w:after="0"/>
              <w:jc w:val="center"/>
              <w:rPr>
                <w:b/>
                <w:sz w:val="20"/>
                <w:szCs w:val="20"/>
              </w:rPr>
            </w:pPr>
            <w:r w:rsidRPr="00B33477">
              <w:rPr>
                <w:b/>
                <w:sz w:val="20"/>
                <w:szCs w:val="20"/>
              </w:rPr>
              <w:t>šteta %</w:t>
            </w:r>
          </w:p>
        </w:tc>
        <w:tc>
          <w:tcPr>
            <w:tcW w:w="125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B33477" w:rsidRPr="00B33477" w:rsidRDefault="00B33477" w:rsidP="00B33477">
            <w:pPr>
              <w:spacing w:after="0"/>
              <w:jc w:val="center"/>
              <w:rPr>
                <w:b/>
                <w:sz w:val="20"/>
                <w:szCs w:val="20"/>
              </w:rPr>
            </w:pPr>
            <w:r w:rsidRPr="00B33477">
              <w:rPr>
                <w:b/>
                <w:sz w:val="20"/>
                <w:szCs w:val="20"/>
              </w:rPr>
              <w:t>Ukupno stambenih jedinica</w:t>
            </w:r>
          </w:p>
        </w:tc>
      </w:tr>
      <w:tr w:rsidR="00B33477" w:rsidRPr="00B33477" w:rsidTr="006B70A2">
        <w:trPr>
          <w:trHeight w:hRule="exact" w:val="454"/>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B33477" w:rsidP="00B33477">
            <w:pPr>
              <w:spacing w:after="0"/>
              <w:jc w:val="center"/>
              <w:rPr>
                <w:sz w:val="20"/>
                <w:szCs w:val="20"/>
              </w:rPr>
            </w:pPr>
            <w:r w:rsidRPr="00B33477">
              <w:rPr>
                <w:sz w:val="20"/>
                <w:szCs w:val="20"/>
              </w:rPr>
              <w:t>nikakvo</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7</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124</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123</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4</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23</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0,00</w:t>
            </w:r>
          </w:p>
        </w:tc>
        <w:tc>
          <w:tcPr>
            <w:tcW w:w="1254" w:type="dxa"/>
            <w:tcBorders>
              <w:top w:val="single" w:sz="4" w:space="0" w:color="000000"/>
              <w:left w:val="single" w:sz="4" w:space="0" w:color="000000"/>
              <w:bottom w:val="single" w:sz="4" w:space="0" w:color="000000"/>
              <w:right w:val="single" w:sz="4" w:space="0" w:color="000000"/>
            </w:tcBorders>
          </w:tcPr>
          <w:p w:rsidR="00B33477" w:rsidRPr="00B33477" w:rsidRDefault="00595FC7" w:rsidP="00B33477">
            <w:pPr>
              <w:spacing w:after="0"/>
              <w:jc w:val="center"/>
              <w:rPr>
                <w:sz w:val="20"/>
                <w:szCs w:val="20"/>
              </w:rPr>
            </w:pPr>
            <w:r>
              <w:rPr>
                <w:sz w:val="20"/>
                <w:szCs w:val="20"/>
              </w:rPr>
              <w:t>282</w:t>
            </w:r>
          </w:p>
        </w:tc>
      </w:tr>
      <w:tr w:rsidR="00B33477" w:rsidRPr="00B33477" w:rsidTr="006B70A2">
        <w:trPr>
          <w:trHeight w:hRule="exact" w:val="454"/>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B33477" w:rsidP="00B33477">
            <w:pPr>
              <w:spacing w:after="0"/>
              <w:jc w:val="center"/>
              <w:rPr>
                <w:sz w:val="20"/>
                <w:szCs w:val="20"/>
              </w:rPr>
            </w:pPr>
            <w:r w:rsidRPr="00B33477">
              <w:rPr>
                <w:sz w:val="20"/>
                <w:szCs w:val="20"/>
              </w:rPr>
              <w:t>neznatno</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8</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62</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83</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58</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41</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6,00</w:t>
            </w:r>
          </w:p>
        </w:tc>
        <w:tc>
          <w:tcPr>
            <w:tcW w:w="1254" w:type="dxa"/>
            <w:tcBorders>
              <w:top w:val="single" w:sz="4" w:space="0" w:color="000000"/>
              <w:left w:val="single" w:sz="4" w:space="0" w:color="000000"/>
              <w:bottom w:val="single" w:sz="4" w:space="0" w:color="000000"/>
              <w:right w:val="single" w:sz="4" w:space="0" w:color="000000"/>
            </w:tcBorders>
          </w:tcPr>
          <w:p w:rsidR="00B33477" w:rsidRPr="00B33477" w:rsidRDefault="00595FC7" w:rsidP="00B33477">
            <w:pPr>
              <w:spacing w:after="0"/>
              <w:jc w:val="center"/>
              <w:rPr>
                <w:sz w:val="20"/>
                <w:szCs w:val="20"/>
              </w:rPr>
            </w:pPr>
            <w:r>
              <w:rPr>
                <w:sz w:val="20"/>
                <w:szCs w:val="20"/>
              </w:rPr>
              <w:t>253</w:t>
            </w:r>
          </w:p>
        </w:tc>
      </w:tr>
      <w:tr w:rsidR="00B33477" w:rsidRPr="00B33477" w:rsidTr="006B70A2">
        <w:trPr>
          <w:trHeight w:hRule="exact" w:val="454"/>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B33477" w:rsidP="00B33477">
            <w:pPr>
              <w:spacing w:after="0"/>
              <w:jc w:val="center"/>
              <w:rPr>
                <w:sz w:val="20"/>
                <w:szCs w:val="20"/>
              </w:rPr>
            </w:pPr>
            <w:r w:rsidRPr="00B33477">
              <w:rPr>
                <w:sz w:val="20"/>
                <w:szCs w:val="20"/>
              </w:rPr>
              <w:t>umjereno</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23</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57</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109</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21</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14</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20,00</w:t>
            </w:r>
          </w:p>
        </w:tc>
        <w:tc>
          <w:tcPr>
            <w:tcW w:w="1254" w:type="dxa"/>
            <w:tcBorders>
              <w:top w:val="single" w:sz="4" w:space="0" w:color="000000"/>
              <w:left w:val="single" w:sz="4" w:space="0" w:color="000000"/>
              <w:bottom w:val="single" w:sz="4" w:space="0" w:color="000000"/>
              <w:right w:val="single" w:sz="4" w:space="0" w:color="000000"/>
            </w:tcBorders>
          </w:tcPr>
          <w:p w:rsidR="00B33477" w:rsidRPr="00B33477" w:rsidRDefault="00595FC7" w:rsidP="00B33477">
            <w:pPr>
              <w:spacing w:after="0"/>
              <w:jc w:val="center"/>
              <w:rPr>
                <w:sz w:val="20"/>
                <w:szCs w:val="20"/>
              </w:rPr>
            </w:pPr>
            <w:r>
              <w:rPr>
                <w:sz w:val="20"/>
                <w:szCs w:val="20"/>
              </w:rPr>
              <w:t>237</w:t>
            </w:r>
          </w:p>
        </w:tc>
      </w:tr>
      <w:tr w:rsidR="00B33477" w:rsidRPr="00B33477" w:rsidTr="006B70A2">
        <w:trPr>
          <w:trHeight w:hRule="exact" w:val="454"/>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B33477" w:rsidP="00B33477">
            <w:pPr>
              <w:spacing w:after="0"/>
              <w:jc w:val="center"/>
              <w:rPr>
                <w:sz w:val="20"/>
                <w:szCs w:val="20"/>
              </w:rPr>
            </w:pPr>
            <w:r w:rsidRPr="00B33477">
              <w:rPr>
                <w:sz w:val="20"/>
                <w:szCs w:val="20"/>
              </w:rPr>
              <w:t>jako</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29</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5</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7</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40,00</w:t>
            </w:r>
          </w:p>
        </w:tc>
        <w:tc>
          <w:tcPr>
            <w:tcW w:w="1254" w:type="dxa"/>
            <w:tcBorders>
              <w:top w:val="single" w:sz="4" w:space="0" w:color="000000"/>
              <w:left w:val="single" w:sz="4" w:space="0" w:color="000000"/>
              <w:bottom w:val="single" w:sz="4" w:space="0" w:color="000000"/>
              <w:right w:val="single" w:sz="4" w:space="0" w:color="000000"/>
            </w:tcBorders>
          </w:tcPr>
          <w:p w:rsidR="00B33477" w:rsidRPr="00B33477" w:rsidRDefault="00595FC7" w:rsidP="00B33477">
            <w:pPr>
              <w:spacing w:after="0"/>
              <w:jc w:val="center"/>
              <w:rPr>
                <w:sz w:val="20"/>
                <w:szCs w:val="20"/>
              </w:rPr>
            </w:pPr>
            <w:r>
              <w:rPr>
                <w:sz w:val="20"/>
                <w:szCs w:val="20"/>
              </w:rPr>
              <w:t>41</w:t>
            </w:r>
          </w:p>
        </w:tc>
      </w:tr>
      <w:tr w:rsidR="00B33477" w:rsidRPr="00B33477" w:rsidTr="006B70A2">
        <w:trPr>
          <w:trHeight w:hRule="exact" w:val="454"/>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B33477" w:rsidP="00B33477">
            <w:pPr>
              <w:spacing w:after="0"/>
              <w:jc w:val="center"/>
              <w:rPr>
                <w:sz w:val="20"/>
                <w:szCs w:val="20"/>
              </w:rPr>
            </w:pPr>
            <w:r w:rsidRPr="00B33477">
              <w:rPr>
                <w:sz w:val="20"/>
                <w:szCs w:val="20"/>
              </w:rPr>
              <w:t>totalno</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3</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7</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62,00</w:t>
            </w:r>
          </w:p>
        </w:tc>
        <w:tc>
          <w:tcPr>
            <w:tcW w:w="1254" w:type="dxa"/>
            <w:tcBorders>
              <w:top w:val="single" w:sz="4" w:space="0" w:color="000000"/>
              <w:left w:val="single" w:sz="4" w:space="0" w:color="000000"/>
              <w:bottom w:val="single" w:sz="4" w:space="0" w:color="000000"/>
              <w:right w:val="single" w:sz="4" w:space="0" w:color="000000"/>
            </w:tcBorders>
          </w:tcPr>
          <w:p w:rsidR="00B33477" w:rsidRPr="00B33477" w:rsidRDefault="00595FC7" w:rsidP="00B33477">
            <w:pPr>
              <w:spacing w:after="0"/>
              <w:jc w:val="center"/>
              <w:rPr>
                <w:sz w:val="20"/>
                <w:szCs w:val="20"/>
              </w:rPr>
            </w:pPr>
            <w:r>
              <w:rPr>
                <w:sz w:val="20"/>
                <w:szCs w:val="20"/>
              </w:rPr>
              <w:t>10</w:t>
            </w:r>
          </w:p>
        </w:tc>
      </w:tr>
      <w:tr w:rsidR="00B33477" w:rsidRPr="00B33477" w:rsidTr="006B70A2">
        <w:trPr>
          <w:trHeight w:hRule="exact" w:val="454"/>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B33477" w:rsidP="00B33477">
            <w:pPr>
              <w:spacing w:after="0"/>
              <w:jc w:val="center"/>
              <w:rPr>
                <w:sz w:val="20"/>
                <w:szCs w:val="20"/>
              </w:rPr>
            </w:pPr>
            <w:r w:rsidRPr="00B33477">
              <w:rPr>
                <w:sz w:val="20"/>
                <w:szCs w:val="20"/>
              </w:rPr>
              <w:t>rušenje</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2</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3</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477" w:rsidRPr="00B33477" w:rsidRDefault="00595FC7" w:rsidP="00B33477">
            <w:pPr>
              <w:spacing w:after="0"/>
              <w:jc w:val="center"/>
              <w:rPr>
                <w:sz w:val="20"/>
                <w:szCs w:val="20"/>
              </w:rPr>
            </w:pPr>
            <w:r>
              <w:rPr>
                <w:sz w:val="20"/>
                <w:szCs w:val="20"/>
              </w:rPr>
              <w:t>100,00</w:t>
            </w:r>
          </w:p>
        </w:tc>
        <w:tc>
          <w:tcPr>
            <w:tcW w:w="1254" w:type="dxa"/>
            <w:tcBorders>
              <w:top w:val="single" w:sz="4" w:space="0" w:color="000000"/>
              <w:left w:val="single" w:sz="4" w:space="0" w:color="000000"/>
              <w:bottom w:val="single" w:sz="4" w:space="0" w:color="000000"/>
              <w:right w:val="single" w:sz="4" w:space="0" w:color="000000"/>
            </w:tcBorders>
          </w:tcPr>
          <w:p w:rsidR="00B33477" w:rsidRPr="00B33477" w:rsidRDefault="00725A74" w:rsidP="00B33477">
            <w:pPr>
              <w:spacing w:after="0"/>
              <w:jc w:val="center"/>
              <w:rPr>
                <w:sz w:val="20"/>
                <w:szCs w:val="20"/>
              </w:rPr>
            </w:pPr>
            <w:r>
              <w:rPr>
                <w:sz w:val="20"/>
                <w:szCs w:val="20"/>
              </w:rPr>
              <w:t>5</w:t>
            </w:r>
          </w:p>
        </w:tc>
      </w:tr>
    </w:tbl>
    <w:p w:rsidR="00B33477" w:rsidRDefault="00B33477" w:rsidP="00595FC7">
      <w:pPr>
        <w:contextualSpacing/>
        <w:jc w:val="center"/>
        <w:rPr>
          <w:rFonts w:cs="Arial"/>
          <w:bCs/>
          <w:szCs w:val="24"/>
          <w:lang w:val="en-US"/>
        </w:rPr>
      </w:pPr>
    </w:p>
    <w:p w:rsidR="00595FC7" w:rsidRDefault="00595FC7" w:rsidP="00595FC7">
      <w:pPr>
        <w:pStyle w:val="Opisslike"/>
        <w:jc w:val="center"/>
        <w:rPr>
          <w:bCs w:val="0"/>
          <w:szCs w:val="24"/>
          <w:lang w:val="en-US"/>
        </w:rPr>
      </w:pPr>
      <w:bookmarkStart w:id="295" w:name="_Toc504738080"/>
      <w:r>
        <w:t xml:space="preserve">Tablica </w:t>
      </w:r>
      <w:fldSimple w:instr=" SEQ Tablica \* ARABIC ">
        <w:r w:rsidR="002F49EC">
          <w:rPr>
            <w:noProof/>
          </w:rPr>
          <w:t>64</w:t>
        </w:r>
      </w:fldSimple>
      <w:r>
        <w:t>: Prikaz stupnjeva oštećenja s brojem ugroženih stanovnika pri potresu 7 stupnja MCS</w:t>
      </w:r>
      <w:bookmarkEnd w:id="295"/>
    </w:p>
    <w:tbl>
      <w:tblPr>
        <w:tblW w:w="9060" w:type="dxa"/>
        <w:jc w:val="center"/>
        <w:tblCellMar>
          <w:left w:w="10" w:type="dxa"/>
          <w:right w:w="10" w:type="dxa"/>
        </w:tblCellMar>
        <w:tblLook w:val="0000" w:firstRow="0" w:lastRow="0" w:firstColumn="0" w:lastColumn="0" w:noHBand="0" w:noVBand="0"/>
      </w:tblPr>
      <w:tblGrid>
        <w:gridCol w:w="1437"/>
        <w:gridCol w:w="1100"/>
        <w:gridCol w:w="1117"/>
        <w:gridCol w:w="1111"/>
        <w:gridCol w:w="1224"/>
        <w:gridCol w:w="1210"/>
        <w:gridCol w:w="1861"/>
      </w:tblGrid>
      <w:tr w:rsidR="00595FC7" w:rsidRPr="00595FC7" w:rsidTr="00595FC7">
        <w:trPr>
          <w:jc w:val="center"/>
        </w:trPr>
        <w:tc>
          <w:tcPr>
            <w:tcW w:w="7199" w:type="dxa"/>
            <w:gridSpan w:val="6"/>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595FC7" w:rsidRPr="00595FC7" w:rsidRDefault="00595FC7" w:rsidP="00595FC7">
            <w:pPr>
              <w:spacing w:after="0"/>
              <w:ind w:right="-108"/>
              <w:jc w:val="center"/>
              <w:rPr>
                <w:rFonts w:cs="Calibri"/>
                <w:b/>
                <w:sz w:val="20"/>
                <w:szCs w:val="20"/>
              </w:rPr>
            </w:pPr>
            <w:r w:rsidRPr="00595FC7">
              <w:rPr>
                <w:rFonts w:cs="Calibri"/>
                <w:b/>
                <w:sz w:val="20"/>
                <w:szCs w:val="20"/>
              </w:rPr>
              <w:t>Kategorija građevina/objekata</w:t>
            </w:r>
          </w:p>
        </w:tc>
        <w:tc>
          <w:tcPr>
            <w:tcW w:w="186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595FC7" w:rsidRPr="00595FC7" w:rsidRDefault="00595FC7" w:rsidP="00595FC7">
            <w:pPr>
              <w:spacing w:after="0"/>
              <w:ind w:right="-108"/>
              <w:jc w:val="center"/>
              <w:rPr>
                <w:rFonts w:cs="Calibri"/>
                <w:b/>
                <w:sz w:val="20"/>
                <w:szCs w:val="20"/>
              </w:rPr>
            </w:pPr>
            <w:r w:rsidRPr="00595FC7">
              <w:rPr>
                <w:rFonts w:cs="Calibri"/>
                <w:b/>
                <w:sz w:val="20"/>
                <w:szCs w:val="20"/>
              </w:rPr>
              <w:t>Ukupno stanovnika</w:t>
            </w:r>
          </w:p>
        </w:tc>
      </w:tr>
      <w:tr w:rsidR="00595FC7" w:rsidRPr="00595FC7" w:rsidTr="00595FC7">
        <w:trPr>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595FC7" w:rsidRPr="00595FC7" w:rsidRDefault="00595FC7" w:rsidP="00595FC7">
            <w:pPr>
              <w:spacing w:after="0"/>
              <w:ind w:right="-108"/>
              <w:jc w:val="center"/>
              <w:rPr>
                <w:rFonts w:cs="Calibri"/>
                <w:b/>
                <w:sz w:val="20"/>
                <w:szCs w:val="20"/>
              </w:rPr>
            </w:pPr>
            <w:r w:rsidRPr="00595FC7">
              <w:rPr>
                <w:rFonts w:cs="Calibri"/>
                <w:b/>
                <w:sz w:val="20"/>
                <w:szCs w:val="20"/>
              </w:rPr>
              <w:t>Kategorija</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b/>
                <w:sz w:val="20"/>
                <w:szCs w:val="20"/>
              </w:rPr>
            </w:pPr>
            <w:r w:rsidRPr="00595FC7">
              <w:rPr>
                <w:rFonts w:cs="Calibri"/>
                <w:b/>
                <w:sz w:val="20"/>
                <w:szCs w:val="20"/>
              </w:rPr>
              <w:t>I</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b/>
                <w:sz w:val="20"/>
                <w:szCs w:val="20"/>
              </w:rPr>
            </w:pPr>
            <w:r w:rsidRPr="00595FC7">
              <w:rPr>
                <w:rFonts w:cs="Calibri"/>
                <w:b/>
                <w:sz w:val="20"/>
                <w:szCs w:val="20"/>
              </w:rPr>
              <w:t>II</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b/>
                <w:sz w:val="20"/>
                <w:szCs w:val="20"/>
              </w:rPr>
            </w:pPr>
            <w:r w:rsidRPr="00595FC7">
              <w:rPr>
                <w:rFonts w:cs="Calibri"/>
                <w:b/>
                <w:sz w:val="20"/>
                <w:szCs w:val="20"/>
              </w:rPr>
              <w:t>III</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b/>
                <w:sz w:val="20"/>
                <w:szCs w:val="20"/>
              </w:rPr>
            </w:pPr>
            <w:r w:rsidRPr="00595FC7">
              <w:rPr>
                <w:rFonts w:cs="Calibri"/>
                <w:b/>
                <w:sz w:val="20"/>
                <w:szCs w:val="20"/>
              </w:rPr>
              <w:t>IV</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b/>
                <w:sz w:val="20"/>
                <w:szCs w:val="20"/>
              </w:rPr>
            </w:pPr>
            <w:r w:rsidRPr="00595FC7">
              <w:rPr>
                <w:rFonts w:cs="Calibri"/>
                <w:b/>
                <w:sz w:val="20"/>
                <w:szCs w:val="20"/>
              </w:rPr>
              <w:t>V</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b/>
                <w:sz w:val="20"/>
                <w:szCs w:val="20"/>
              </w:rPr>
            </w:pPr>
            <w:r w:rsidRPr="00595FC7">
              <w:rPr>
                <w:rFonts w:cs="Calibri"/>
                <w:b/>
                <w:sz w:val="20"/>
                <w:szCs w:val="20"/>
              </w:rPr>
              <w:t>I – V</w:t>
            </w:r>
          </w:p>
        </w:tc>
      </w:tr>
      <w:tr w:rsidR="00595FC7" w:rsidRPr="00595FC7" w:rsidTr="00595FC7">
        <w:trPr>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595FC7" w:rsidRPr="00595FC7" w:rsidRDefault="00595FC7" w:rsidP="00595FC7">
            <w:pPr>
              <w:spacing w:after="0"/>
              <w:ind w:right="-108"/>
              <w:jc w:val="center"/>
              <w:rPr>
                <w:rFonts w:cs="Calibri"/>
                <w:sz w:val="20"/>
                <w:szCs w:val="20"/>
              </w:rPr>
            </w:pPr>
            <w:r w:rsidRPr="00595FC7">
              <w:rPr>
                <w:rFonts w:cs="Calibri"/>
                <w:sz w:val="20"/>
                <w:szCs w:val="20"/>
              </w:rPr>
              <w:t>Poginuli</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sz w:val="20"/>
                <w:szCs w:val="20"/>
              </w:rPr>
            </w:pPr>
            <w:r>
              <w:rPr>
                <w:rFonts w:cs="Calibri"/>
                <w:sz w:val="20"/>
                <w:szCs w:val="20"/>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sz w:val="20"/>
                <w:szCs w:val="20"/>
              </w:rPr>
            </w:pPr>
            <w:r>
              <w:rPr>
                <w:rFonts w:cs="Calibri"/>
                <w:sz w:val="20"/>
                <w:szCs w:val="20"/>
              </w:rPr>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sz w:val="20"/>
                <w:szCs w:val="20"/>
              </w:rPr>
            </w:pPr>
            <w:r>
              <w:rPr>
                <w:rFonts w:cs="Calibri"/>
                <w:sz w:val="20"/>
                <w:szCs w:val="20"/>
              </w:rPr>
              <w:t>0</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sz w:val="20"/>
                <w:szCs w:val="20"/>
              </w:rPr>
            </w:pPr>
            <w:r>
              <w:rPr>
                <w:rFonts w:cs="Calibri"/>
                <w:sz w:val="20"/>
                <w:szCs w:val="20"/>
              </w:rPr>
              <w:t>0</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sz w:val="20"/>
                <w:szCs w:val="20"/>
              </w:rPr>
            </w:pPr>
            <w:r>
              <w:rPr>
                <w:rFonts w:cs="Calibri"/>
                <w:sz w:val="20"/>
                <w:szCs w:val="20"/>
              </w:rPr>
              <w:t>3</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725A74" w:rsidP="00595FC7">
            <w:pPr>
              <w:spacing w:after="0"/>
              <w:ind w:right="-108"/>
              <w:jc w:val="center"/>
              <w:rPr>
                <w:rFonts w:cs="Calibri"/>
                <w:sz w:val="20"/>
                <w:szCs w:val="20"/>
              </w:rPr>
            </w:pPr>
            <w:r>
              <w:rPr>
                <w:rFonts w:cs="Calibri"/>
                <w:sz w:val="20"/>
                <w:szCs w:val="20"/>
              </w:rPr>
              <w:t>3</w:t>
            </w:r>
          </w:p>
        </w:tc>
      </w:tr>
      <w:tr w:rsidR="00595FC7" w:rsidRPr="00595FC7" w:rsidTr="00595FC7">
        <w:trPr>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595FC7" w:rsidRPr="00595FC7" w:rsidRDefault="00595FC7" w:rsidP="00595FC7">
            <w:pPr>
              <w:spacing w:after="0"/>
              <w:ind w:right="-108"/>
              <w:jc w:val="center"/>
              <w:rPr>
                <w:rFonts w:cs="Calibri"/>
                <w:sz w:val="20"/>
                <w:szCs w:val="20"/>
              </w:rPr>
            </w:pPr>
            <w:r w:rsidRPr="00595FC7">
              <w:rPr>
                <w:rFonts w:cs="Calibri"/>
                <w:sz w:val="20"/>
                <w:szCs w:val="20"/>
              </w:rPr>
              <w:t>Ranjeni</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sz w:val="20"/>
                <w:szCs w:val="20"/>
              </w:rPr>
            </w:pPr>
            <w:r>
              <w:rPr>
                <w:rFonts w:cs="Calibri"/>
                <w:sz w:val="20"/>
                <w:szCs w:val="20"/>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sz w:val="20"/>
                <w:szCs w:val="20"/>
              </w:rPr>
            </w:pPr>
            <w:r>
              <w:rPr>
                <w:rFonts w:cs="Calibri"/>
                <w:sz w:val="20"/>
                <w:szCs w:val="20"/>
              </w:rPr>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sz w:val="20"/>
                <w:szCs w:val="20"/>
              </w:rPr>
            </w:pPr>
            <w:r>
              <w:rPr>
                <w:rFonts w:cs="Calibri"/>
                <w:sz w:val="20"/>
                <w:szCs w:val="20"/>
              </w:rPr>
              <w:t>7</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sz w:val="20"/>
                <w:szCs w:val="20"/>
              </w:rPr>
            </w:pPr>
            <w:r>
              <w:rPr>
                <w:rFonts w:cs="Calibri"/>
                <w:sz w:val="20"/>
                <w:szCs w:val="20"/>
              </w:rPr>
              <w:t>2</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sz w:val="20"/>
                <w:szCs w:val="20"/>
              </w:rPr>
            </w:pPr>
            <w:r>
              <w:rPr>
                <w:rFonts w:cs="Calibri"/>
                <w:sz w:val="20"/>
                <w:szCs w:val="20"/>
              </w:rPr>
              <w:t>20</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725A74" w:rsidP="00595FC7">
            <w:pPr>
              <w:spacing w:after="0"/>
              <w:ind w:right="-108"/>
              <w:jc w:val="center"/>
              <w:rPr>
                <w:rFonts w:cs="Calibri"/>
                <w:sz w:val="20"/>
                <w:szCs w:val="20"/>
              </w:rPr>
            </w:pPr>
            <w:r>
              <w:rPr>
                <w:rFonts w:cs="Calibri"/>
                <w:sz w:val="20"/>
                <w:szCs w:val="20"/>
              </w:rPr>
              <w:t>29</w:t>
            </w:r>
          </w:p>
        </w:tc>
      </w:tr>
      <w:tr w:rsidR="00595FC7" w:rsidRPr="00595FC7" w:rsidTr="00595FC7">
        <w:trPr>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595FC7" w:rsidRPr="00595FC7" w:rsidRDefault="00595FC7" w:rsidP="00595FC7">
            <w:pPr>
              <w:spacing w:after="0"/>
              <w:ind w:right="-108"/>
              <w:jc w:val="center"/>
              <w:rPr>
                <w:rFonts w:cs="Calibri"/>
                <w:sz w:val="20"/>
                <w:szCs w:val="20"/>
              </w:rPr>
            </w:pPr>
            <w:r w:rsidRPr="00595FC7">
              <w:rPr>
                <w:rFonts w:cs="Calibri"/>
                <w:sz w:val="20"/>
                <w:szCs w:val="20"/>
              </w:rPr>
              <w:t>Zatrpani</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sz w:val="20"/>
                <w:szCs w:val="20"/>
              </w:rPr>
            </w:pPr>
            <w:r>
              <w:rPr>
                <w:rFonts w:cs="Calibri"/>
                <w:sz w:val="20"/>
                <w:szCs w:val="20"/>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sz w:val="20"/>
                <w:szCs w:val="20"/>
              </w:rPr>
            </w:pPr>
            <w:r>
              <w:rPr>
                <w:rFonts w:cs="Calibri"/>
                <w:sz w:val="20"/>
                <w:szCs w:val="20"/>
              </w:rPr>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sz w:val="20"/>
                <w:szCs w:val="20"/>
              </w:rPr>
            </w:pPr>
            <w:r>
              <w:rPr>
                <w:rFonts w:cs="Calibri"/>
                <w:sz w:val="20"/>
                <w:szCs w:val="20"/>
              </w:rPr>
              <w:t>9</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sz w:val="20"/>
                <w:szCs w:val="20"/>
              </w:rPr>
            </w:pPr>
            <w:r>
              <w:rPr>
                <w:rFonts w:cs="Calibri"/>
                <w:sz w:val="20"/>
                <w:szCs w:val="20"/>
              </w:rPr>
              <w:t>5</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sz w:val="20"/>
                <w:szCs w:val="20"/>
              </w:rPr>
            </w:pPr>
            <w:r>
              <w:rPr>
                <w:rFonts w:cs="Calibri"/>
                <w:sz w:val="20"/>
                <w:szCs w:val="20"/>
              </w:rPr>
              <w:t>20</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725A74" w:rsidP="00595FC7">
            <w:pPr>
              <w:spacing w:after="0"/>
              <w:ind w:right="-108"/>
              <w:jc w:val="center"/>
              <w:rPr>
                <w:rFonts w:cs="Calibri"/>
                <w:sz w:val="20"/>
                <w:szCs w:val="20"/>
              </w:rPr>
            </w:pPr>
            <w:r>
              <w:rPr>
                <w:rFonts w:cs="Calibri"/>
                <w:sz w:val="20"/>
                <w:szCs w:val="20"/>
              </w:rPr>
              <w:t>34</w:t>
            </w:r>
          </w:p>
        </w:tc>
      </w:tr>
      <w:tr w:rsidR="00595FC7" w:rsidRPr="00595FC7" w:rsidTr="00595FC7">
        <w:trPr>
          <w:jc w:val="center"/>
        </w:trPr>
        <w:tc>
          <w:tcPr>
            <w:tcW w:w="143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595FC7" w:rsidRPr="00595FC7" w:rsidRDefault="00595FC7" w:rsidP="00595FC7">
            <w:pPr>
              <w:spacing w:after="0"/>
              <w:ind w:right="-108"/>
              <w:jc w:val="center"/>
              <w:rPr>
                <w:rFonts w:cs="Calibri"/>
                <w:b/>
                <w:sz w:val="20"/>
                <w:szCs w:val="20"/>
              </w:rPr>
            </w:pPr>
            <w:r w:rsidRPr="00595FC7">
              <w:rPr>
                <w:rFonts w:cs="Calibri"/>
                <w:b/>
                <w:sz w:val="20"/>
                <w:szCs w:val="20"/>
              </w:rPr>
              <w:t>UKUPNO:</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b/>
                <w:sz w:val="20"/>
                <w:szCs w:val="20"/>
              </w:rPr>
            </w:pPr>
            <w:r>
              <w:rPr>
                <w:rFonts w:cs="Calibri"/>
                <w:b/>
                <w:sz w:val="20"/>
                <w:szCs w:val="20"/>
              </w:rPr>
              <w:t>0</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b/>
                <w:sz w:val="20"/>
                <w:szCs w:val="20"/>
              </w:rPr>
            </w:pPr>
            <w:r>
              <w:rPr>
                <w:rFonts w:cs="Calibri"/>
                <w:b/>
                <w:sz w:val="20"/>
                <w:szCs w:val="20"/>
              </w:rPr>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b/>
                <w:sz w:val="20"/>
                <w:szCs w:val="20"/>
              </w:rPr>
            </w:pPr>
            <w:r>
              <w:rPr>
                <w:rFonts w:cs="Calibri"/>
                <w:b/>
                <w:sz w:val="20"/>
                <w:szCs w:val="20"/>
              </w:rPr>
              <w:t>16</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b/>
                <w:sz w:val="20"/>
                <w:szCs w:val="20"/>
              </w:rPr>
            </w:pPr>
            <w:r>
              <w:rPr>
                <w:rFonts w:cs="Calibri"/>
                <w:b/>
                <w:sz w:val="20"/>
                <w:szCs w:val="20"/>
              </w:rPr>
              <w:t>7</w:t>
            </w:r>
          </w:p>
        </w:tc>
        <w:tc>
          <w:tcPr>
            <w:tcW w:w="12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595FC7" w:rsidP="00595FC7">
            <w:pPr>
              <w:spacing w:after="0"/>
              <w:ind w:right="-108"/>
              <w:jc w:val="center"/>
              <w:rPr>
                <w:rFonts w:cs="Calibri"/>
                <w:b/>
                <w:sz w:val="20"/>
                <w:szCs w:val="20"/>
              </w:rPr>
            </w:pPr>
            <w:r>
              <w:rPr>
                <w:rFonts w:cs="Calibri"/>
                <w:b/>
                <w:sz w:val="20"/>
                <w:szCs w:val="20"/>
              </w:rPr>
              <w:t>43</w:t>
            </w:r>
          </w:p>
        </w:tc>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5FC7" w:rsidRPr="00595FC7" w:rsidRDefault="00725A74" w:rsidP="00595FC7">
            <w:pPr>
              <w:spacing w:after="0"/>
              <w:ind w:right="-108"/>
              <w:jc w:val="center"/>
              <w:rPr>
                <w:rFonts w:cs="Calibri"/>
                <w:b/>
                <w:sz w:val="20"/>
                <w:szCs w:val="20"/>
              </w:rPr>
            </w:pPr>
            <w:r>
              <w:rPr>
                <w:rFonts w:cs="Calibri"/>
                <w:b/>
                <w:sz w:val="20"/>
                <w:szCs w:val="20"/>
              </w:rPr>
              <w:t>66</w:t>
            </w:r>
          </w:p>
        </w:tc>
      </w:tr>
    </w:tbl>
    <w:p w:rsidR="00595FC7" w:rsidRDefault="00595FC7" w:rsidP="00725A74">
      <w:pPr>
        <w:contextualSpacing/>
        <w:rPr>
          <w:rFonts w:cs="Arial"/>
          <w:bCs/>
          <w:szCs w:val="24"/>
          <w:lang w:val="en-US"/>
        </w:rPr>
      </w:pPr>
    </w:p>
    <w:p w:rsidR="0019471C" w:rsidRDefault="0019471C" w:rsidP="00725A74">
      <w:pPr>
        <w:contextualSpacing/>
        <w:rPr>
          <w:rFonts w:cs="Arial"/>
          <w:bCs/>
          <w:szCs w:val="24"/>
          <w:lang w:val="en-US"/>
        </w:rPr>
      </w:pPr>
    </w:p>
    <w:p w:rsidR="00725A74" w:rsidRPr="00B33477" w:rsidRDefault="00725A74" w:rsidP="00725A74">
      <w:pPr>
        <w:contextualSpacing/>
        <w:rPr>
          <w:rFonts w:cs="Arial"/>
          <w:bCs/>
          <w:szCs w:val="24"/>
          <w:lang w:val="en-US"/>
        </w:rPr>
      </w:pPr>
    </w:p>
    <w:p w:rsidR="00725A74" w:rsidRPr="00725A74" w:rsidRDefault="00725A74" w:rsidP="00725A74">
      <w:pPr>
        <w:spacing w:after="0"/>
        <w:rPr>
          <w:rFonts w:cs="Calibri"/>
          <w:b/>
          <w:szCs w:val="24"/>
          <w:u w:val="single"/>
          <w:lang w:eastAsia="hr-HR"/>
        </w:rPr>
      </w:pPr>
      <w:r w:rsidRPr="00725A74">
        <w:rPr>
          <w:rFonts w:cs="Calibri"/>
          <w:b/>
          <w:bCs/>
          <w:szCs w:val="24"/>
          <w:u w:val="single"/>
          <w:lang w:eastAsia="hr-HR"/>
        </w:rPr>
        <w:t xml:space="preserve">PROGNOZA </w:t>
      </w:r>
      <w:r>
        <w:rPr>
          <w:rFonts w:cs="Calibri"/>
          <w:b/>
          <w:bCs/>
          <w:szCs w:val="24"/>
          <w:u w:val="single"/>
          <w:lang w:eastAsia="hr-HR"/>
        </w:rPr>
        <w:t>BROJA ŽRTAVA (za potres jačine 7</w:t>
      </w:r>
      <w:r>
        <w:rPr>
          <w:rFonts w:cs="Calibri"/>
          <w:b/>
          <w:szCs w:val="24"/>
          <w:u w:val="single"/>
          <w:lang w:eastAsia="hr-HR"/>
        </w:rPr>
        <w:t>° MCS vršnog ubrzanja 1,47</w:t>
      </w:r>
      <w:r w:rsidRPr="00725A74">
        <w:rPr>
          <w:rFonts w:cs="Calibri"/>
          <w:b/>
          <w:szCs w:val="24"/>
          <w:u w:val="single"/>
          <w:lang w:eastAsia="hr-HR"/>
        </w:rPr>
        <w:t xml:space="preserve"> m/s</w:t>
      </w:r>
      <w:r w:rsidRPr="00725A74">
        <w:rPr>
          <w:rFonts w:cs="Calibri"/>
          <w:b/>
          <w:szCs w:val="24"/>
          <w:u w:val="single"/>
          <w:vertAlign w:val="superscript"/>
          <w:lang w:eastAsia="hr-HR"/>
        </w:rPr>
        <w:t>2</w:t>
      </w:r>
      <w:r w:rsidRPr="00725A74">
        <w:rPr>
          <w:rFonts w:cs="Calibri"/>
          <w:b/>
          <w:szCs w:val="24"/>
          <w:u w:val="single"/>
          <w:lang w:eastAsia="hr-HR"/>
        </w:rPr>
        <w:t>)</w:t>
      </w:r>
    </w:p>
    <w:p w:rsidR="00725A74" w:rsidRPr="00725A74" w:rsidRDefault="00725A74" w:rsidP="00725A74">
      <w:pPr>
        <w:spacing w:after="0"/>
        <w:rPr>
          <w:rFonts w:cs="Calibri"/>
          <w:b/>
          <w:szCs w:val="24"/>
          <w:u w:val="single"/>
          <w:lang w:eastAsia="hr-HR"/>
        </w:rPr>
      </w:pPr>
    </w:p>
    <w:p w:rsidR="00725A74" w:rsidRPr="00725A74" w:rsidRDefault="00725A74" w:rsidP="00725A74">
      <w:pPr>
        <w:spacing w:after="0"/>
        <w:rPr>
          <w:rFonts w:cs="Arial"/>
          <w:bCs/>
          <w:szCs w:val="24"/>
        </w:rPr>
      </w:pPr>
    </w:p>
    <w:p w:rsidR="00725A74" w:rsidRPr="00725A74" w:rsidRDefault="00725A74" w:rsidP="00725A74">
      <w:pPr>
        <w:spacing w:after="0"/>
      </w:pPr>
      <w:r w:rsidRPr="00725A74">
        <w:rPr>
          <w:rFonts w:cs="Arial"/>
          <w:szCs w:val="24"/>
        </w:rPr>
        <w:t xml:space="preserve">U žrtve potresa ubrajamo </w:t>
      </w:r>
      <w:r w:rsidRPr="00725A74">
        <w:rPr>
          <w:rFonts w:cs="Arial"/>
          <w:bCs/>
          <w:szCs w:val="24"/>
        </w:rPr>
        <w:t xml:space="preserve">plitko, srednje i duboko zatrpane </w:t>
      </w:r>
      <w:r w:rsidRPr="00725A74">
        <w:rPr>
          <w:rFonts w:cs="Arial"/>
          <w:szCs w:val="24"/>
        </w:rPr>
        <w:t>osobe. Plitko zatrpane osobe - moguće spašavanje uporabom lake opreme za spašavanje bez specijalnih radova i građevinskih strojeva. Duboko zatrpane osobe - osobe koje je moguće spasiti unutar 20 sati specifičnim radovima, specijalnom opremom i građevinskim strojevima (specijalizirana jedinica za spašavanje iz ruševina). Broj plitko i srednje zatrpanih osoba izračunava se prema formuli (1), a broj duboko zatrpanih osoba prema formuli (2).</w:t>
      </w:r>
    </w:p>
    <w:p w:rsidR="00725A74" w:rsidRPr="00725A74" w:rsidRDefault="00725A74" w:rsidP="00725A74">
      <w:pPr>
        <w:autoSpaceDE w:val="0"/>
        <w:rPr>
          <w:szCs w:val="24"/>
        </w:rPr>
      </w:pPr>
    </w:p>
    <w:p w:rsidR="00725A74" w:rsidRPr="00725A74" w:rsidRDefault="00725A74" w:rsidP="001A7EB6">
      <w:pPr>
        <w:numPr>
          <w:ilvl w:val="0"/>
          <w:numId w:val="36"/>
        </w:numPr>
        <w:autoSpaceDN w:val="0"/>
        <w:spacing w:after="0" w:line="240" w:lineRule="auto"/>
      </w:pPr>
      <w:r w:rsidRPr="00725A74">
        <w:rPr>
          <w:rFonts w:ascii="Arial" w:hAnsi="Arial" w:cs="Arial"/>
          <w:bCs/>
          <w:sz w:val="22"/>
        </w:rPr>
        <w:t xml:space="preserve">(BPSZ) = A </w:t>
      </w:r>
      <w:r w:rsidRPr="00725A74">
        <w:rPr>
          <w:rFonts w:ascii="Arial" w:hAnsi="Arial" w:cs="Arial"/>
          <w:b/>
          <w:bCs/>
          <w:sz w:val="22"/>
        </w:rPr>
        <w:object w:dxaOrig="585" w:dyaOrig="735">
          <v:shape id="_x0000_i1032" type="#_x0000_t75" style="width:29.45pt;height:36.95pt;visibility:visible;mso-wrap-style:square" o:ole="">
            <v:imagedata r:id="rId58" o:title=""/>
          </v:shape>
          <o:OLEObject Type="Embed" ProgID="Equation.3" ShapeID="_x0000_i1032" DrawAspect="Content" ObjectID="_1578479838" r:id="rId73"/>
        </w:object>
      </w:r>
      <w:r w:rsidRPr="00725A74">
        <w:rPr>
          <w:rFonts w:ascii="Arial" w:hAnsi="Arial" w:cs="Arial"/>
          <w:b/>
          <w:bCs/>
          <w:sz w:val="22"/>
        </w:rPr>
        <w:t xml:space="preserve"> </w:t>
      </w:r>
      <w:r w:rsidRPr="00725A74">
        <w:rPr>
          <w:rFonts w:ascii="Arial" w:hAnsi="Arial" w:cs="Arial"/>
          <w:bCs/>
          <w:sz w:val="22"/>
        </w:rPr>
        <w:t xml:space="preserve"> </w:t>
      </w:r>
      <w:r w:rsidRPr="00725A74">
        <w:rPr>
          <w:rFonts w:ascii="Arial" w:hAnsi="Arial" w:cs="Arial"/>
          <w:bCs/>
          <w:sz w:val="22"/>
        </w:rPr>
        <w:object w:dxaOrig="150" w:dyaOrig="150">
          <v:shape id="_x0000_i1033" type="#_x0000_t75" style="width:8.15pt;height:8.15pt;visibility:visible;mso-wrap-style:square" o:ole="">
            <v:imagedata r:id="rId60" o:title=""/>
          </v:shape>
          <o:OLEObject Type="Embed" ProgID="Equation.3" ShapeID="_x0000_i1033" DrawAspect="Content" ObjectID="_1578479839" r:id="rId74"/>
        </w:object>
      </w:r>
      <w:r w:rsidRPr="00725A74">
        <w:rPr>
          <w:rFonts w:ascii="Arial" w:hAnsi="Arial" w:cs="Arial"/>
          <w:bCs/>
          <w:sz w:val="22"/>
        </w:rPr>
        <w:t xml:space="preserve"> </w:t>
      </w:r>
      <w:r w:rsidRPr="00725A74">
        <w:rPr>
          <w:rFonts w:ascii="Arial" w:hAnsi="Arial" w:cs="Arial"/>
          <w:b/>
          <w:bCs/>
          <w:sz w:val="22"/>
        </w:rPr>
        <w:object w:dxaOrig="735" w:dyaOrig="735">
          <v:shape id="_x0000_i1034" type="#_x0000_t75" style="width:36.95pt;height:36.95pt;visibility:visible;mso-wrap-style:square" o:ole="">
            <v:imagedata r:id="rId62" o:title=""/>
          </v:shape>
          <o:OLEObject Type="Embed" ProgID="Equation.3" ShapeID="_x0000_i1034" DrawAspect="Content" ObjectID="_1578479840" r:id="rId75"/>
        </w:object>
      </w:r>
    </w:p>
    <w:p w:rsidR="00725A74" w:rsidRPr="00725A74" w:rsidRDefault="00725A74" w:rsidP="001A7EB6">
      <w:pPr>
        <w:numPr>
          <w:ilvl w:val="0"/>
          <w:numId w:val="36"/>
        </w:numPr>
        <w:tabs>
          <w:tab w:val="left" w:pos="-15414"/>
        </w:tabs>
        <w:autoSpaceDN w:val="0"/>
        <w:spacing w:after="0" w:line="240" w:lineRule="auto"/>
      </w:pPr>
      <w:r w:rsidRPr="00725A74">
        <w:rPr>
          <w:rFonts w:ascii="Arial" w:hAnsi="Arial" w:cs="Arial"/>
          <w:bCs/>
          <w:sz w:val="22"/>
        </w:rPr>
        <w:t xml:space="preserve"> (BDZ) = A </w:t>
      </w:r>
      <w:r w:rsidRPr="00725A74">
        <w:rPr>
          <w:rFonts w:ascii="Arial" w:hAnsi="Arial" w:cs="Arial"/>
          <w:b/>
          <w:bCs/>
          <w:sz w:val="22"/>
        </w:rPr>
        <w:object w:dxaOrig="150" w:dyaOrig="150">
          <v:shape id="_x0000_i1035" type="#_x0000_t75" style="width:8.15pt;height:8.15pt;visibility:visible;mso-wrap-style:square" o:ole="">
            <v:imagedata r:id="rId64" o:title=""/>
          </v:shape>
          <o:OLEObject Type="Embed" ProgID="Equation.3" ShapeID="_x0000_i1035" DrawAspect="Content" ObjectID="_1578479841" r:id="rId76"/>
        </w:object>
      </w:r>
      <w:r w:rsidRPr="00725A74">
        <w:rPr>
          <w:rFonts w:ascii="Arial" w:hAnsi="Arial" w:cs="Arial"/>
          <w:b/>
          <w:bCs/>
          <w:sz w:val="22"/>
        </w:rPr>
        <w:t xml:space="preserve"> </w:t>
      </w:r>
      <w:r w:rsidRPr="00725A74">
        <w:rPr>
          <w:rFonts w:ascii="Arial" w:hAnsi="Arial" w:cs="Arial"/>
          <w:b/>
          <w:bCs/>
          <w:sz w:val="22"/>
        </w:rPr>
        <w:object w:dxaOrig="585" w:dyaOrig="735">
          <v:shape id="_x0000_i1036" type="#_x0000_t75" style="width:29.45pt;height:36.95pt;visibility:visible;mso-wrap-style:square" o:ole="">
            <v:imagedata r:id="rId66" o:title=""/>
          </v:shape>
          <o:OLEObject Type="Embed" ProgID="Equation.3" ShapeID="_x0000_i1036" DrawAspect="Content" ObjectID="_1578479842" r:id="rId77"/>
        </w:object>
      </w:r>
      <w:r w:rsidRPr="00725A74">
        <w:rPr>
          <w:rFonts w:ascii="Arial" w:hAnsi="Arial" w:cs="Arial"/>
          <w:b/>
          <w:bCs/>
          <w:sz w:val="22"/>
        </w:rPr>
        <w:object w:dxaOrig="150" w:dyaOrig="150">
          <v:shape id="_x0000_i1037" type="#_x0000_t75" style="width:8.15pt;height:8.15pt;visibility:visible;mso-wrap-style:square" o:ole="">
            <v:imagedata r:id="rId68" o:title=""/>
          </v:shape>
          <o:OLEObject Type="Embed" ProgID="Equation.3" ShapeID="_x0000_i1037" DrawAspect="Content" ObjectID="_1578479843" r:id="rId78"/>
        </w:object>
      </w:r>
      <w:r w:rsidRPr="00725A74">
        <w:rPr>
          <w:rFonts w:ascii="Arial" w:hAnsi="Arial" w:cs="Arial"/>
          <w:b/>
          <w:bCs/>
          <w:sz w:val="22"/>
        </w:rPr>
        <w:t xml:space="preserve"> </w:t>
      </w:r>
      <w:r w:rsidRPr="00725A74">
        <w:rPr>
          <w:rFonts w:ascii="Arial" w:hAnsi="Arial" w:cs="Arial"/>
          <w:b/>
          <w:bCs/>
          <w:sz w:val="22"/>
        </w:rPr>
        <w:object w:dxaOrig="735" w:dyaOrig="735">
          <v:shape id="_x0000_i1038" type="#_x0000_t75" style="width:36.95pt;height:36.95pt;visibility:visible;mso-wrap-style:square" o:ole="">
            <v:imagedata r:id="rId70" o:title=""/>
          </v:shape>
          <o:OLEObject Type="Embed" ProgID="Equation.3" ShapeID="_x0000_i1038" DrawAspect="Content" ObjectID="_1578479844" r:id="rId79"/>
        </w:object>
      </w:r>
    </w:p>
    <w:p w:rsidR="00B33477" w:rsidRDefault="00B33477" w:rsidP="00F311AA">
      <w:pPr>
        <w:contextualSpacing/>
        <w:jc w:val="left"/>
        <w:rPr>
          <w:rFonts w:cs="Arial"/>
          <w:color w:val="000000"/>
          <w:szCs w:val="24"/>
          <w:lang w:val="en-US"/>
        </w:rPr>
      </w:pPr>
    </w:p>
    <w:p w:rsidR="00725A74" w:rsidRDefault="00725A74" w:rsidP="00F311AA">
      <w:pPr>
        <w:contextualSpacing/>
        <w:jc w:val="left"/>
        <w:rPr>
          <w:rFonts w:cs="Arial"/>
          <w:color w:val="000000"/>
          <w:szCs w:val="24"/>
          <w:lang w:val="en-US"/>
        </w:rPr>
      </w:pPr>
    </w:p>
    <w:p w:rsidR="00725A74" w:rsidRPr="00725A74" w:rsidRDefault="00725A74" w:rsidP="00725A74">
      <w:pPr>
        <w:spacing w:after="120"/>
        <w:rPr>
          <w:rFonts w:cs="Arial"/>
          <w:bCs/>
          <w:szCs w:val="24"/>
        </w:rPr>
      </w:pPr>
      <w:r w:rsidRPr="00725A74">
        <w:rPr>
          <w:rFonts w:cs="Arial"/>
          <w:bCs/>
          <w:szCs w:val="24"/>
        </w:rPr>
        <w:t>gdje je:</w:t>
      </w:r>
    </w:p>
    <w:p w:rsidR="00725A74" w:rsidRPr="00725A74" w:rsidRDefault="00725A74" w:rsidP="00725A74">
      <w:pPr>
        <w:tabs>
          <w:tab w:val="left" w:pos="567"/>
          <w:tab w:val="left" w:pos="709"/>
        </w:tabs>
        <w:spacing w:after="0"/>
      </w:pPr>
      <w:r w:rsidRPr="00725A74">
        <w:rPr>
          <w:rFonts w:cs="Arial"/>
          <w:bCs/>
          <w:szCs w:val="24"/>
        </w:rPr>
        <w:t xml:space="preserve">BPSZ - </w:t>
      </w:r>
      <w:r w:rsidRPr="00725A74">
        <w:rPr>
          <w:rFonts w:cs="Arial"/>
          <w:szCs w:val="24"/>
        </w:rPr>
        <w:t>broj plitko i srednje zatrpanih osoba,</w:t>
      </w:r>
    </w:p>
    <w:p w:rsidR="00725A74" w:rsidRPr="00725A74" w:rsidRDefault="00725A74" w:rsidP="00725A74">
      <w:pPr>
        <w:tabs>
          <w:tab w:val="left" w:pos="709"/>
        </w:tabs>
        <w:spacing w:after="0"/>
      </w:pPr>
      <w:r w:rsidRPr="00725A74">
        <w:rPr>
          <w:rFonts w:cs="Arial"/>
          <w:szCs w:val="24"/>
        </w:rPr>
        <w:t xml:space="preserve">BDZ - </w:t>
      </w:r>
      <w:r w:rsidRPr="00725A74">
        <w:rPr>
          <w:rFonts w:cs="Arial"/>
          <w:bCs/>
          <w:szCs w:val="24"/>
        </w:rPr>
        <w:t xml:space="preserve">broj </w:t>
      </w:r>
      <w:r w:rsidRPr="00725A74">
        <w:rPr>
          <w:rFonts w:cs="Arial"/>
          <w:szCs w:val="24"/>
        </w:rPr>
        <w:t>duboko zatrpanih</w:t>
      </w:r>
      <w:r w:rsidRPr="00725A74">
        <w:rPr>
          <w:rFonts w:cs="Arial"/>
          <w:bCs/>
          <w:szCs w:val="24"/>
        </w:rPr>
        <w:t xml:space="preserve"> osoba,</w:t>
      </w:r>
    </w:p>
    <w:p w:rsidR="00725A74" w:rsidRPr="00725A74" w:rsidRDefault="00725A74" w:rsidP="00725A74">
      <w:pPr>
        <w:tabs>
          <w:tab w:val="left" w:pos="709"/>
        </w:tabs>
        <w:spacing w:after="0"/>
        <w:rPr>
          <w:rFonts w:cs="Arial"/>
          <w:bCs/>
          <w:szCs w:val="24"/>
        </w:rPr>
      </w:pPr>
      <w:r w:rsidRPr="00725A74">
        <w:rPr>
          <w:rFonts w:cs="Arial"/>
          <w:bCs/>
          <w:szCs w:val="24"/>
        </w:rPr>
        <w:t xml:space="preserve">     A - ukupan broj osoba koje žive na nekom području,</w:t>
      </w:r>
    </w:p>
    <w:p w:rsidR="00725A74" w:rsidRPr="00725A74" w:rsidRDefault="00725A74" w:rsidP="00725A74">
      <w:pPr>
        <w:tabs>
          <w:tab w:val="left" w:pos="709"/>
        </w:tabs>
        <w:spacing w:after="0"/>
        <w:ind w:left="709" w:hanging="709"/>
      </w:pPr>
      <w:r w:rsidRPr="00725A74">
        <w:rPr>
          <w:rFonts w:cs="Arial"/>
          <w:bCs/>
          <w:szCs w:val="24"/>
        </w:rPr>
        <w:t xml:space="preserve">     B - </w:t>
      </w:r>
      <w:r w:rsidRPr="00725A74">
        <w:rPr>
          <w:rFonts w:cs="Arial"/>
          <w:szCs w:val="24"/>
        </w:rPr>
        <w:t>postotak zastupljenosti zgrada određenog konstruktivnog sustava u ukupnom broj stambenih zgrada određene gradske zone,</w:t>
      </w:r>
    </w:p>
    <w:p w:rsidR="00725A74" w:rsidRPr="00725A74" w:rsidRDefault="00725A74" w:rsidP="00725A74">
      <w:pPr>
        <w:tabs>
          <w:tab w:val="left" w:pos="0"/>
          <w:tab w:val="left" w:pos="567"/>
        </w:tabs>
        <w:spacing w:after="0"/>
        <w:ind w:left="709" w:hanging="709"/>
        <w:rPr>
          <w:rFonts w:cs="Arial"/>
          <w:szCs w:val="24"/>
        </w:rPr>
      </w:pPr>
      <w:r w:rsidRPr="00725A74">
        <w:rPr>
          <w:rFonts w:cs="Arial"/>
          <w:szCs w:val="24"/>
        </w:rPr>
        <w:t xml:space="preserve">     C - postotak zastupljenosti zgrada određenog konstruktivnog sistema prema stupnjevima oštećenja za određeni intenzitet procesa u donosu prema ukupnom broju zgrada tog sustava, </w:t>
      </w:r>
    </w:p>
    <w:p w:rsidR="00725A74" w:rsidRPr="00725A74" w:rsidRDefault="00725A74" w:rsidP="00725A74">
      <w:pPr>
        <w:tabs>
          <w:tab w:val="left" w:pos="567"/>
        </w:tabs>
        <w:spacing w:after="0"/>
        <w:ind w:left="709" w:hanging="709"/>
        <w:rPr>
          <w:rFonts w:cs="Arial"/>
          <w:szCs w:val="24"/>
        </w:rPr>
      </w:pPr>
      <w:r w:rsidRPr="00725A74">
        <w:rPr>
          <w:rFonts w:cs="Arial"/>
          <w:szCs w:val="24"/>
        </w:rPr>
        <w:t xml:space="preserve">     D - postotak plitko i srednje zatrpanih za j-to oštećenje u i-tom konstruktivnom sustavu,</w:t>
      </w:r>
    </w:p>
    <w:p w:rsidR="00725A74" w:rsidRPr="00725A74" w:rsidRDefault="00725A74" w:rsidP="00725A74">
      <w:pPr>
        <w:tabs>
          <w:tab w:val="left" w:pos="567"/>
        </w:tabs>
        <w:spacing w:after="0"/>
        <w:ind w:left="709" w:hanging="709"/>
        <w:rPr>
          <w:rFonts w:cs="Arial"/>
          <w:szCs w:val="24"/>
        </w:rPr>
      </w:pPr>
      <w:r w:rsidRPr="00725A74">
        <w:rPr>
          <w:rFonts w:cs="Arial"/>
          <w:szCs w:val="24"/>
        </w:rPr>
        <w:t xml:space="preserve">     E - postotak duboko zatrpanih za j-to oštećenje u i-tom konstruktivnom sustavu.</w:t>
      </w:r>
    </w:p>
    <w:p w:rsidR="00725A74" w:rsidRDefault="00725A74" w:rsidP="00F311AA">
      <w:pPr>
        <w:contextualSpacing/>
        <w:jc w:val="left"/>
        <w:rPr>
          <w:rFonts w:cs="Arial"/>
          <w:color w:val="000000"/>
          <w:szCs w:val="24"/>
          <w:lang w:val="en-US"/>
        </w:rPr>
      </w:pPr>
    </w:p>
    <w:p w:rsidR="00725A74" w:rsidRPr="00725A74" w:rsidRDefault="00725A74" w:rsidP="00725A74">
      <w:pPr>
        <w:spacing w:after="0"/>
        <w:jc w:val="left"/>
        <w:rPr>
          <w:rFonts w:cs="Arial"/>
          <w:bCs/>
          <w:szCs w:val="24"/>
        </w:rPr>
      </w:pPr>
      <w:r w:rsidRPr="00725A74">
        <w:rPr>
          <w:rFonts w:cs="Arial"/>
          <w:bCs/>
          <w:szCs w:val="24"/>
        </w:rPr>
        <w:t>Izračunom je dobiven ukupan broj plitko i srednje zatrpanih i duboko zatrpanih osoba:</w:t>
      </w:r>
    </w:p>
    <w:p w:rsidR="00725A74" w:rsidRPr="00725A74" w:rsidRDefault="00725A74" w:rsidP="001A7EB6">
      <w:pPr>
        <w:numPr>
          <w:ilvl w:val="0"/>
          <w:numId w:val="34"/>
        </w:numPr>
        <w:autoSpaceDN w:val="0"/>
        <w:spacing w:after="0" w:line="360" w:lineRule="auto"/>
      </w:pPr>
      <w:r>
        <w:rPr>
          <w:rFonts w:cs="Arial"/>
          <w:b/>
          <w:bCs/>
          <w:szCs w:val="24"/>
        </w:rPr>
        <w:t>9</w:t>
      </w:r>
      <w:r w:rsidRPr="00725A74">
        <w:rPr>
          <w:rFonts w:cs="Arial"/>
          <w:bCs/>
          <w:szCs w:val="24"/>
        </w:rPr>
        <w:t xml:space="preserve"> plitko zatrpanih osoba, </w:t>
      </w:r>
    </w:p>
    <w:p w:rsidR="00725A74" w:rsidRPr="00725A74" w:rsidRDefault="00725A74" w:rsidP="001A7EB6">
      <w:pPr>
        <w:numPr>
          <w:ilvl w:val="0"/>
          <w:numId w:val="34"/>
        </w:numPr>
        <w:autoSpaceDN w:val="0"/>
        <w:spacing w:after="0" w:line="360" w:lineRule="auto"/>
      </w:pPr>
      <w:r>
        <w:rPr>
          <w:rFonts w:cs="Arial"/>
          <w:b/>
          <w:bCs/>
          <w:szCs w:val="24"/>
        </w:rPr>
        <w:t>5</w:t>
      </w:r>
      <w:r w:rsidRPr="00725A74">
        <w:rPr>
          <w:rFonts w:cs="Arial"/>
          <w:b/>
          <w:bCs/>
          <w:szCs w:val="24"/>
        </w:rPr>
        <w:t xml:space="preserve"> </w:t>
      </w:r>
      <w:r w:rsidRPr="00725A74">
        <w:rPr>
          <w:rFonts w:cs="Arial"/>
          <w:bCs/>
          <w:szCs w:val="24"/>
        </w:rPr>
        <w:t>srednje zatrpanih osoba,</w:t>
      </w:r>
    </w:p>
    <w:p w:rsidR="00725A74" w:rsidRPr="00725A74" w:rsidRDefault="00725A74" w:rsidP="001A7EB6">
      <w:pPr>
        <w:numPr>
          <w:ilvl w:val="0"/>
          <w:numId w:val="34"/>
        </w:numPr>
        <w:autoSpaceDN w:val="0"/>
        <w:spacing w:after="120" w:line="360" w:lineRule="auto"/>
      </w:pPr>
      <w:r>
        <w:rPr>
          <w:rFonts w:cs="Arial"/>
          <w:b/>
          <w:bCs/>
          <w:szCs w:val="24"/>
        </w:rPr>
        <w:t>20</w:t>
      </w:r>
      <w:r w:rsidRPr="00725A74">
        <w:rPr>
          <w:rFonts w:cs="Arial"/>
          <w:bCs/>
          <w:szCs w:val="24"/>
        </w:rPr>
        <w:t xml:space="preserve"> duboko zatrpanih osoba.</w:t>
      </w:r>
    </w:p>
    <w:p w:rsidR="00725A74" w:rsidRPr="00725A74" w:rsidRDefault="00725A74" w:rsidP="00725A74">
      <w:pPr>
        <w:autoSpaceDN w:val="0"/>
        <w:spacing w:after="120" w:line="360" w:lineRule="auto"/>
        <w:ind w:left="360"/>
        <w:rPr>
          <w:rFonts w:cs="Arial"/>
          <w:b/>
          <w:bCs/>
          <w:szCs w:val="24"/>
        </w:rPr>
      </w:pPr>
      <w:r w:rsidRPr="00725A74">
        <w:rPr>
          <w:rFonts w:cs="Arial"/>
          <w:b/>
          <w:bCs/>
          <w:szCs w:val="24"/>
        </w:rPr>
        <w:t>Od kojih:</w:t>
      </w:r>
    </w:p>
    <w:p w:rsidR="00725A74" w:rsidRPr="00725A74" w:rsidRDefault="00725A74" w:rsidP="001A7EB6">
      <w:pPr>
        <w:numPr>
          <w:ilvl w:val="0"/>
          <w:numId w:val="34"/>
        </w:numPr>
        <w:autoSpaceDN w:val="0"/>
        <w:spacing w:after="120" w:line="360" w:lineRule="auto"/>
        <w:contextualSpacing/>
        <w:jc w:val="left"/>
        <w:rPr>
          <w:szCs w:val="24"/>
          <w:lang w:val="en-US"/>
        </w:rPr>
      </w:pPr>
      <w:r w:rsidRPr="00725A74">
        <w:rPr>
          <w:szCs w:val="24"/>
          <w:lang w:val="en-US"/>
        </w:rPr>
        <w:t xml:space="preserve">Ukupno ranjeno </w:t>
      </w:r>
      <w:r>
        <w:rPr>
          <w:b/>
          <w:szCs w:val="24"/>
          <w:lang w:val="en-US"/>
        </w:rPr>
        <w:t>34</w:t>
      </w:r>
      <w:r w:rsidRPr="00725A74">
        <w:rPr>
          <w:szCs w:val="24"/>
          <w:lang w:val="en-US"/>
        </w:rPr>
        <w:t xml:space="preserve"> osoba,</w:t>
      </w:r>
    </w:p>
    <w:p w:rsidR="00725A74" w:rsidRDefault="00725A74" w:rsidP="001A7EB6">
      <w:pPr>
        <w:numPr>
          <w:ilvl w:val="0"/>
          <w:numId w:val="34"/>
        </w:numPr>
        <w:autoSpaceDN w:val="0"/>
        <w:spacing w:after="120" w:line="360" w:lineRule="auto"/>
        <w:contextualSpacing/>
        <w:jc w:val="left"/>
        <w:rPr>
          <w:szCs w:val="24"/>
          <w:lang w:val="en-US"/>
        </w:rPr>
      </w:pPr>
      <w:r w:rsidRPr="00725A74">
        <w:rPr>
          <w:szCs w:val="24"/>
          <w:lang w:val="en-US"/>
        </w:rPr>
        <w:t xml:space="preserve">Ukupno poginulih </w:t>
      </w:r>
      <w:r>
        <w:rPr>
          <w:b/>
          <w:szCs w:val="24"/>
          <w:lang w:val="en-US"/>
        </w:rPr>
        <w:t>5</w:t>
      </w:r>
      <w:r w:rsidRPr="00725A74">
        <w:rPr>
          <w:szCs w:val="24"/>
          <w:lang w:val="en-US"/>
        </w:rPr>
        <w:t xml:space="preserve"> osobe.</w:t>
      </w:r>
    </w:p>
    <w:p w:rsidR="00725A74" w:rsidRDefault="00725A74" w:rsidP="0056469C">
      <w:pPr>
        <w:tabs>
          <w:tab w:val="left" w:pos="990"/>
        </w:tabs>
        <w:autoSpaceDN w:val="0"/>
        <w:spacing w:after="120" w:line="360" w:lineRule="auto"/>
        <w:contextualSpacing/>
        <w:jc w:val="left"/>
        <w:rPr>
          <w:szCs w:val="24"/>
          <w:lang w:val="en-US"/>
        </w:rPr>
      </w:pPr>
    </w:p>
    <w:p w:rsidR="0056469C" w:rsidRPr="0056469C" w:rsidRDefault="0056469C" w:rsidP="0056469C">
      <w:pPr>
        <w:rPr>
          <w:b/>
          <w:u w:val="single"/>
        </w:rPr>
      </w:pPr>
      <w:r w:rsidRPr="0056469C">
        <w:rPr>
          <w:b/>
          <w:u w:val="single"/>
        </w:rPr>
        <w:t>PROCJENA KOLIČINE GRAĐEVINSKOG OTPADA</w:t>
      </w:r>
    </w:p>
    <w:p w:rsidR="0056469C" w:rsidRDefault="0056469C" w:rsidP="0056469C">
      <w:pPr>
        <w:tabs>
          <w:tab w:val="left" w:pos="990"/>
        </w:tabs>
        <w:autoSpaceDN w:val="0"/>
        <w:spacing w:after="120" w:line="360" w:lineRule="auto"/>
        <w:contextualSpacing/>
        <w:jc w:val="left"/>
        <w:rPr>
          <w:szCs w:val="24"/>
          <w:lang w:val="en-US"/>
        </w:rPr>
      </w:pPr>
    </w:p>
    <w:p w:rsidR="0056469C" w:rsidRDefault="00725A74" w:rsidP="00725A74">
      <w:pPr>
        <w:spacing w:after="120"/>
        <w:rPr>
          <w:rFonts w:cs="Arial"/>
          <w:szCs w:val="24"/>
        </w:rPr>
      </w:pPr>
      <w:r w:rsidRPr="00725A74">
        <w:rPr>
          <w:rFonts w:cs="Arial"/>
          <w:szCs w:val="24"/>
        </w:rPr>
        <w:t>Količina građevinskog otpada nastalog urušavanjem važna je da bi se dimenzioniralo i odredilo područje gdje će taj građevinski otpad biti privremeno pohranjen. Količina otpada će se proračunati metodom koju upotrebljava US Army Corps of Engineers (USACE)</w:t>
      </w:r>
      <w:r w:rsidRPr="00725A74">
        <w:rPr>
          <w:rFonts w:cs="Arial"/>
          <w:szCs w:val="24"/>
          <w:vertAlign w:val="superscript"/>
        </w:rPr>
        <w:footnoteReference w:id="5"/>
      </w:r>
      <w:r w:rsidRPr="00725A74">
        <w:rPr>
          <w:rFonts w:cs="Arial"/>
          <w:szCs w:val="24"/>
        </w:rPr>
        <w:t xml:space="preserve">. Proračunom je utvrđeno da će u Općini </w:t>
      </w:r>
      <w:r w:rsidR="00B50AF7">
        <w:rPr>
          <w:rFonts w:cs="Arial"/>
          <w:szCs w:val="24"/>
        </w:rPr>
        <w:t>Goričan</w:t>
      </w:r>
      <w:r w:rsidRPr="00725A74">
        <w:rPr>
          <w:rFonts w:cs="Arial"/>
          <w:szCs w:val="24"/>
        </w:rPr>
        <w:t xml:space="preserve"> doći do </w:t>
      </w:r>
      <w:r w:rsidRPr="00725A74">
        <w:rPr>
          <w:rFonts w:cs="Arial"/>
          <w:b/>
          <w:szCs w:val="24"/>
        </w:rPr>
        <w:t>potpunog</w:t>
      </w:r>
      <w:r>
        <w:rPr>
          <w:rFonts w:cs="Arial"/>
          <w:b/>
          <w:szCs w:val="24"/>
        </w:rPr>
        <w:t xml:space="preserve"> rušenja i totalnog oštećenja 15</w:t>
      </w:r>
      <w:r w:rsidRPr="00725A74">
        <w:rPr>
          <w:rFonts w:cs="Arial"/>
          <w:b/>
          <w:szCs w:val="24"/>
        </w:rPr>
        <w:t xml:space="preserve"> objekta</w:t>
      </w:r>
      <w:r w:rsidRPr="00725A74">
        <w:rPr>
          <w:rFonts w:cs="Arial"/>
          <w:szCs w:val="24"/>
        </w:rPr>
        <w:t xml:space="preserve">. Uglavnom se radi o većim objektima stare jezgre, odnosno objektima sagrađenima do 1940-ih godina prošlog stoljeća. </w:t>
      </w:r>
    </w:p>
    <w:p w:rsidR="0019471C" w:rsidRDefault="0019471C" w:rsidP="00725A74">
      <w:pPr>
        <w:spacing w:after="120"/>
        <w:rPr>
          <w:rFonts w:cs="Arial"/>
          <w:szCs w:val="24"/>
        </w:rPr>
      </w:pPr>
    </w:p>
    <w:p w:rsidR="0056469C" w:rsidRPr="00A77AF5" w:rsidRDefault="0056469C" w:rsidP="0056469C">
      <w:pPr>
        <w:rPr>
          <w:rFonts w:cs="Arial"/>
        </w:rPr>
      </w:pPr>
      <w:r>
        <w:rPr>
          <w:rFonts w:cs="Arial"/>
        </w:rPr>
        <w:t>Jedan prizemni</w:t>
      </w:r>
      <w:r w:rsidRPr="00A77AF5">
        <w:rPr>
          <w:rFonts w:cs="Arial"/>
        </w:rPr>
        <w:t xml:space="preserve"> objekt prosječn</w:t>
      </w:r>
      <w:r>
        <w:rPr>
          <w:rFonts w:cs="Arial"/>
        </w:rPr>
        <w:t>ih gabarita 8 m L* 8 m W * 6</w:t>
      </w:r>
      <w:r w:rsidRPr="00A77AF5">
        <w:rPr>
          <w:rFonts w:cs="Arial"/>
        </w:rPr>
        <w:t xml:space="preserve"> m H ima:</w:t>
      </w:r>
    </w:p>
    <w:p w:rsidR="0056469C" w:rsidRPr="00A77AF5" w:rsidRDefault="0056469C" w:rsidP="0056469C">
      <w:pPr>
        <w:rPr>
          <w:rFonts w:cs="Arial"/>
        </w:rPr>
      </w:pPr>
      <w:r w:rsidRPr="00A77AF5">
        <w:rPr>
          <w:rFonts w:cs="Arial"/>
        </w:rPr>
        <w:lastRenderedPageBreak/>
        <w:t xml:space="preserve">(L* W* H) / 0,02831685 / </w:t>
      </w:r>
      <w:r w:rsidR="0019471C">
        <w:rPr>
          <w:rFonts w:cs="Arial"/>
        </w:rPr>
        <w:t>15</w:t>
      </w:r>
      <w:r w:rsidRPr="00A77AF5">
        <w:rPr>
          <w:rFonts w:cs="Arial"/>
        </w:rPr>
        <w:t>= -------------- 0,7645549 m</w:t>
      </w:r>
      <w:r w:rsidRPr="00A77AF5">
        <w:rPr>
          <w:rFonts w:cs="Arial"/>
          <w:vertAlign w:val="superscript"/>
        </w:rPr>
        <w:t>3</w:t>
      </w:r>
      <w:r w:rsidRPr="00A77AF5">
        <w:rPr>
          <w:rFonts w:cs="Arial"/>
        </w:rPr>
        <w:t xml:space="preserve"> * 0,33 = ------------- m</w:t>
      </w:r>
      <w:r w:rsidRPr="00A77AF5">
        <w:rPr>
          <w:rFonts w:cs="Arial"/>
          <w:vertAlign w:val="superscript"/>
        </w:rPr>
        <w:t>3</w:t>
      </w:r>
      <w:r w:rsidRPr="00A77AF5">
        <w:rPr>
          <w:rFonts w:cs="Arial"/>
        </w:rPr>
        <w:t xml:space="preserve"> građevinskog otpada</w:t>
      </w:r>
    </w:p>
    <w:p w:rsidR="0056469C" w:rsidRPr="00A77AF5" w:rsidRDefault="0056469C" w:rsidP="0056469C">
      <w:pPr>
        <w:rPr>
          <w:rFonts w:cs="Arial"/>
        </w:rPr>
      </w:pPr>
      <w:r w:rsidRPr="00A77AF5">
        <w:rPr>
          <w:rFonts w:cs="Arial"/>
        </w:rPr>
        <w:t>pa prema izračunu proizlazi da jedan objekt ima:</w:t>
      </w:r>
    </w:p>
    <w:p w:rsidR="0056469C" w:rsidRDefault="0056469C" w:rsidP="0056469C">
      <w:pPr>
        <w:rPr>
          <w:rFonts w:cs="Arial"/>
        </w:rPr>
      </w:pPr>
      <w:r>
        <w:rPr>
          <w:rFonts w:cs="Arial"/>
        </w:rPr>
        <w:t>(8*8*6 )/ 0,02831685 /</w:t>
      </w:r>
      <w:r w:rsidR="0019471C">
        <w:rPr>
          <w:rFonts w:cs="Arial"/>
        </w:rPr>
        <w:t>15</w:t>
      </w:r>
      <w:r>
        <w:rPr>
          <w:rFonts w:cs="Arial"/>
        </w:rPr>
        <w:t xml:space="preserve"> = </w:t>
      </w:r>
      <w:r w:rsidR="0019471C">
        <w:rPr>
          <w:rFonts w:cs="Arial"/>
        </w:rPr>
        <w:t>904,06</w:t>
      </w:r>
      <w:r>
        <w:rPr>
          <w:rFonts w:cs="Arial"/>
        </w:rPr>
        <w:t xml:space="preserve"> * 0,7645549* 0,33 = </w:t>
      </w:r>
      <w:r w:rsidR="00C27F1E">
        <w:rPr>
          <w:rFonts w:cs="Arial"/>
        </w:rPr>
        <w:t>228,1</w:t>
      </w:r>
      <w:r w:rsidRPr="00A77AF5">
        <w:rPr>
          <w:rFonts w:cs="Arial"/>
        </w:rPr>
        <w:t xml:space="preserve"> m</w:t>
      </w:r>
      <w:r w:rsidRPr="00A77AF5">
        <w:rPr>
          <w:rFonts w:cs="Arial"/>
          <w:vertAlign w:val="superscript"/>
        </w:rPr>
        <w:t>3</w:t>
      </w:r>
      <w:r w:rsidRPr="00A77AF5">
        <w:rPr>
          <w:rFonts w:cs="Arial"/>
        </w:rPr>
        <w:t xml:space="preserve"> otpada.</w:t>
      </w:r>
    </w:p>
    <w:p w:rsidR="00C27F1E" w:rsidRPr="00C27F1E" w:rsidRDefault="00C27F1E" w:rsidP="0056469C">
      <w:pPr>
        <w:rPr>
          <w:rFonts w:cs="Arial"/>
        </w:rPr>
      </w:pPr>
      <w:r>
        <w:rPr>
          <w:rFonts w:cs="Arial"/>
        </w:rPr>
        <w:t>Ukupna količina građevinskog otpada nastala rušenjem 15 objekata iznosi 1.993,56 m</w:t>
      </w:r>
      <w:r w:rsidRPr="00C27F1E">
        <w:rPr>
          <w:rFonts w:cs="Arial"/>
          <w:vertAlign w:val="superscript"/>
        </w:rPr>
        <w:t>3</w:t>
      </w:r>
      <w:r>
        <w:rPr>
          <w:rFonts w:cs="Arial"/>
        </w:rPr>
        <w:t>.</w:t>
      </w:r>
    </w:p>
    <w:p w:rsidR="0056469C" w:rsidRPr="00DB30AC" w:rsidRDefault="0056469C" w:rsidP="0056469C">
      <w:pPr>
        <w:rPr>
          <w:rFonts w:cs="Calibri"/>
        </w:rPr>
      </w:pPr>
      <w:r w:rsidRPr="00DB30AC">
        <w:rPr>
          <w:rFonts w:cs="Calibri"/>
        </w:rPr>
        <w:t>Od ove količine USACE predviđa da će 30% biti drvena građa koja se kasnije može lako reciklirati. Od ostalih 70% predviđa se da je:</w:t>
      </w:r>
    </w:p>
    <w:p w:rsidR="0056469C" w:rsidRPr="00DB30AC" w:rsidRDefault="0056469C" w:rsidP="001A7EB6">
      <w:pPr>
        <w:numPr>
          <w:ilvl w:val="0"/>
          <w:numId w:val="35"/>
        </w:numPr>
        <w:spacing w:after="0"/>
        <w:rPr>
          <w:rFonts w:cs="Calibri"/>
        </w:rPr>
      </w:pPr>
      <w:r w:rsidRPr="00DB30AC">
        <w:rPr>
          <w:rFonts w:cs="Calibri"/>
        </w:rPr>
        <w:t>42% gorivi materijal koji zahtijeva sortiranje,</w:t>
      </w:r>
    </w:p>
    <w:p w:rsidR="0056469C" w:rsidRPr="00DB30AC" w:rsidRDefault="0056469C" w:rsidP="001A7EB6">
      <w:pPr>
        <w:numPr>
          <w:ilvl w:val="0"/>
          <w:numId w:val="35"/>
        </w:numPr>
        <w:spacing w:after="0"/>
        <w:rPr>
          <w:rFonts w:cs="Calibri"/>
        </w:rPr>
      </w:pPr>
      <w:r w:rsidRPr="00DB30AC">
        <w:rPr>
          <w:rFonts w:cs="Calibri"/>
        </w:rPr>
        <w:t>43% građevinski otpad (kamen, beton, žbuka),</w:t>
      </w:r>
    </w:p>
    <w:p w:rsidR="0056469C" w:rsidRPr="00DB30AC" w:rsidRDefault="0056469C" w:rsidP="001A7EB6">
      <w:pPr>
        <w:numPr>
          <w:ilvl w:val="0"/>
          <w:numId w:val="35"/>
        </w:numPr>
        <w:spacing w:after="0"/>
        <w:rPr>
          <w:rFonts w:cs="Calibri"/>
        </w:rPr>
      </w:pPr>
      <w:r w:rsidRPr="00DB30AC">
        <w:rPr>
          <w:rFonts w:cs="Calibri"/>
        </w:rPr>
        <w:t>15% metal.</w:t>
      </w:r>
    </w:p>
    <w:p w:rsidR="0056469C" w:rsidRDefault="0056469C" w:rsidP="0056469C">
      <w:pPr>
        <w:rPr>
          <w:rFonts w:cs="Calibri"/>
        </w:rPr>
      </w:pPr>
      <w:r>
        <w:rPr>
          <w:rFonts w:cs="Calibri"/>
        </w:rPr>
        <w:t>Prema tome</w:t>
      </w:r>
      <w:r w:rsidRPr="00AA249B">
        <w:rPr>
          <w:rFonts w:cs="Calibri"/>
        </w:rPr>
        <w:t>,</w:t>
      </w:r>
      <w:r>
        <w:rPr>
          <w:rFonts w:cs="Calibri"/>
        </w:rPr>
        <w:t xml:space="preserve"> urušavanjem 15 zgrada starije gradnje, pri čemu će nastati ukupno 1.993,56 </w:t>
      </w:r>
      <w:r w:rsidRPr="00AA249B">
        <w:rPr>
          <w:rFonts w:cs="Calibri"/>
        </w:rPr>
        <w:t>m</w:t>
      </w:r>
      <w:r w:rsidRPr="00AA249B">
        <w:rPr>
          <w:rFonts w:cs="Calibri"/>
          <w:vertAlign w:val="superscript"/>
        </w:rPr>
        <w:t>3</w:t>
      </w:r>
      <w:r>
        <w:rPr>
          <w:rFonts w:cs="Calibri"/>
          <w:color w:val="993300"/>
        </w:rPr>
        <w:t xml:space="preserve"> </w:t>
      </w:r>
      <w:r w:rsidRPr="00AA249B">
        <w:rPr>
          <w:rFonts w:cs="Calibri"/>
        </w:rPr>
        <w:t>građevinskog otpada</w:t>
      </w:r>
      <w:r>
        <w:rPr>
          <w:rFonts w:cs="Calibri"/>
        </w:rPr>
        <w:t>, nastaje:</w:t>
      </w:r>
      <w:r w:rsidRPr="00AA249B">
        <w:rPr>
          <w:rFonts w:cs="Calibri"/>
        </w:rPr>
        <w:t xml:space="preserve"> </w:t>
      </w:r>
    </w:p>
    <w:p w:rsidR="0056469C" w:rsidRPr="004B247A" w:rsidRDefault="0056469C" w:rsidP="001A7EB6">
      <w:pPr>
        <w:pStyle w:val="Odlomakpopisa"/>
        <w:numPr>
          <w:ilvl w:val="0"/>
          <w:numId w:val="35"/>
        </w:numPr>
        <w:rPr>
          <w:rFonts w:cs="Calibri"/>
          <w:sz w:val="24"/>
          <w:szCs w:val="24"/>
        </w:rPr>
      </w:pPr>
      <w:r>
        <w:rPr>
          <w:rFonts w:cs="Calibri"/>
          <w:sz w:val="24"/>
          <w:szCs w:val="24"/>
        </w:rPr>
        <w:t>598,07</w:t>
      </w:r>
      <w:r w:rsidRPr="004B247A">
        <w:rPr>
          <w:rFonts w:cs="Calibri"/>
          <w:sz w:val="24"/>
          <w:szCs w:val="24"/>
        </w:rPr>
        <w:t xml:space="preserve"> m</w:t>
      </w:r>
      <w:r w:rsidRPr="004B247A">
        <w:rPr>
          <w:rFonts w:cs="Calibri"/>
          <w:sz w:val="24"/>
          <w:szCs w:val="24"/>
          <w:vertAlign w:val="superscript"/>
        </w:rPr>
        <w:t>3</w:t>
      </w:r>
      <w:r w:rsidRPr="004B247A">
        <w:rPr>
          <w:rFonts w:cs="Calibri"/>
          <w:sz w:val="24"/>
          <w:szCs w:val="24"/>
        </w:rPr>
        <w:t xml:space="preserve"> otpada drvene građe</w:t>
      </w:r>
      <w:r>
        <w:rPr>
          <w:rFonts w:cs="Calibri"/>
          <w:sz w:val="24"/>
          <w:szCs w:val="24"/>
        </w:rPr>
        <w:t>,</w:t>
      </w:r>
    </w:p>
    <w:p w:rsidR="0056469C" w:rsidRPr="004B247A" w:rsidRDefault="0056469C" w:rsidP="001A7EB6">
      <w:pPr>
        <w:pStyle w:val="Odlomakpopisa"/>
        <w:numPr>
          <w:ilvl w:val="0"/>
          <w:numId w:val="35"/>
        </w:numPr>
        <w:rPr>
          <w:rFonts w:cs="Calibri"/>
          <w:sz w:val="24"/>
          <w:szCs w:val="24"/>
        </w:rPr>
      </w:pPr>
      <w:r>
        <w:rPr>
          <w:rFonts w:cs="Calibri"/>
          <w:sz w:val="24"/>
          <w:szCs w:val="24"/>
        </w:rPr>
        <w:t xml:space="preserve">586,11 </w:t>
      </w:r>
      <w:r w:rsidRPr="004B247A">
        <w:rPr>
          <w:rFonts w:cs="Calibri"/>
          <w:sz w:val="24"/>
          <w:szCs w:val="24"/>
        </w:rPr>
        <w:t>m</w:t>
      </w:r>
      <w:r w:rsidRPr="004B247A">
        <w:rPr>
          <w:rFonts w:cs="Calibri"/>
          <w:sz w:val="24"/>
          <w:szCs w:val="24"/>
          <w:vertAlign w:val="superscript"/>
        </w:rPr>
        <w:t>3</w:t>
      </w:r>
      <w:r w:rsidRPr="004B247A">
        <w:rPr>
          <w:rFonts w:cs="Calibri"/>
          <w:sz w:val="24"/>
          <w:szCs w:val="24"/>
        </w:rPr>
        <w:t xml:space="preserve"> otpada gorivog materijala</w:t>
      </w:r>
      <w:r>
        <w:rPr>
          <w:rFonts w:cs="Calibri"/>
          <w:sz w:val="24"/>
          <w:szCs w:val="24"/>
        </w:rPr>
        <w:t>,</w:t>
      </w:r>
    </w:p>
    <w:p w:rsidR="0056469C" w:rsidRPr="004B247A" w:rsidRDefault="0056469C" w:rsidP="001A7EB6">
      <w:pPr>
        <w:pStyle w:val="Odlomakpopisa"/>
        <w:numPr>
          <w:ilvl w:val="0"/>
          <w:numId w:val="35"/>
        </w:numPr>
        <w:rPr>
          <w:rFonts w:cs="Calibri"/>
          <w:sz w:val="24"/>
          <w:szCs w:val="24"/>
        </w:rPr>
      </w:pPr>
      <w:r>
        <w:rPr>
          <w:rFonts w:cs="Calibri"/>
          <w:sz w:val="24"/>
          <w:szCs w:val="24"/>
        </w:rPr>
        <w:t>600,06</w:t>
      </w:r>
      <w:r w:rsidRPr="004B247A">
        <w:rPr>
          <w:rFonts w:cs="Calibri"/>
          <w:sz w:val="24"/>
          <w:szCs w:val="24"/>
        </w:rPr>
        <w:t xml:space="preserve"> m</w:t>
      </w:r>
      <w:r w:rsidRPr="004B247A">
        <w:rPr>
          <w:rFonts w:cs="Calibri"/>
          <w:sz w:val="24"/>
          <w:szCs w:val="24"/>
          <w:vertAlign w:val="superscript"/>
        </w:rPr>
        <w:t>3</w:t>
      </w:r>
      <w:r w:rsidRPr="004B247A">
        <w:rPr>
          <w:rFonts w:cs="Calibri"/>
          <w:sz w:val="24"/>
          <w:szCs w:val="24"/>
        </w:rPr>
        <w:t xml:space="preserve"> građevinskog otpada</w:t>
      </w:r>
      <w:r>
        <w:rPr>
          <w:rFonts w:cs="Calibri"/>
          <w:sz w:val="24"/>
          <w:szCs w:val="24"/>
        </w:rPr>
        <w:t>,</w:t>
      </w:r>
    </w:p>
    <w:p w:rsidR="0056469C" w:rsidRDefault="0056469C" w:rsidP="001A7EB6">
      <w:pPr>
        <w:pStyle w:val="Odlomakpopisa"/>
        <w:numPr>
          <w:ilvl w:val="0"/>
          <w:numId w:val="35"/>
        </w:numPr>
        <w:rPr>
          <w:rFonts w:cs="Calibri"/>
          <w:sz w:val="24"/>
          <w:szCs w:val="24"/>
        </w:rPr>
      </w:pPr>
      <w:r>
        <w:rPr>
          <w:rFonts w:cs="Calibri"/>
          <w:sz w:val="24"/>
          <w:szCs w:val="24"/>
        </w:rPr>
        <w:t>209,32</w:t>
      </w:r>
      <w:r w:rsidRPr="004B247A">
        <w:rPr>
          <w:rFonts w:cs="Calibri"/>
          <w:sz w:val="24"/>
          <w:szCs w:val="24"/>
        </w:rPr>
        <w:t xml:space="preserve"> m</w:t>
      </w:r>
      <w:r w:rsidRPr="004B247A">
        <w:rPr>
          <w:rFonts w:cs="Calibri"/>
          <w:sz w:val="24"/>
          <w:szCs w:val="24"/>
          <w:vertAlign w:val="superscript"/>
        </w:rPr>
        <w:t>3</w:t>
      </w:r>
      <w:r w:rsidRPr="004B247A">
        <w:rPr>
          <w:rFonts w:cs="Calibri"/>
          <w:sz w:val="24"/>
          <w:szCs w:val="24"/>
        </w:rPr>
        <w:t xml:space="preserve"> metalnog otpada. </w:t>
      </w:r>
    </w:p>
    <w:p w:rsidR="00C27F1E" w:rsidRDefault="0056469C" w:rsidP="0056469C">
      <w:pPr>
        <w:rPr>
          <w:rFonts w:cs="Calibri"/>
          <w:szCs w:val="24"/>
        </w:rPr>
      </w:pPr>
      <w:r w:rsidRPr="00DB30AC">
        <w:rPr>
          <w:rFonts w:cs="Calibri"/>
          <w:szCs w:val="24"/>
        </w:rPr>
        <w:t>Za sav gore navedeni otpad potrebno je predvidjeti područje za pri</w:t>
      </w:r>
      <w:r>
        <w:rPr>
          <w:rFonts w:cs="Calibri"/>
          <w:szCs w:val="24"/>
        </w:rPr>
        <w:t xml:space="preserve">vremeno deponiranje veličine </w:t>
      </w:r>
      <w:r w:rsidR="00C27F1E">
        <w:rPr>
          <w:rFonts w:cs="Calibri"/>
          <w:szCs w:val="24"/>
        </w:rPr>
        <w:t>806,76</w:t>
      </w:r>
      <w:r w:rsidRPr="00DB30AC">
        <w:rPr>
          <w:rFonts w:cs="Calibri"/>
          <w:szCs w:val="24"/>
        </w:rPr>
        <w:t xml:space="preserve"> m</w:t>
      </w:r>
      <w:r w:rsidRPr="00DB30AC">
        <w:rPr>
          <w:rFonts w:cs="Calibri"/>
          <w:szCs w:val="24"/>
          <w:vertAlign w:val="superscript"/>
        </w:rPr>
        <w:t>2</w:t>
      </w:r>
      <w:r w:rsidRPr="00DB30AC">
        <w:rPr>
          <w:rFonts w:cs="Calibri"/>
          <w:szCs w:val="24"/>
        </w:rPr>
        <w:t>. Područje treba odrediti te u sljedećoj reviziji Prostornog plana ucrtati u kartografe.</w:t>
      </w:r>
    </w:p>
    <w:p w:rsidR="0056469C" w:rsidRPr="00E74BE0" w:rsidRDefault="0056469C" w:rsidP="0056469C">
      <w:pPr>
        <w:spacing w:after="0"/>
        <w:rPr>
          <w:rFonts w:cs="Arial"/>
          <w:b/>
          <w:szCs w:val="24"/>
          <w:u w:val="single"/>
          <w:lang w:eastAsia="hr-HR"/>
        </w:rPr>
      </w:pPr>
      <w:r w:rsidRPr="00E74BE0">
        <w:rPr>
          <w:rFonts w:cs="Arial"/>
          <w:b/>
          <w:szCs w:val="24"/>
          <w:u w:val="single"/>
          <w:lang w:eastAsia="hr-HR"/>
        </w:rPr>
        <w:t>PROCJENA GRAĐEVINSKE MEHANIZACIJE I BROJA LJUDSTVA</w:t>
      </w:r>
    </w:p>
    <w:p w:rsidR="0056469C" w:rsidRPr="00E74BE0" w:rsidRDefault="0056469C" w:rsidP="0056469C">
      <w:pPr>
        <w:spacing w:after="0"/>
      </w:pPr>
      <w:r w:rsidRPr="00E74BE0">
        <w:t>Procjena građevinske mehanizacije i broja ljudstva potrebnog za uklanjanje dijela ruševina u prva dva dana spašavanja nakon potresa:</w:t>
      </w:r>
    </w:p>
    <w:p w:rsidR="0056469C" w:rsidRPr="00E74BE0" w:rsidRDefault="0056469C" w:rsidP="001A7EB6">
      <w:pPr>
        <w:numPr>
          <w:ilvl w:val="0"/>
          <w:numId w:val="26"/>
        </w:numPr>
        <w:autoSpaceDN w:val="0"/>
        <w:spacing w:after="0"/>
      </w:pPr>
      <w:r w:rsidRPr="00E74BE0">
        <w:rPr>
          <w:szCs w:val="24"/>
        </w:rPr>
        <w:t>nakon katastrofalnog potresa potrebno je u vrlo kratkom roku reagirati kako bi se spasili ljudski životi, iz spasilačke prakse</w:t>
      </w:r>
      <w:r w:rsidRPr="00E74BE0">
        <w:rPr>
          <w:szCs w:val="24"/>
          <w:vertAlign w:val="superscript"/>
        </w:rPr>
        <w:footnoteReference w:id="6"/>
      </w:r>
      <w:r w:rsidRPr="00E74BE0">
        <w:rPr>
          <w:szCs w:val="24"/>
          <w:vertAlign w:val="superscript"/>
        </w:rPr>
        <w:t xml:space="preserve"> </w:t>
      </w:r>
      <w:r w:rsidRPr="00E74BE0">
        <w:rPr>
          <w:szCs w:val="24"/>
        </w:rPr>
        <w:t>poznato je da se najviše života spasi u prvih šest sati nakon potresa, dok se još uvijek ljudski životi mogu spasiti unutar 48 sati nakon</w:t>
      </w:r>
      <w:r>
        <w:rPr>
          <w:szCs w:val="24"/>
        </w:rPr>
        <w:t xml:space="preserve"> </w:t>
      </w:r>
      <w:r w:rsidRPr="00E74BE0">
        <w:rPr>
          <w:szCs w:val="24"/>
        </w:rPr>
        <w:t>potresa, zbog toga se i procjena potrebne mehanizacije i broja spasitelja računa za ovaj period</w:t>
      </w:r>
    </w:p>
    <w:p w:rsidR="0056469C" w:rsidRDefault="0056469C" w:rsidP="001A7EB6">
      <w:pPr>
        <w:numPr>
          <w:ilvl w:val="0"/>
          <w:numId w:val="26"/>
        </w:numPr>
        <w:autoSpaceDN w:val="0"/>
        <w:spacing w:after="0"/>
      </w:pPr>
      <w:r>
        <w:rPr>
          <w:szCs w:val="24"/>
        </w:rPr>
        <w:t>u prvih 24 sata ukloni se približno 20% građevinskog otpada ( 119,61 m</w:t>
      </w:r>
      <w:r>
        <w:rPr>
          <w:szCs w:val="24"/>
          <w:vertAlign w:val="superscript"/>
        </w:rPr>
        <w:t>3</w:t>
      </w:r>
      <w:r>
        <w:rPr>
          <w:szCs w:val="24"/>
        </w:rPr>
        <w:t>) od ukupne količine otpada koji je nastao rušenjem (tih 20% otpada odnosi se na otpad koji se uklanja zbog spašavanja zatrpanih)</w:t>
      </w:r>
    </w:p>
    <w:p w:rsidR="0056469C" w:rsidRDefault="0056469C" w:rsidP="001A7EB6">
      <w:pPr>
        <w:numPr>
          <w:ilvl w:val="0"/>
          <w:numId w:val="26"/>
        </w:numPr>
        <w:autoSpaceDN w:val="0"/>
        <w:spacing w:after="0"/>
      </w:pPr>
      <w:r>
        <w:rPr>
          <w:szCs w:val="24"/>
        </w:rPr>
        <w:t>svaki kamion kiper kapaciteta 10 m</w:t>
      </w:r>
      <w:r>
        <w:rPr>
          <w:szCs w:val="24"/>
          <w:vertAlign w:val="superscript"/>
        </w:rPr>
        <w:t>3</w:t>
      </w:r>
      <w:r>
        <w:rPr>
          <w:szCs w:val="24"/>
        </w:rPr>
        <w:t xml:space="preserve"> može u 24 sata prosječno napraviti 20 prijevoza na odlagalište otpada, odnosno na područje za privremeno deponiranje veličine 806,76 m</w:t>
      </w:r>
      <w:r>
        <w:rPr>
          <w:szCs w:val="24"/>
          <w:vertAlign w:val="superscript"/>
        </w:rPr>
        <w:t>2</w:t>
      </w:r>
    </w:p>
    <w:p w:rsidR="002159FA" w:rsidRDefault="002159FA" w:rsidP="001A7EB6">
      <w:pPr>
        <w:numPr>
          <w:ilvl w:val="0"/>
          <w:numId w:val="26"/>
        </w:numPr>
        <w:autoSpaceDN w:val="0"/>
        <w:spacing w:after="0"/>
        <w:rPr>
          <w:szCs w:val="24"/>
        </w:rPr>
      </w:pPr>
    </w:p>
    <w:p w:rsidR="002159FA" w:rsidRPr="002159FA" w:rsidRDefault="002159FA" w:rsidP="002159FA">
      <w:pPr>
        <w:numPr>
          <w:ilvl w:val="0"/>
          <w:numId w:val="26"/>
        </w:numPr>
        <w:autoSpaceDN w:val="0"/>
        <w:spacing w:after="0"/>
        <w:rPr>
          <w:szCs w:val="24"/>
        </w:rPr>
      </w:pPr>
      <w:r>
        <w:lastRenderedPageBreak/>
        <w:t>građevinski otpad odvozi se u reciklažno dvorište tvrtke Pavlic-Asfalt-Beton u Goričanu</w:t>
      </w:r>
    </w:p>
    <w:p w:rsidR="002159FA" w:rsidRPr="002159FA" w:rsidRDefault="002159FA" w:rsidP="002159FA">
      <w:pPr>
        <w:numPr>
          <w:ilvl w:val="0"/>
          <w:numId w:val="26"/>
        </w:numPr>
        <w:autoSpaceDN w:val="0"/>
        <w:spacing w:after="0"/>
        <w:rPr>
          <w:szCs w:val="24"/>
        </w:rPr>
      </w:pPr>
      <w:r>
        <w:t>u sklopu reciklažnog centra planira se izgradnja reciklažnog dvorišta za građevinski otpad površine cca 380 m2 od čega cca 80 m2 zauzima građevina, a ostatak je predviđen za plato i skladišta. U reciklažnom za građevinski otpad osim samog skladištenja različitih vrsta građevinskog otpada (keramičke pločice, beton, razno…) obavljati će se i postupak obrade (drobljenja) građevinskog otpada u korisnu sirovinu (Odluka o usvajanju Plana gospodarenja otpadom Općine Goričan za razdoblje 2017. – 2022.god. KLASA: 021-01/17-01/5, URBROJ: 2109/08-17-01, Goričan, 29.11.2017.god.)</w:t>
      </w:r>
    </w:p>
    <w:p w:rsidR="0056469C" w:rsidRDefault="0056469C" w:rsidP="001A7EB6">
      <w:pPr>
        <w:numPr>
          <w:ilvl w:val="0"/>
          <w:numId w:val="26"/>
        </w:numPr>
        <w:autoSpaceDN w:val="0"/>
        <w:spacing w:after="0"/>
        <w:rPr>
          <w:szCs w:val="24"/>
        </w:rPr>
      </w:pPr>
      <w:r>
        <w:rPr>
          <w:szCs w:val="24"/>
        </w:rPr>
        <w:t>za prijevoz gore specificirane količine potreban je 1 kamion kako bi se prva 24 sata saniralo 20% nastalog građevinskog otpada</w:t>
      </w:r>
    </w:p>
    <w:p w:rsidR="0056469C" w:rsidRDefault="0056469C" w:rsidP="001A7EB6">
      <w:pPr>
        <w:numPr>
          <w:ilvl w:val="0"/>
          <w:numId w:val="26"/>
        </w:numPr>
        <w:autoSpaceDN w:val="0"/>
        <w:spacing w:after="0"/>
        <w:jc w:val="left"/>
        <w:rPr>
          <w:szCs w:val="24"/>
        </w:rPr>
      </w:pPr>
      <w:r>
        <w:rPr>
          <w:szCs w:val="24"/>
        </w:rPr>
        <w:t>za opsluživanje građevinske mehanizacije i spašavanje u prva 24 sata predviđa se da je potrebno oko 53 ljudi odnosno spasitelja, a u 48 sati 27 spasitelj, a spašavanje i sanacija će trajati približno 427 sati</w:t>
      </w:r>
    </w:p>
    <w:p w:rsidR="0056469C" w:rsidRDefault="0056469C" w:rsidP="0056469C">
      <w:pPr>
        <w:autoSpaceDN w:val="0"/>
        <w:spacing w:after="0"/>
        <w:jc w:val="left"/>
        <w:rPr>
          <w:szCs w:val="24"/>
        </w:rPr>
      </w:pPr>
    </w:p>
    <w:p w:rsidR="0056469C" w:rsidRDefault="0056469C" w:rsidP="006B70A2">
      <w:pPr>
        <w:pStyle w:val="Naslov5"/>
      </w:pPr>
      <w:bookmarkStart w:id="296" w:name="_Toc504737989"/>
      <w:r>
        <w:t xml:space="preserve">6.4.2.2.1. Posljedice </w:t>
      </w:r>
      <w:r w:rsidR="006B70A2">
        <w:t>–</w:t>
      </w:r>
      <w:r>
        <w:t xml:space="preserve"> </w:t>
      </w:r>
      <w:r w:rsidR="006B70A2">
        <w:t>Potres jačine 7</w:t>
      </w:r>
      <w:r w:rsidR="006B70A2">
        <w:rPr>
          <w:rFonts w:cstheme="minorHAnsi"/>
        </w:rPr>
        <w:t>°</w:t>
      </w:r>
      <w:r w:rsidR="006B70A2">
        <w:t xml:space="preserve"> MCS</w:t>
      </w:r>
      <w:bookmarkEnd w:id="296"/>
      <w:r w:rsidR="006B70A2">
        <w:t xml:space="preserve"> </w:t>
      </w:r>
    </w:p>
    <w:p w:rsidR="006B70A2" w:rsidRDefault="006B70A2" w:rsidP="006B70A2">
      <w:pPr>
        <w:pStyle w:val="Naslov6"/>
      </w:pPr>
      <w:bookmarkStart w:id="297" w:name="_Toc504737990"/>
      <w:r>
        <w:t>6.4.2.2.1.1. Procjena posljedica potresa jačine 7</w:t>
      </w:r>
      <w:r>
        <w:rPr>
          <w:rFonts w:cstheme="minorHAnsi"/>
        </w:rPr>
        <w:t>°</w:t>
      </w:r>
      <w:r>
        <w:t xml:space="preserve"> MCS na život i zdravlje ljudi</w:t>
      </w:r>
      <w:bookmarkEnd w:id="297"/>
    </w:p>
    <w:p w:rsidR="0056469C" w:rsidRDefault="0056469C" w:rsidP="00725A74">
      <w:pPr>
        <w:spacing w:after="120"/>
        <w:rPr>
          <w:szCs w:val="24"/>
        </w:rPr>
      </w:pPr>
    </w:p>
    <w:p w:rsidR="006B70A2" w:rsidRDefault="006B70A2" w:rsidP="006B70A2">
      <w:pPr>
        <w:spacing w:after="0"/>
        <w:rPr>
          <w:rFonts w:cs="Arial"/>
          <w:bCs/>
          <w:szCs w:val="24"/>
        </w:rPr>
      </w:pPr>
      <w:r w:rsidRPr="006B70A2">
        <w:t xml:space="preserve">Posljedice po život i zdravlje ljudi prikazuju se ukupnim brojem ljudi za koje se procjenjuje da bi mogli biti na području ugroze, odnosno u sastavu nekog od procesa nastalih kao rezultat/posljedica događaja opisanih scenarijem (poginuli, ozlijeđeni, oboljeli, evakuirani, zbrinuti i sklonjeni). </w:t>
      </w:r>
      <w:r w:rsidRPr="006B70A2">
        <w:rPr>
          <w:szCs w:val="24"/>
        </w:rPr>
        <w:t xml:space="preserve">Procjena posljedica na život i zdravlje ljudi vezana za stupanj oštećenja građevina jer bez detaljnih istraživanja nije moguće precizno procijeniti broj poginulih te duboko, srednje i plitko zatrpanih. Prema prognozi broja žrtava </w:t>
      </w:r>
      <w:r w:rsidRPr="006B70A2">
        <w:rPr>
          <w:rFonts w:cs="Arial"/>
          <w:bCs/>
          <w:szCs w:val="24"/>
        </w:rPr>
        <w:t>izračunom je  dobiven ukupan broj plitko i srednje zatrp</w:t>
      </w:r>
      <w:r>
        <w:rPr>
          <w:rFonts w:cs="Arial"/>
          <w:bCs/>
          <w:szCs w:val="24"/>
        </w:rPr>
        <w:t>anih i duboko zatrpanih osoba: 9 plitko, 5 srednje zatrpanih osoba te 20</w:t>
      </w:r>
      <w:r w:rsidRPr="006B70A2">
        <w:rPr>
          <w:rFonts w:cs="Arial"/>
          <w:bCs/>
          <w:szCs w:val="24"/>
        </w:rPr>
        <w:t xml:space="preserve"> duboko zatrpanih osoba.</w:t>
      </w:r>
    </w:p>
    <w:p w:rsidR="006B70A2" w:rsidRDefault="006B70A2" w:rsidP="006B70A2">
      <w:pPr>
        <w:spacing w:after="0"/>
        <w:rPr>
          <w:rFonts w:cs="Arial"/>
          <w:bCs/>
          <w:szCs w:val="24"/>
        </w:rPr>
      </w:pPr>
    </w:p>
    <w:p w:rsidR="006B70A2" w:rsidRDefault="006B70A2" w:rsidP="006B70A2">
      <w:pPr>
        <w:pStyle w:val="Opisslike"/>
        <w:jc w:val="center"/>
        <w:rPr>
          <w:bCs w:val="0"/>
          <w:szCs w:val="24"/>
        </w:rPr>
      </w:pPr>
      <w:bookmarkStart w:id="298" w:name="_Toc504738081"/>
      <w:r>
        <w:t xml:space="preserve">Tablica </w:t>
      </w:r>
      <w:fldSimple w:instr=" SEQ Tablica \* ARABIC ">
        <w:r w:rsidR="002F49EC">
          <w:rPr>
            <w:noProof/>
          </w:rPr>
          <w:t>65</w:t>
        </w:r>
      </w:fldSimple>
      <w:r>
        <w:t>: Prikaz prijetnjom nastalih posljedica na život i zdravlje ljudi - Najvjerojatniji neželjeni događaj - Potres</w:t>
      </w:r>
      <w:bookmarkEnd w:id="298"/>
    </w:p>
    <w:tbl>
      <w:tblPr>
        <w:tblW w:w="7471" w:type="dxa"/>
        <w:jc w:val="center"/>
        <w:tblCellMar>
          <w:left w:w="10" w:type="dxa"/>
          <w:right w:w="10" w:type="dxa"/>
        </w:tblCellMar>
        <w:tblLook w:val="04A0" w:firstRow="1" w:lastRow="0" w:firstColumn="1" w:lastColumn="0" w:noHBand="0" w:noVBand="1"/>
      </w:tblPr>
      <w:tblGrid>
        <w:gridCol w:w="1752"/>
        <w:gridCol w:w="2152"/>
        <w:gridCol w:w="2021"/>
        <w:gridCol w:w="1546"/>
      </w:tblGrid>
      <w:tr w:rsidR="006B70A2" w:rsidRPr="00B93E60" w:rsidTr="006B70A2">
        <w:trPr>
          <w:trHeight w:val="173"/>
          <w:jc w:val="center"/>
        </w:trPr>
        <w:tc>
          <w:tcPr>
            <w:tcW w:w="7471"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6B70A2" w:rsidRPr="00B93E60" w:rsidRDefault="006B70A2" w:rsidP="006B70A2">
            <w:pPr>
              <w:spacing w:after="0"/>
              <w:jc w:val="center"/>
              <w:rPr>
                <w:b/>
                <w:sz w:val="20"/>
                <w:szCs w:val="20"/>
              </w:rPr>
            </w:pPr>
            <w:r w:rsidRPr="00B93E60">
              <w:rPr>
                <w:b/>
                <w:sz w:val="20"/>
                <w:szCs w:val="20"/>
              </w:rPr>
              <w:t>Život i zdravlje ljudi</w:t>
            </w:r>
          </w:p>
        </w:tc>
      </w:tr>
      <w:tr w:rsidR="006B70A2" w:rsidRPr="00B93E60" w:rsidTr="006B70A2">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6B70A2" w:rsidRPr="00B93E60" w:rsidRDefault="006B70A2" w:rsidP="006B70A2">
            <w:pPr>
              <w:spacing w:after="0" w:line="240" w:lineRule="auto"/>
              <w:jc w:val="center"/>
              <w:rPr>
                <w:b/>
                <w:sz w:val="20"/>
                <w:szCs w:val="20"/>
              </w:rPr>
            </w:pPr>
            <w:r w:rsidRPr="00B93E60">
              <w:rPr>
                <w:b/>
                <w:sz w:val="20"/>
                <w:szCs w:val="20"/>
              </w:rPr>
              <w:t>Kategorija</w:t>
            </w:r>
          </w:p>
        </w:tc>
        <w:tc>
          <w:tcPr>
            <w:tcW w:w="21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6B70A2" w:rsidRPr="00B93E60" w:rsidRDefault="006B70A2" w:rsidP="006B70A2">
            <w:pPr>
              <w:spacing w:after="0" w:line="240" w:lineRule="auto"/>
              <w:jc w:val="center"/>
              <w:rPr>
                <w:b/>
                <w:sz w:val="20"/>
                <w:szCs w:val="20"/>
              </w:rPr>
            </w:pPr>
            <w:r w:rsidRPr="00B93E60">
              <w:rPr>
                <w:b/>
                <w:sz w:val="20"/>
                <w:szCs w:val="20"/>
              </w:rPr>
              <w:t>Posljedice</w:t>
            </w:r>
          </w:p>
        </w:tc>
        <w:tc>
          <w:tcPr>
            <w:tcW w:w="202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B70A2" w:rsidRPr="00B93E60" w:rsidRDefault="006B70A2" w:rsidP="006B70A2">
            <w:pPr>
              <w:spacing w:after="0"/>
              <w:jc w:val="center"/>
              <w:rPr>
                <w:b/>
                <w:sz w:val="20"/>
                <w:szCs w:val="20"/>
              </w:rPr>
            </w:pPr>
            <w:r w:rsidRPr="00B93E60">
              <w:rPr>
                <w:b/>
                <w:sz w:val="20"/>
                <w:szCs w:val="20"/>
              </w:rPr>
              <w:t>Broj stanovnika</w:t>
            </w:r>
          </w:p>
        </w:tc>
        <w:tc>
          <w:tcPr>
            <w:tcW w:w="15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B70A2" w:rsidRPr="00B93E60" w:rsidRDefault="006B70A2" w:rsidP="006B70A2">
            <w:pPr>
              <w:spacing w:after="0"/>
              <w:jc w:val="center"/>
              <w:rPr>
                <w:b/>
                <w:sz w:val="20"/>
                <w:szCs w:val="20"/>
              </w:rPr>
            </w:pPr>
            <w:r w:rsidRPr="00B93E60">
              <w:rPr>
                <w:b/>
                <w:sz w:val="20"/>
                <w:szCs w:val="20"/>
              </w:rPr>
              <w:t>Odabrano</w:t>
            </w:r>
          </w:p>
        </w:tc>
      </w:tr>
      <w:tr w:rsidR="006B70A2" w:rsidRPr="00B93E60" w:rsidTr="006B70A2">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6B70A2" w:rsidRPr="00B93E60" w:rsidRDefault="006B70A2" w:rsidP="006B70A2">
            <w:pPr>
              <w:spacing w:after="0" w:line="240" w:lineRule="auto"/>
              <w:jc w:val="center"/>
              <w:rPr>
                <w:b/>
                <w:sz w:val="20"/>
                <w:szCs w:val="20"/>
              </w:rPr>
            </w:pPr>
            <w:r w:rsidRPr="00B93E60">
              <w:rPr>
                <w:b/>
                <w:sz w:val="20"/>
                <w:szCs w:val="20"/>
              </w:rPr>
              <w:t>1</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70A2" w:rsidRPr="00B93E60" w:rsidRDefault="006B70A2" w:rsidP="006B70A2">
            <w:pPr>
              <w:spacing w:after="0" w:line="240" w:lineRule="auto"/>
              <w:jc w:val="center"/>
              <w:rPr>
                <w:sz w:val="20"/>
                <w:szCs w:val="20"/>
              </w:rPr>
            </w:pPr>
            <w:r w:rsidRPr="00B93E60">
              <w:rPr>
                <w:sz w:val="20"/>
                <w:szCs w:val="20"/>
              </w:rPr>
              <w:t>Neznatne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B93E60" w:rsidRDefault="006B70A2" w:rsidP="006B70A2">
            <w:pPr>
              <w:spacing w:after="0" w:line="240" w:lineRule="auto"/>
              <w:jc w:val="center"/>
              <w:rPr>
                <w:sz w:val="20"/>
                <w:szCs w:val="20"/>
              </w:rPr>
            </w:pPr>
            <w:r>
              <w:rPr>
                <w:sz w:val="20"/>
                <w:szCs w:val="20"/>
              </w:rPr>
              <w:t>&lt;0,028</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B93E60" w:rsidRDefault="006B70A2" w:rsidP="006B70A2">
            <w:pPr>
              <w:spacing w:after="0"/>
              <w:jc w:val="center"/>
              <w:rPr>
                <w:b/>
                <w:sz w:val="20"/>
                <w:szCs w:val="20"/>
              </w:rPr>
            </w:pPr>
          </w:p>
        </w:tc>
      </w:tr>
      <w:tr w:rsidR="006B70A2" w:rsidRPr="00B93E60" w:rsidTr="006B70A2">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6B70A2" w:rsidRPr="00B93E60" w:rsidRDefault="006B70A2" w:rsidP="006B70A2">
            <w:pPr>
              <w:spacing w:after="0" w:line="240" w:lineRule="auto"/>
              <w:jc w:val="center"/>
              <w:rPr>
                <w:b/>
                <w:sz w:val="20"/>
                <w:szCs w:val="20"/>
              </w:rPr>
            </w:pPr>
            <w:r w:rsidRPr="00B93E60">
              <w:rPr>
                <w:b/>
                <w:sz w:val="20"/>
                <w:szCs w:val="20"/>
              </w:rPr>
              <w:t>2</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70A2" w:rsidRPr="00B93E60" w:rsidRDefault="006B70A2" w:rsidP="006B70A2">
            <w:pPr>
              <w:spacing w:after="0" w:line="240" w:lineRule="auto"/>
              <w:jc w:val="center"/>
              <w:rPr>
                <w:sz w:val="20"/>
                <w:szCs w:val="20"/>
              </w:rPr>
            </w:pPr>
            <w:r w:rsidRPr="00B93E60">
              <w:rPr>
                <w:sz w:val="20"/>
                <w:szCs w:val="20"/>
              </w:rPr>
              <w:t>Malene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B93E60" w:rsidRDefault="006B70A2" w:rsidP="006B70A2">
            <w:pPr>
              <w:spacing w:after="0" w:line="240" w:lineRule="auto"/>
              <w:jc w:val="center"/>
              <w:rPr>
                <w:sz w:val="20"/>
                <w:szCs w:val="20"/>
              </w:rPr>
            </w:pPr>
            <w:r>
              <w:rPr>
                <w:sz w:val="20"/>
                <w:szCs w:val="20"/>
              </w:rPr>
              <w:t>0,028 – 0,13</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B93E60" w:rsidRDefault="006B70A2" w:rsidP="006B70A2">
            <w:pPr>
              <w:spacing w:after="0"/>
              <w:jc w:val="center"/>
              <w:rPr>
                <w:sz w:val="20"/>
                <w:szCs w:val="20"/>
              </w:rPr>
            </w:pPr>
          </w:p>
        </w:tc>
      </w:tr>
      <w:tr w:rsidR="006B70A2" w:rsidRPr="00B93E60" w:rsidTr="006B70A2">
        <w:trPr>
          <w:trHeight w:val="17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6B70A2" w:rsidRPr="00B93E60" w:rsidRDefault="006B70A2" w:rsidP="006B70A2">
            <w:pPr>
              <w:spacing w:after="0" w:line="240" w:lineRule="auto"/>
              <w:jc w:val="center"/>
              <w:rPr>
                <w:b/>
                <w:sz w:val="20"/>
                <w:szCs w:val="20"/>
              </w:rPr>
            </w:pPr>
            <w:r w:rsidRPr="00B93E60">
              <w:rPr>
                <w:b/>
                <w:sz w:val="20"/>
                <w:szCs w:val="20"/>
              </w:rPr>
              <w:t>3</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70A2" w:rsidRPr="00B93E60" w:rsidRDefault="006B70A2" w:rsidP="006B70A2">
            <w:pPr>
              <w:spacing w:after="0" w:line="240" w:lineRule="auto"/>
              <w:jc w:val="center"/>
              <w:rPr>
                <w:sz w:val="20"/>
                <w:szCs w:val="20"/>
              </w:rPr>
            </w:pPr>
            <w:r w:rsidRPr="00B93E60">
              <w:rPr>
                <w:sz w:val="20"/>
                <w:szCs w:val="20"/>
              </w:rPr>
              <w:t>Umjerene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B93E60" w:rsidRDefault="006B70A2" w:rsidP="006B70A2">
            <w:pPr>
              <w:spacing w:after="0" w:line="240" w:lineRule="auto"/>
              <w:jc w:val="center"/>
              <w:rPr>
                <w:sz w:val="20"/>
                <w:szCs w:val="20"/>
              </w:rPr>
            </w:pPr>
            <w:r>
              <w:rPr>
                <w:sz w:val="20"/>
                <w:szCs w:val="20"/>
              </w:rPr>
              <w:t>0,133 – 0,311</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B93E60" w:rsidRDefault="006B70A2" w:rsidP="006B70A2">
            <w:pPr>
              <w:spacing w:after="0"/>
              <w:jc w:val="center"/>
              <w:rPr>
                <w:sz w:val="20"/>
                <w:szCs w:val="20"/>
              </w:rPr>
            </w:pPr>
          </w:p>
        </w:tc>
      </w:tr>
      <w:tr w:rsidR="006B70A2" w:rsidRPr="00B93E60" w:rsidTr="006B70A2">
        <w:trPr>
          <w:trHeight w:val="181"/>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6B70A2" w:rsidRPr="00B93E60" w:rsidRDefault="006B70A2" w:rsidP="006B70A2">
            <w:pPr>
              <w:spacing w:after="0" w:line="240" w:lineRule="auto"/>
              <w:jc w:val="center"/>
              <w:rPr>
                <w:b/>
                <w:sz w:val="20"/>
                <w:szCs w:val="20"/>
              </w:rPr>
            </w:pPr>
            <w:r w:rsidRPr="00B93E60">
              <w:rPr>
                <w:b/>
                <w:sz w:val="20"/>
                <w:szCs w:val="20"/>
              </w:rPr>
              <w:t>4</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70A2" w:rsidRPr="00B93E60" w:rsidRDefault="006B70A2" w:rsidP="006B70A2">
            <w:pPr>
              <w:spacing w:after="0" w:line="240" w:lineRule="auto"/>
              <w:jc w:val="center"/>
              <w:rPr>
                <w:sz w:val="20"/>
                <w:szCs w:val="20"/>
              </w:rPr>
            </w:pPr>
            <w:r w:rsidRPr="00B93E60">
              <w:rPr>
                <w:sz w:val="20"/>
                <w:szCs w:val="20"/>
              </w:rPr>
              <w:t>Značajne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B93E60" w:rsidRDefault="006B70A2" w:rsidP="006B70A2">
            <w:pPr>
              <w:spacing w:after="0" w:line="240" w:lineRule="auto"/>
              <w:jc w:val="center"/>
              <w:rPr>
                <w:sz w:val="20"/>
                <w:szCs w:val="20"/>
              </w:rPr>
            </w:pPr>
            <w:r>
              <w:rPr>
                <w:sz w:val="20"/>
                <w:szCs w:val="20"/>
              </w:rPr>
              <w:t>0,339 – 0,988</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B93E60" w:rsidRDefault="006B70A2" w:rsidP="006B70A2">
            <w:pPr>
              <w:spacing w:after="0"/>
              <w:jc w:val="center"/>
              <w:rPr>
                <w:sz w:val="20"/>
                <w:szCs w:val="20"/>
              </w:rPr>
            </w:pPr>
          </w:p>
        </w:tc>
      </w:tr>
      <w:tr w:rsidR="006B70A2" w:rsidRPr="00B93E60" w:rsidTr="006B70A2">
        <w:trPr>
          <w:trHeight w:val="43"/>
          <w:jc w:val="center"/>
        </w:trPr>
        <w:tc>
          <w:tcPr>
            <w:tcW w:w="175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6B70A2" w:rsidRPr="00B93E60" w:rsidRDefault="006B70A2" w:rsidP="006B70A2">
            <w:pPr>
              <w:spacing w:after="0" w:line="240" w:lineRule="auto"/>
              <w:jc w:val="center"/>
              <w:rPr>
                <w:b/>
                <w:sz w:val="20"/>
                <w:szCs w:val="20"/>
              </w:rPr>
            </w:pPr>
            <w:r w:rsidRPr="00B93E60">
              <w:rPr>
                <w:b/>
                <w:sz w:val="20"/>
                <w:szCs w:val="20"/>
              </w:rPr>
              <w:t>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B70A2" w:rsidRPr="00B93E60" w:rsidRDefault="006B70A2" w:rsidP="006B70A2">
            <w:pPr>
              <w:spacing w:after="0" w:line="240" w:lineRule="auto"/>
              <w:jc w:val="center"/>
              <w:rPr>
                <w:sz w:val="20"/>
                <w:szCs w:val="20"/>
              </w:rPr>
            </w:pPr>
            <w:r w:rsidRPr="00B93E60">
              <w:rPr>
                <w:sz w:val="20"/>
                <w:szCs w:val="20"/>
              </w:rPr>
              <w:t>Katastrofalne</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B93E60" w:rsidRDefault="006B70A2" w:rsidP="006B70A2">
            <w:pPr>
              <w:spacing w:after="0" w:line="240" w:lineRule="auto"/>
              <w:jc w:val="center"/>
              <w:rPr>
                <w:sz w:val="20"/>
                <w:szCs w:val="20"/>
              </w:rPr>
            </w:pPr>
            <w:r>
              <w:rPr>
                <w:sz w:val="20"/>
                <w:szCs w:val="20"/>
              </w:rPr>
              <w:t>&gt;1,016</w:t>
            </w:r>
          </w:p>
        </w:tc>
        <w:tc>
          <w:tcPr>
            <w:tcW w:w="1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B93E60" w:rsidRDefault="006B70A2" w:rsidP="006B70A2">
            <w:pPr>
              <w:spacing w:after="0"/>
              <w:jc w:val="center"/>
              <w:rPr>
                <w:b/>
                <w:sz w:val="20"/>
                <w:szCs w:val="20"/>
              </w:rPr>
            </w:pPr>
            <w:r>
              <w:rPr>
                <w:b/>
                <w:sz w:val="20"/>
                <w:szCs w:val="20"/>
              </w:rPr>
              <w:t>X</w:t>
            </w:r>
          </w:p>
        </w:tc>
      </w:tr>
    </w:tbl>
    <w:p w:rsidR="006B70A2" w:rsidRDefault="006B70A2" w:rsidP="006B70A2">
      <w:pPr>
        <w:spacing w:after="0"/>
        <w:rPr>
          <w:rFonts w:cs="Arial"/>
          <w:bCs/>
          <w:szCs w:val="24"/>
        </w:rPr>
      </w:pPr>
    </w:p>
    <w:p w:rsidR="006B70A2" w:rsidRDefault="006B70A2" w:rsidP="006B70A2">
      <w:pPr>
        <w:spacing w:after="0"/>
        <w:rPr>
          <w:rFonts w:cs="Arial"/>
          <w:bCs/>
          <w:szCs w:val="24"/>
        </w:rPr>
      </w:pPr>
    </w:p>
    <w:p w:rsidR="006B70A2" w:rsidRDefault="006B70A2" w:rsidP="006B70A2">
      <w:pPr>
        <w:spacing w:after="0"/>
        <w:rPr>
          <w:rFonts w:cs="Arial"/>
          <w:bCs/>
          <w:szCs w:val="24"/>
        </w:rPr>
      </w:pPr>
    </w:p>
    <w:p w:rsidR="002159FA" w:rsidRDefault="002159FA" w:rsidP="006B70A2">
      <w:pPr>
        <w:spacing w:after="0"/>
        <w:rPr>
          <w:rFonts w:cs="Arial"/>
          <w:bCs/>
          <w:szCs w:val="24"/>
        </w:rPr>
      </w:pPr>
    </w:p>
    <w:p w:rsidR="006B70A2" w:rsidRDefault="006B70A2" w:rsidP="006B70A2">
      <w:pPr>
        <w:pStyle w:val="Naslov6"/>
      </w:pPr>
      <w:bookmarkStart w:id="299" w:name="_Toc504737991"/>
      <w:r>
        <w:lastRenderedPageBreak/>
        <w:t>6.4.2.2.1.2. Procjena posljedica potresa jačine 7</w:t>
      </w:r>
      <w:r>
        <w:rPr>
          <w:rFonts w:cstheme="minorHAnsi"/>
        </w:rPr>
        <w:t>°</w:t>
      </w:r>
      <w:r>
        <w:t xml:space="preserve"> MCS na gospodarstvo</w:t>
      </w:r>
      <w:bookmarkEnd w:id="299"/>
    </w:p>
    <w:p w:rsidR="006B70A2" w:rsidRDefault="006B70A2" w:rsidP="006B70A2"/>
    <w:p w:rsidR="006B70A2" w:rsidRPr="006B70A2" w:rsidRDefault="006B70A2" w:rsidP="006B70A2">
      <w:pPr>
        <w:spacing w:after="0"/>
        <w:rPr>
          <w:szCs w:val="24"/>
        </w:rPr>
      </w:pPr>
      <w:r w:rsidRPr="006B70A2">
        <w:rPr>
          <w:szCs w:val="24"/>
        </w:rPr>
        <w:t xml:space="preserve">Procjena posljedica na gospodarstvo vezana je na direktne (izravne) i indirektne (neizravne) gubitke. Direktne posljedice su također vezane na oštećenja građevina odnosno nesigurnosti u procjeni su vezane za nesigurnosti u procjeni oštećenih zgrada. Vrijednosti su orijentacijske odnosno ne mogu predstavljati realne troškove potrebe za popravak zgrada jer isti odstupaju i ovise o mnoštvu parametara (starost građevine, vrsta materijala itd.). Indirektne posljedice je vrlo teško procijeniti. </w:t>
      </w:r>
    </w:p>
    <w:p w:rsidR="006B70A2" w:rsidRPr="006B70A2" w:rsidRDefault="006B70A2" w:rsidP="006B70A2">
      <w:r w:rsidRPr="006B70A2">
        <w:t xml:space="preserve">Odnosi se na ukupnu materijalnu i financijsku štetu u gospodarstvu. Šteta se prikazuje u odnosu na proračun jedinica lokalne i područne (regionalne) samouprave. </w:t>
      </w:r>
    </w:p>
    <w:p w:rsidR="006B70A2" w:rsidRDefault="006B70A2" w:rsidP="006B70A2">
      <w:pPr>
        <w:rPr>
          <w:iCs/>
        </w:rPr>
      </w:pPr>
      <w:r w:rsidRPr="006B70A2">
        <w:t xml:space="preserve">Navedena materijalna šteta ne odnosi se na materijalnu štetu koja treba biti iskazana u kategoriji </w:t>
      </w:r>
      <w:r>
        <w:rPr>
          <w:iCs/>
        </w:rPr>
        <w:t>d</w:t>
      </w:r>
      <w:r w:rsidRPr="006B70A2">
        <w:rPr>
          <w:iCs/>
        </w:rPr>
        <w:t>ruštvena stabilnost i politika.</w:t>
      </w:r>
    </w:p>
    <w:p w:rsidR="006B70A2" w:rsidRDefault="006B70A2" w:rsidP="006B70A2">
      <w:pPr>
        <w:pStyle w:val="Opisslike"/>
        <w:jc w:val="center"/>
        <w:rPr>
          <w:iCs/>
        </w:rPr>
      </w:pPr>
      <w:bookmarkStart w:id="300" w:name="_Toc504738082"/>
      <w:r>
        <w:t xml:space="preserve">Tablica </w:t>
      </w:r>
      <w:fldSimple w:instr=" SEQ Tablica \* ARABIC ">
        <w:r w:rsidR="002F49EC">
          <w:rPr>
            <w:noProof/>
          </w:rPr>
          <w:t>66</w:t>
        </w:r>
      </w:fldSimple>
      <w:r>
        <w:t>: Prikaz prijetnjom nastalih posljedica na gospodarstvo - Najvjerojatniji neželjeni događaj - Potres</w:t>
      </w:r>
      <w:bookmarkEnd w:id="300"/>
    </w:p>
    <w:tbl>
      <w:tblPr>
        <w:tblW w:w="7100" w:type="dxa"/>
        <w:jc w:val="center"/>
        <w:tblCellMar>
          <w:left w:w="10" w:type="dxa"/>
          <w:right w:w="10" w:type="dxa"/>
        </w:tblCellMar>
        <w:tblLook w:val="04A0" w:firstRow="1" w:lastRow="0" w:firstColumn="1" w:lastColumn="0" w:noHBand="0" w:noVBand="1"/>
      </w:tblPr>
      <w:tblGrid>
        <w:gridCol w:w="1476"/>
        <w:gridCol w:w="1780"/>
        <w:gridCol w:w="2693"/>
        <w:gridCol w:w="1151"/>
      </w:tblGrid>
      <w:tr w:rsidR="006B70A2" w:rsidRPr="004048ED" w:rsidTr="006B70A2">
        <w:trPr>
          <w:trHeight w:val="302"/>
          <w:jc w:val="center"/>
        </w:trPr>
        <w:tc>
          <w:tcPr>
            <w:tcW w:w="7100"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B70A2" w:rsidRPr="004048ED" w:rsidRDefault="006B70A2" w:rsidP="006B70A2">
            <w:pPr>
              <w:spacing w:after="0" w:line="240" w:lineRule="auto"/>
              <w:jc w:val="center"/>
              <w:rPr>
                <w:b/>
                <w:sz w:val="20"/>
                <w:szCs w:val="20"/>
              </w:rPr>
            </w:pPr>
            <w:r w:rsidRPr="004048ED">
              <w:rPr>
                <w:b/>
                <w:sz w:val="20"/>
                <w:szCs w:val="20"/>
              </w:rPr>
              <w:t>Gospodarstvo</w:t>
            </w:r>
          </w:p>
        </w:tc>
      </w:tr>
      <w:tr w:rsidR="006B70A2" w:rsidRPr="004048ED" w:rsidTr="006B70A2">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B70A2" w:rsidRPr="004048ED" w:rsidRDefault="006B70A2" w:rsidP="006B70A2">
            <w:pPr>
              <w:spacing w:after="0" w:line="240" w:lineRule="auto"/>
              <w:jc w:val="center"/>
              <w:rPr>
                <w:b/>
                <w:sz w:val="20"/>
                <w:szCs w:val="20"/>
              </w:rPr>
            </w:pPr>
            <w:r w:rsidRPr="004048ED">
              <w:rPr>
                <w:b/>
                <w:sz w:val="20"/>
                <w:szCs w:val="20"/>
              </w:rPr>
              <w:t>Kategorija</w:t>
            </w:r>
          </w:p>
        </w:tc>
        <w:tc>
          <w:tcPr>
            <w:tcW w:w="178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B70A2" w:rsidRPr="004048ED" w:rsidRDefault="006B70A2" w:rsidP="006B70A2">
            <w:pPr>
              <w:spacing w:after="0" w:line="240" w:lineRule="auto"/>
              <w:jc w:val="center"/>
              <w:rPr>
                <w:b/>
                <w:sz w:val="20"/>
                <w:szCs w:val="20"/>
              </w:rPr>
            </w:pPr>
            <w:r w:rsidRPr="004048ED">
              <w:rPr>
                <w:b/>
                <w:sz w:val="20"/>
                <w:szCs w:val="20"/>
              </w:rPr>
              <w:t>Posljedica</w:t>
            </w:r>
          </w:p>
        </w:tc>
        <w:tc>
          <w:tcPr>
            <w:tcW w:w="269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B70A2" w:rsidRPr="004048ED" w:rsidRDefault="006B70A2" w:rsidP="006B70A2">
            <w:pPr>
              <w:spacing w:after="0" w:line="240" w:lineRule="auto"/>
              <w:jc w:val="center"/>
              <w:rPr>
                <w:b/>
                <w:sz w:val="20"/>
                <w:szCs w:val="20"/>
              </w:rPr>
            </w:pPr>
            <w:r w:rsidRPr="004048ED">
              <w:rPr>
                <w:b/>
                <w:sz w:val="20"/>
                <w:szCs w:val="20"/>
              </w:rPr>
              <w:t>U kunama (% obzirom na proračun)</w:t>
            </w:r>
          </w:p>
        </w:tc>
        <w:tc>
          <w:tcPr>
            <w:tcW w:w="11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B70A2" w:rsidRPr="004048ED" w:rsidRDefault="006B70A2" w:rsidP="006B70A2">
            <w:pPr>
              <w:spacing w:after="0" w:line="240" w:lineRule="auto"/>
              <w:jc w:val="center"/>
              <w:rPr>
                <w:b/>
                <w:sz w:val="20"/>
                <w:szCs w:val="20"/>
              </w:rPr>
            </w:pPr>
            <w:r w:rsidRPr="004048ED">
              <w:rPr>
                <w:b/>
                <w:sz w:val="20"/>
                <w:szCs w:val="20"/>
              </w:rPr>
              <w:t>Odabrano</w:t>
            </w:r>
          </w:p>
        </w:tc>
      </w:tr>
      <w:tr w:rsidR="006B70A2" w:rsidRPr="004048ED" w:rsidTr="006B70A2">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B70A2" w:rsidRPr="004048ED" w:rsidRDefault="006B70A2" w:rsidP="006B70A2">
            <w:pPr>
              <w:spacing w:after="0" w:line="240" w:lineRule="auto"/>
              <w:jc w:val="center"/>
              <w:rPr>
                <w:b/>
                <w:sz w:val="20"/>
                <w:szCs w:val="20"/>
              </w:rPr>
            </w:pPr>
            <w:r w:rsidRPr="004048ED">
              <w:rPr>
                <w:b/>
                <w:sz w:val="20"/>
                <w:szCs w:val="20"/>
              </w:rPr>
              <w:t>1</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4048ED" w:rsidRDefault="006B70A2" w:rsidP="006B70A2">
            <w:pPr>
              <w:spacing w:after="0" w:line="240" w:lineRule="auto"/>
              <w:jc w:val="center"/>
              <w:rPr>
                <w:sz w:val="20"/>
                <w:szCs w:val="20"/>
              </w:rPr>
            </w:pPr>
            <w:r w:rsidRPr="004048ED">
              <w:rPr>
                <w:sz w:val="20"/>
                <w:szCs w:val="20"/>
              </w:rPr>
              <w:t>Neznatne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4048ED" w:rsidRDefault="006B70A2" w:rsidP="006B70A2">
            <w:pPr>
              <w:spacing w:after="0" w:line="240" w:lineRule="auto"/>
              <w:jc w:val="center"/>
              <w:rPr>
                <w:sz w:val="20"/>
                <w:szCs w:val="20"/>
              </w:rPr>
            </w:pPr>
            <w:r>
              <w:rPr>
                <w:sz w:val="20"/>
                <w:szCs w:val="20"/>
              </w:rPr>
              <w:t>63.077,50 – 126.155,00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4048ED" w:rsidRDefault="006B70A2" w:rsidP="006B70A2">
            <w:pPr>
              <w:spacing w:line="240" w:lineRule="auto"/>
              <w:jc w:val="left"/>
              <w:rPr>
                <w:sz w:val="20"/>
                <w:szCs w:val="20"/>
              </w:rPr>
            </w:pPr>
          </w:p>
        </w:tc>
      </w:tr>
      <w:tr w:rsidR="006B70A2" w:rsidRPr="004048ED" w:rsidTr="006B70A2">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B70A2" w:rsidRPr="004048ED" w:rsidRDefault="006B70A2" w:rsidP="006B70A2">
            <w:pPr>
              <w:spacing w:after="0" w:line="240" w:lineRule="auto"/>
              <w:jc w:val="center"/>
              <w:rPr>
                <w:b/>
                <w:sz w:val="20"/>
                <w:szCs w:val="20"/>
              </w:rPr>
            </w:pPr>
            <w:r w:rsidRPr="004048ED">
              <w:rPr>
                <w:b/>
                <w:sz w:val="20"/>
                <w:szCs w:val="20"/>
              </w:rPr>
              <w:t>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4048ED" w:rsidRDefault="006B70A2" w:rsidP="006B70A2">
            <w:pPr>
              <w:spacing w:after="0" w:line="240" w:lineRule="auto"/>
              <w:jc w:val="center"/>
              <w:rPr>
                <w:sz w:val="20"/>
                <w:szCs w:val="20"/>
              </w:rPr>
            </w:pPr>
            <w:r w:rsidRPr="004048ED">
              <w:rPr>
                <w:sz w:val="20"/>
                <w:szCs w:val="20"/>
              </w:rPr>
              <w:t>Malene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4048ED" w:rsidRDefault="006B70A2" w:rsidP="006B70A2">
            <w:pPr>
              <w:spacing w:after="0" w:line="240" w:lineRule="auto"/>
              <w:jc w:val="center"/>
              <w:rPr>
                <w:sz w:val="20"/>
                <w:szCs w:val="20"/>
              </w:rPr>
            </w:pPr>
            <w:r>
              <w:rPr>
                <w:sz w:val="20"/>
                <w:szCs w:val="20"/>
              </w:rPr>
              <w:t>126.155,00 – 630.775,00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4048ED" w:rsidRDefault="006B70A2" w:rsidP="006B70A2">
            <w:pPr>
              <w:spacing w:line="240" w:lineRule="auto"/>
              <w:jc w:val="center"/>
              <w:rPr>
                <w:b/>
                <w:sz w:val="20"/>
                <w:szCs w:val="20"/>
              </w:rPr>
            </w:pPr>
          </w:p>
        </w:tc>
      </w:tr>
      <w:tr w:rsidR="006B70A2" w:rsidRPr="00E26950" w:rsidTr="006B70A2">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B70A2" w:rsidRPr="004048ED" w:rsidRDefault="006B70A2" w:rsidP="006B70A2">
            <w:pPr>
              <w:spacing w:after="0" w:line="240" w:lineRule="auto"/>
              <w:jc w:val="center"/>
              <w:rPr>
                <w:b/>
                <w:sz w:val="20"/>
                <w:szCs w:val="20"/>
              </w:rPr>
            </w:pPr>
            <w:r w:rsidRPr="004048ED">
              <w:rPr>
                <w:b/>
                <w:sz w:val="20"/>
                <w:szCs w:val="20"/>
              </w:rPr>
              <w:t>3</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4048ED" w:rsidRDefault="006B70A2" w:rsidP="006B70A2">
            <w:pPr>
              <w:spacing w:after="0" w:line="240" w:lineRule="auto"/>
              <w:jc w:val="center"/>
              <w:rPr>
                <w:sz w:val="20"/>
                <w:szCs w:val="20"/>
              </w:rPr>
            </w:pPr>
            <w:r w:rsidRPr="004048ED">
              <w:rPr>
                <w:sz w:val="20"/>
                <w:szCs w:val="20"/>
              </w:rPr>
              <w:t>Umjerene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4048ED" w:rsidRDefault="006B70A2" w:rsidP="006B70A2">
            <w:pPr>
              <w:spacing w:after="0" w:line="240" w:lineRule="auto"/>
              <w:jc w:val="center"/>
              <w:rPr>
                <w:sz w:val="20"/>
                <w:szCs w:val="20"/>
              </w:rPr>
            </w:pPr>
            <w:r>
              <w:rPr>
                <w:sz w:val="20"/>
                <w:szCs w:val="20"/>
              </w:rPr>
              <w:t>630.775,00 – 1.892.325,00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E26950" w:rsidRDefault="006B70A2" w:rsidP="006B70A2">
            <w:pPr>
              <w:spacing w:line="240" w:lineRule="auto"/>
              <w:jc w:val="center"/>
              <w:rPr>
                <w:b/>
                <w:sz w:val="20"/>
                <w:szCs w:val="20"/>
              </w:rPr>
            </w:pPr>
          </w:p>
        </w:tc>
      </w:tr>
      <w:tr w:rsidR="006B70A2" w:rsidRPr="004048ED" w:rsidTr="006B70A2">
        <w:trPr>
          <w:trHeight w:val="319"/>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B70A2" w:rsidRPr="004048ED" w:rsidRDefault="006B70A2" w:rsidP="006B70A2">
            <w:pPr>
              <w:spacing w:after="0" w:line="240" w:lineRule="auto"/>
              <w:jc w:val="center"/>
              <w:rPr>
                <w:b/>
                <w:sz w:val="20"/>
                <w:szCs w:val="20"/>
              </w:rPr>
            </w:pPr>
            <w:r w:rsidRPr="004048ED">
              <w:rPr>
                <w:b/>
                <w:sz w:val="20"/>
                <w:szCs w:val="20"/>
              </w:rPr>
              <w:t>4</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4048ED" w:rsidRDefault="006B70A2" w:rsidP="006B70A2">
            <w:pPr>
              <w:spacing w:after="0" w:line="240" w:lineRule="auto"/>
              <w:jc w:val="center"/>
              <w:rPr>
                <w:sz w:val="20"/>
                <w:szCs w:val="20"/>
              </w:rPr>
            </w:pPr>
            <w:r w:rsidRPr="004048ED">
              <w:rPr>
                <w:sz w:val="20"/>
                <w:szCs w:val="20"/>
              </w:rPr>
              <w:t>Značajne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4048ED" w:rsidRDefault="006B70A2" w:rsidP="006B70A2">
            <w:pPr>
              <w:spacing w:after="0" w:line="240" w:lineRule="auto"/>
              <w:jc w:val="center"/>
              <w:rPr>
                <w:sz w:val="20"/>
                <w:szCs w:val="20"/>
              </w:rPr>
            </w:pPr>
            <w:r>
              <w:rPr>
                <w:sz w:val="20"/>
                <w:szCs w:val="20"/>
              </w:rPr>
              <w:t>1.892.325,00 – 3.153.875,00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4048ED" w:rsidRDefault="006B70A2" w:rsidP="006B70A2">
            <w:pPr>
              <w:spacing w:line="240" w:lineRule="auto"/>
              <w:jc w:val="center"/>
              <w:rPr>
                <w:b/>
                <w:sz w:val="20"/>
                <w:szCs w:val="20"/>
              </w:rPr>
            </w:pPr>
          </w:p>
        </w:tc>
      </w:tr>
      <w:tr w:rsidR="006B70A2" w:rsidRPr="004048ED" w:rsidTr="006B70A2">
        <w:trPr>
          <w:trHeight w:val="302"/>
          <w:jc w:val="center"/>
        </w:trPr>
        <w:tc>
          <w:tcPr>
            <w:tcW w:w="14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6B70A2" w:rsidRPr="004048ED" w:rsidRDefault="006B70A2" w:rsidP="006B70A2">
            <w:pPr>
              <w:spacing w:after="0" w:line="240" w:lineRule="auto"/>
              <w:jc w:val="center"/>
              <w:rPr>
                <w:b/>
                <w:sz w:val="20"/>
                <w:szCs w:val="20"/>
              </w:rPr>
            </w:pPr>
            <w:r w:rsidRPr="004048ED">
              <w:rPr>
                <w:b/>
                <w:sz w:val="20"/>
                <w:szCs w:val="20"/>
              </w:rPr>
              <w:t>5</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4048ED" w:rsidRDefault="006B70A2" w:rsidP="006B70A2">
            <w:pPr>
              <w:spacing w:after="0" w:line="240" w:lineRule="auto"/>
              <w:jc w:val="center"/>
              <w:rPr>
                <w:sz w:val="20"/>
                <w:szCs w:val="20"/>
              </w:rPr>
            </w:pPr>
            <w:r w:rsidRPr="004048ED">
              <w:rPr>
                <w:sz w:val="20"/>
                <w:szCs w:val="20"/>
              </w:rPr>
              <w:t>Katastrofalne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4048ED" w:rsidRDefault="006B70A2" w:rsidP="006B70A2">
            <w:pPr>
              <w:spacing w:after="0" w:line="240" w:lineRule="auto"/>
              <w:jc w:val="center"/>
              <w:rPr>
                <w:sz w:val="20"/>
                <w:szCs w:val="20"/>
              </w:rPr>
            </w:pPr>
            <w:r>
              <w:rPr>
                <w:sz w:val="20"/>
                <w:szCs w:val="20"/>
              </w:rPr>
              <w:t>&gt;3.153.875,00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B70A2" w:rsidRPr="004048ED" w:rsidRDefault="006B70A2" w:rsidP="006B70A2">
            <w:pPr>
              <w:spacing w:line="240" w:lineRule="auto"/>
              <w:jc w:val="center"/>
              <w:rPr>
                <w:b/>
                <w:sz w:val="20"/>
                <w:szCs w:val="20"/>
              </w:rPr>
            </w:pPr>
            <w:r>
              <w:rPr>
                <w:b/>
                <w:sz w:val="20"/>
                <w:szCs w:val="20"/>
              </w:rPr>
              <w:t>X</w:t>
            </w:r>
          </w:p>
        </w:tc>
      </w:tr>
    </w:tbl>
    <w:p w:rsidR="006B70A2" w:rsidRDefault="006B70A2" w:rsidP="006B70A2">
      <w:pPr>
        <w:rPr>
          <w:iCs/>
        </w:rPr>
      </w:pPr>
    </w:p>
    <w:p w:rsidR="003615FE" w:rsidRDefault="003615FE" w:rsidP="003615FE">
      <w:pPr>
        <w:pStyle w:val="Naslov6"/>
      </w:pPr>
      <w:bookmarkStart w:id="301" w:name="_Toc504737992"/>
      <w:r>
        <w:t>6.4.2.2.1.3. Procjena posljedica potresa jačine 7</w:t>
      </w:r>
      <w:r>
        <w:rPr>
          <w:rFonts w:cstheme="minorHAnsi"/>
        </w:rPr>
        <w:t>°</w:t>
      </w:r>
      <w:r>
        <w:t xml:space="preserve"> MCS na društvenu stabilnost i politiku</w:t>
      </w:r>
      <w:bookmarkEnd w:id="301"/>
    </w:p>
    <w:p w:rsidR="003615FE" w:rsidRDefault="003615FE" w:rsidP="003615FE"/>
    <w:p w:rsidR="003615FE" w:rsidRPr="003615FE" w:rsidRDefault="003615FE" w:rsidP="003615FE">
      <w:pPr>
        <w:spacing w:after="0"/>
        <w:rPr>
          <w:szCs w:val="24"/>
        </w:rPr>
      </w:pPr>
      <w:r w:rsidRPr="003615FE">
        <w:rPr>
          <w:szCs w:val="24"/>
        </w:rPr>
        <w:t xml:space="preserve">Procjena posljedica na društvenu stabilnosti i politiku vezana je na oštećenja zgrada u kojima su smještene ključne institucije i oštećenje kritične infrastrukture. </w:t>
      </w:r>
    </w:p>
    <w:p w:rsidR="003615FE" w:rsidRPr="003615FE" w:rsidRDefault="003615FE" w:rsidP="003615FE">
      <w:r w:rsidRPr="003615FE">
        <w:t>Posljedice za Društvenu stabilnost i politiku iskazuju se u materijalnoj šteti i to za štetu na kritičnoj infrastrukturi i šteti na građevinama od društvenog značaja. Kategorija Društvene stabilnosti i politike dobiva se srednjom vrijednosti kategorija Kritične infrastrukture (KI) i Ustanova/građevina javnog i društvenog značaja.</w:t>
      </w:r>
    </w:p>
    <w:p w:rsidR="003615FE" w:rsidRPr="003615FE" w:rsidRDefault="003615FE" w:rsidP="003615FE">
      <w:pPr>
        <w:spacing w:after="0"/>
        <w:jc w:val="center"/>
      </w:pPr>
      <w:r w:rsidRPr="003615FE">
        <w:rPr>
          <w:b/>
          <w:sz w:val="22"/>
        </w:rPr>
        <w:t xml:space="preserve">Društvena stabilnost = </w:t>
      </w:r>
      <m:oMath>
        <m:f>
          <m:fPr>
            <m:ctrlPr>
              <w:rPr>
                <w:rFonts w:ascii="Cambria Math" w:hAnsi="Cambria Math"/>
              </w:rPr>
            </m:ctrlPr>
          </m:fPr>
          <m:num>
            <m:r>
              <m:rPr>
                <m:sty m:val="p"/>
              </m:rPr>
              <w:rPr>
                <w:rFonts w:ascii="Cambria Math" w:hAnsi="Cambria Math"/>
              </w:rPr>
              <m:t>KI</m:t>
            </m:r>
            <m:r>
              <w:rPr>
                <w:rFonts w:ascii="Cambria Math" w:hAnsi="Cambria Math"/>
              </w:rPr>
              <m:t>+</m:t>
            </m:r>
            <m:r>
              <m:rPr>
                <m:sty m:val="p"/>
              </m:rPr>
              <w:rPr>
                <w:rFonts w:ascii="Cambria Math" w:hAnsi="Cambria Math"/>
              </w:rPr>
              <m:t xml:space="preserve">Građevine </m:t>
            </m:r>
            <m:d>
              <m:dPr>
                <m:ctrlPr>
                  <w:rPr>
                    <w:rFonts w:ascii="Cambria Math" w:hAnsi="Cambria Math"/>
                  </w:rPr>
                </m:ctrlPr>
              </m:dPr>
              <m:e>
                <m:r>
                  <m:rPr>
                    <m:sty m:val="p"/>
                  </m:rPr>
                  <w:rPr>
                    <w:rFonts w:ascii="Cambria Math" w:hAnsi="Cambria Math"/>
                  </w:rPr>
                  <m:t>ustanove</m:t>
                </m:r>
              </m:e>
            </m:d>
            <m:r>
              <m:rPr>
                <m:sty m:val="p"/>
              </m:rPr>
              <w:rPr>
                <w:rFonts w:ascii="Cambria Math" w:hAnsi="Cambria Math"/>
              </w:rPr>
              <m:t>javnog društvenog značaja</m:t>
            </m:r>
          </m:num>
          <m:den>
            <m:r>
              <w:rPr>
                <w:rFonts w:ascii="Cambria Math" w:hAnsi="Cambria Math"/>
              </w:rPr>
              <m:t>2</m:t>
            </m:r>
          </m:den>
        </m:f>
      </m:oMath>
    </w:p>
    <w:p w:rsidR="003615FE" w:rsidRDefault="003615FE" w:rsidP="003615FE">
      <w:r w:rsidRPr="003615FE">
        <w:t>Ukupna materijalna šteta prikazana je u od</w:t>
      </w:r>
      <w:r>
        <w:t>nosu na proračun Općine Goričan</w:t>
      </w:r>
      <w:r w:rsidRPr="003615FE">
        <w:t>, ukoliko je ukupna šteta na kritičnoj infrastrukturi od značaja za funkcioniranje društva, točnije lokalne samouprave u cjelini.</w:t>
      </w:r>
    </w:p>
    <w:p w:rsidR="00D143F9" w:rsidRDefault="00D143F9" w:rsidP="00D143F9">
      <w:pPr>
        <w:pStyle w:val="Opisslike"/>
        <w:jc w:val="center"/>
      </w:pPr>
      <w:bookmarkStart w:id="302" w:name="_Hlk498944168"/>
      <w:bookmarkStart w:id="303" w:name="_Toc504738083"/>
      <w:r>
        <w:lastRenderedPageBreak/>
        <w:t xml:space="preserve">Tablica </w:t>
      </w:r>
      <w:fldSimple w:instr=" SEQ Tablica \* ARABIC ">
        <w:r w:rsidR="002F49EC">
          <w:rPr>
            <w:noProof/>
          </w:rPr>
          <w:t>67</w:t>
        </w:r>
      </w:fldSimple>
      <w:r>
        <w:t>: Prikaz prijetnjom nastalih posljedica na kritičnu infrastrukturu - Najvjerojatniji neželjeni događaj - Potres</w:t>
      </w:r>
      <w:bookmarkEnd w:id="303"/>
    </w:p>
    <w:tbl>
      <w:tblPr>
        <w:tblW w:w="7182" w:type="dxa"/>
        <w:jc w:val="center"/>
        <w:tblCellMar>
          <w:left w:w="10" w:type="dxa"/>
          <w:right w:w="10" w:type="dxa"/>
        </w:tblCellMar>
        <w:tblLook w:val="0000" w:firstRow="0" w:lastRow="0" w:firstColumn="0" w:lastColumn="0" w:noHBand="0" w:noVBand="0"/>
      </w:tblPr>
      <w:tblGrid>
        <w:gridCol w:w="1588"/>
        <w:gridCol w:w="1542"/>
        <w:gridCol w:w="2640"/>
        <w:gridCol w:w="1412"/>
      </w:tblGrid>
      <w:tr w:rsidR="00D143F9" w:rsidTr="00545341">
        <w:trPr>
          <w:trHeight w:val="298"/>
          <w:jc w:val="center"/>
        </w:trPr>
        <w:tc>
          <w:tcPr>
            <w:tcW w:w="7182"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Default="00D143F9" w:rsidP="00545341">
            <w:pPr>
              <w:spacing w:after="0"/>
              <w:jc w:val="center"/>
              <w:rPr>
                <w:b/>
                <w:sz w:val="20"/>
                <w:szCs w:val="20"/>
              </w:rPr>
            </w:pPr>
            <w:r>
              <w:rPr>
                <w:b/>
                <w:sz w:val="20"/>
                <w:szCs w:val="20"/>
              </w:rPr>
              <w:t>Društvena stabilnost i politika</w:t>
            </w:r>
          </w:p>
        </w:tc>
      </w:tr>
      <w:tr w:rsidR="00D143F9" w:rsidTr="00545341">
        <w:trPr>
          <w:trHeight w:val="298"/>
          <w:jc w:val="center"/>
        </w:trPr>
        <w:tc>
          <w:tcPr>
            <w:tcW w:w="7182"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Default="00D143F9" w:rsidP="00545341">
            <w:pPr>
              <w:spacing w:after="0"/>
              <w:jc w:val="center"/>
              <w:rPr>
                <w:b/>
                <w:sz w:val="20"/>
                <w:szCs w:val="20"/>
              </w:rPr>
            </w:pPr>
            <w:r>
              <w:rPr>
                <w:b/>
                <w:sz w:val="20"/>
                <w:szCs w:val="20"/>
              </w:rPr>
              <w:t>Štete/gubici na kritičnoj infrastrukturi</w:t>
            </w:r>
          </w:p>
        </w:tc>
      </w:tr>
      <w:tr w:rsidR="00D143F9" w:rsidTr="00545341">
        <w:trPr>
          <w:trHeight w:val="298"/>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Default="00D143F9" w:rsidP="00545341">
            <w:pPr>
              <w:spacing w:after="0" w:line="240" w:lineRule="auto"/>
              <w:jc w:val="center"/>
              <w:rPr>
                <w:b/>
                <w:sz w:val="20"/>
                <w:szCs w:val="20"/>
              </w:rPr>
            </w:pPr>
            <w:r>
              <w:rPr>
                <w:b/>
                <w:sz w:val="20"/>
                <w:szCs w:val="20"/>
              </w:rPr>
              <w:t>Kategorija</w:t>
            </w:r>
          </w:p>
        </w:tc>
        <w:tc>
          <w:tcPr>
            <w:tcW w:w="15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143F9" w:rsidRDefault="00D143F9" w:rsidP="00545341">
            <w:pPr>
              <w:spacing w:after="0" w:line="240" w:lineRule="auto"/>
              <w:jc w:val="center"/>
              <w:rPr>
                <w:b/>
                <w:sz w:val="20"/>
                <w:szCs w:val="20"/>
              </w:rPr>
            </w:pPr>
            <w:r>
              <w:rPr>
                <w:b/>
                <w:sz w:val="20"/>
                <w:szCs w:val="20"/>
              </w:rPr>
              <w:t>Posljedice</w:t>
            </w:r>
          </w:p>
        </w:tc>
        <w:tc>
          <w:tcPr>
            <w:tcW w:w="264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Default="00D143F9" w:rsidP="00545341">
            <w:pPr>
              <w:spacing w:after="0" w:line="240" w:lineRule="auto"/>
              <w:jc w:val="center"/>
              <w:rPr>
                <w:b/>
                <w:sz w:val="20"/>
                <w:szCs w:val="20"/>
              </w:rPr>
            </w:pPr>
            <w:r>
              <w:rPr>
                <w:b/>
                <w:sz w:val="20"/>
                <w:szCs w:val="20"/>
              </w:rPr>
              <w:t xml:space="preserve">U kn </w:t>
            </w:r>
          </w:p>
        </w:tc>
        <w:tc>
          <w:tcPr>
            <w:tcW w:w="141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143F9" w:rsidRDefault="00D143F9" w:rsidP="00545341">
            <w:pPr>
              <w:spacing w:after="0"/>
              <w:jc w:val="center"/>
              <w:rPr>
                <w:b/>
                <w:sz w:val="20"/>
                <w:szCs w:val="20"/>
              </w:rPr>
            </w:pPr>
            <w:r>
              <w:rPr>
                <w:b/>
                <w:sz w:val="20"/>
                <w:szCs w:val="20"/>
              </w:rPr>
              <w:t>Odabrano</w:t>
            </w:r>
          </w:p>
        </w:tc>
      </w:tr>
      <w:tr w:rsidR="00D143F9" w:rsidRPr="00EC4E72" w:rsidTr="00545341">
        <w:trPr>
          <w:trHeight w:val="298"/>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Default="00D143F9" w:rsidP="00545341">
            <w:pPr>
              <w:spacing w:after="0" w:line="240" w:lineRule="auto"/>
              <w:jc w:val="center"/>
              <w:rPr>
                <w:b/>
                <w:sz w:val="20"/>
                <w:szCs w:val="20"/>
              </w:rPr>
            </w:pPr>
            <w:r>
              <w:rPr>
                <w:b/>
                <w:sz w:val="20"/>
                <w:szCs w:val="20"/>
              </w:rPr>
              <w:t>1</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Default="00D143F9" w:rsidP="00545341">
            <w:pPr>
              <w:spacing w:after="0" w:line="240" w:lineRule="auto"/>
              <w:jc w:val="center"/>
              <w:rPr>
                <w:sz w:val="20"/>
                <w:szCs w:val="20"/>
              </w:rPr>
            </w:pPr>
            <w:r>
              <w:rPr>
                <w:sz w:val="20"/>
                <w:szCs w:val="20"/>
              </w:rPr>
              <w:t xml:space="preserve">Neznatne </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Default="00D143F9" w:rsidP="00545341">
            <w:pPr>
              <w:spacing w:after="0" w:line="240" w:lineRule="auto"/>
              <w:jc w:val="center"/>
              <w:rPr>
                <w:sz w:val="20"/>
                <w:szCs w:val="20"/>
              </w:rPr>
            </w:pPr>
            <w:r>
              <w:rPr>
                <w:sz w:val="20"/>
                <w:szCs w:val="20"/>
              </w:rPr>
              <w:t>63.077,50 – 126.155,00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Pr="00EC4E72" w:rsidRDefault="00D143F9" w:rsidP="00545341">
            <w:pPr>
              <w:jc w:val="center"/>
              <w:rPr>
                <w:b/>
                <w:sz w:val="20"/>
                <w:szCs w:val="20"/>
              </w:rPr>
            </w:pPr>
          </w:p>
        </w:tc>
      </w:tr>
      <w:tr w:rsidR="00D143F9" w:rsidTr="00545341">
        <w:trPr>
          <w:trHeight w:val="298"/>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Default="00D143F9" w:rsidP="00545341">
            <w:pPr>
              <w:spacing w:after="0" w:line="240" w:lineRule="auto"/>
              <w:jc w:val="center"/>
              <w:rPr>
                <w:b/>
                <w:sz w:val="20"/>
                <w:szCs w:val="20"/>
              </w:rPr>
            </w:pPr>
            <w:r>
              <w:rPr>
                <w:b/>
                <w:sz w:val="20"/>
                <w:szCs w:val="20"/>
              </w:rPr>
              <w:t>2</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Default="00D143F9" w:rsidP="00545341">
            <w:pPr>
              <w:spacing w:after="0" w:line="240" w:lineRule="auto"/>
              <w:jc w:val="center"/>
              <w:rPr>
                <w:sz w:val="20"/>
                <w:szCs w:val="20"/>
              </w:rPr>
            </w:pPr>
            <w:r>
              <w:rPr>
                <w:sz w:val="20"/>
                <w:szCs w:val="20"/>
              </w:rPr>
              <w:t>Malene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Default="00D143F9" w:rsidP="00545341">
            <w:pPr>
              <w:spacing w:after="0" w:line="240" w:lineRule="auto"/>
              <w:jc w:val="center"/>
              <w:rPr>
                <w:sz w:val="20"/>
                <w:szCs w:val="20"/>
              </w:rPr>
            </w:pPr>
            <w:r>
              <w:rPr>
                <w:sz w:val="20"/>
                <w:szCs w:val="20"/>
              </w:rPr>
              <w:t>126.155,00 – 630.775,00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Default="00D143F9" w:rsidP="00545341">
            <w:pPr>
              <w:jc w:val="left"/>
              <w:rPr>
                <w:sz w:val="20"/>
                <w:szCs w:val="20"/>
              </w:rPr>
            </w:pPr>
          </w:p>
        </w:tc>
      </w:tr>
      <w:tr w:rsidR="00D143F9" w:rsidTr="00545341">
        <w:trPr>
          <w:trHeight w:val="298"/>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Default="00D143F9" w:rsidP="00545341">
            <w:pPr>
              <w:spacing w:after="0" w:line="240" w:lineRule="auto"/>
              <w:jc w:val="center"/>
              <w:rPr>
                <w:b/>
                <w:sz w:val="20"/>
                <w:szCs w:val="20"/>
              </w:rPr>
            </w:pPr>
            <w:r>
              <w:rPr>
                <w:b/>
                <w:sz w:val="20"/>
                <w:szCs w:val="20"/>
              </w:rPr>
              <w:t>3</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Default="00D143F9" w:rsidP="00545341">
            <w:pPr>
              <w:spacing w:after="0" w:line="240" w:lineRule="auto"/>
              <w:jc w:val="center"/>
              <w:rPr>
                <w:sz w:val="20"/>
                <w:szCs w:val="20"/>
              </w:rPr>
            </w:pPr>
            <w:r>
              <w:rPr>
                <w:sz w:val="20"/>
                <w:szCs w:val="20"/>
              </w:rPr>
              <w:t>Umjerene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Default="00D143F9" w:rsidP="00545341">
            <w:pPr>
              <w:spacing w:after="0" w:line="240" w:lineRule="auto"/>
              <w:jc w:val="center"/>
              <w:rPr>
                <w:sz w:val="20"/>
                <w:szCs w:val="20"/>
              </w:rPr>
            </w:pPr>
            <w:r>
              <w:rPr>
                <w:sz w:val="20"/>
                <w:szCs w:val="20"/>
              </w:rPr>
              <w:t>630.775,00 – 1.892.325,00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Default="00D143F9" w:rsidP="00545341">
            <w:pPr>
              <w:jc w:val="left"/>
              <w:rPr>
                <w:sz w:val="20"/>
                <w:szCs w:val="20"/>
              </w:rPr>
            </w:pPr>
          </w:p>
        </w:tc>
      </w:tr>
      <w:tr w:rsidR="00D143F9" w:rsidTr="00545341">
        <w:trPr>
          <w:trHeight w:val="315"/>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Default="00D143F9" w:rsidP="00545341">
            <w:pPr>
              <w:spacing w:after="0" w:line="240" w:lineRule="auto"/>
              <w:jc w:val="center"/>
              <w:rPr>
                <w:b/>
                <w:sz w:val="20"/>
                <w:szCs w:val="20"/>
              </w:rPr>
            </w:pPr>
            <w:r>
              <w:rPr>
                <w:b/>
                <w:sz w:val="20"/>
                <w:szCs w:val="20"/>
              </w:rPr>
              <w:t>4</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Default="00D143F9" w:rsidP="00545341">
            <w:pPr>
              <w:spacing w:after="0" w:line="240" w:lineRule="auto"/>
              <w:jc w:val="center"/>
              <w:rPr>
                <w:sz w:val="20"/>
                <w:szCs w:val="20"/>
              </w:rPr>
            </w:pPr>
            <w:r>
              <w:rPr>
                <w:sz w:val="20"/>
                <w:szCs w:val="20"/>
              </w:rPr>
              <w:t>Značajne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Default="00D143F9" w:rsidP="00545341">
            <w:pPr>
              <w:spacing w:after="0" w:line="240" w:lineRule="auto"/>
              <w:jc w:val="center"/>
              <w:rPr>
                <w:sz w:val="20"/>
                <w:szCs w:val="20"/>
              </w:rPr>
            </w:pPr>
            <w:r>
              <w:rPr>
                <w:sz w:val="20"/>
                <w:szCs w:val="20"/>
              </w:rPr>
              <w:t>1.892.325,00 – 3.153.875,00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Default="00D143F9" w:rsidP="00545341">
            <w:pPr>
              <w:jc w:val="center"/>
              <w:rPr>
                <w:b/>
                <w:sz w:val="20"/>
                <w:szCs w:val="20"/>
              </w:rPr>
            </w:pPr>
          </w:p>
        </w:tc>
      </w:tr>
      <w:tr w:rsidR="00D143F9" w:rsidTr="00545341">
        <w:trPr>
          <w:trHeight w:val="298"/>
          <w:jc w:val="center"/>
        </w:trPr>
        <w:tc>
          <w:tcPr>
            <w:tcW w:w="1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Default="00D143F9" w:rsidP="00545341">
            <w:pPr>
              <w:spacing w:after="0" w:line="240" w:lineRule="auto"/>
              <w:jc w:val="center"/>
              <w:rPr>
                <w:b/>
                <w:sz w:val="20"/>
                <w:szCs w:val="20"/>
              </w:rPr>
            </w:pPr>
            <w:r>
              <w:rPr>
                <w:b/>
                <w:sz w:val="20"/>
                <w:szCs w:val="20"/>
              </w:rPr>
              <w:t>5</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Default="00D143F9" w:rsidP="00545341">
            <w:pPr>
              <w:spacing w:after="0" w:line="240" w:lineRule="auto"/>
              <w:jc w:val="center"/>
              <w:rPr>
                <w:sz w:val="20"/>
                <w:szCs w:val="20"/>
              </w:rPr>
            </w:pPr>
            <w:r>
              <w:rPr>
                <w:sz w:val="20"/>
                <w:szCs w:val="20"/>
              </w:rPr>
              <w:t>Katastrofalne</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Default="00D143F9" w:rsidP="00545341">
            <w:pPr>
              <w:spacing w:after="0" w:line="240" w:lineRule="auto"/>
              <w:jc w:val="center"/>
              <w:rPr>
                <w:sz w:val="20"/>
                <w:szCs w:val="20"/>
              </w:rPr>
            </w:pPr>
            <w:r>
              <w:rPr>
                <w:sz w:val="20"/>
                <w:szCs w:val="20"/>
              </w:rPr>
              <w:t>&gt;3.153.875,00</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Default="00D143F9" w:rsidP="00545341">
            <w:pPr>
              <w:jc w:val="center"/>
              <w:rPr>
                <w:b/>
                <w:sz w:val="20"/>
                <w:szCs w:val="20"/>
              </w:rPr>
            </w:pPr>
            <w:r>
              <w:rPr>
                <w:b/>
                <w:sz w:val="20"/>
                <w:szCs w:val="20"/>
              </w:rPr>
              <w:t>X</w:t>
            </w:r>
          </w:p>
        </w:tc>
      </w:tr>
    </w:tbl>
    <w:p w:rsidR="00D143F9" w:rsidRDefault="00D143F9" w:rsidP="00D143F9"/>
    <w:p w:rsidR="00D143F9" w:rsidRDefault="00D143F9" w:rsidP="00D143F9">
      <w:pPr>
        <w:pStyle w:val="Opisslike"/>
        <w:jc w:val="center"/>
      </w:pPr>
      <w:bookmarkStart w:id="304" w:name="_Toc504738084"/>
      <w:r>
        <w:t xml:space="preserve">Tablica </w:t>
      </w:r>
      <w:fldSimple w:instr=" SEQ Tablica \* ARABIC ">
        <w:r w:rsidR="002F49EC">
          <w:rPr>
            <w:noProof/>
          </w:rPr>
          <w:t>68</w:t>
        </w:r>
      </w:fldSimple>
      <w:r>
        <w:t>: Prikaz prijetnjom nastalih posljedica na ustanove, građevine od javnog, društvenog značaja - Najvjerojatniji neželjeni događaj - Potres</w:t>
      </w:r>
      <w:bookmarkEnd w:id="304"/>
    </w:p>
    <w:tbl>
      <w:tblPr>
        <w:tblW w:w="7374" w:type="dxa"/>
        <w:jc w:val="center"/>
        <w:tblCellMar>
          <w:left w:w="10" w:type="dxa"/>
          <w:right w:w="10" w:type="dxa"/>
        </w:tblCellMar>
        <w:tblLook w:val="0000" w:firstRow="0" w:lastRow="0" w:firstColumn="0" w:lastColumn="0" w:noHBand="0" w:noVBand="0"/>
      </w:tblPr>
      <w:tblGrid>
        <w:gridCol w:w="2002"/>
        <w:gridCol w:w="1477"/>
        <w:gridCol w:w="2534"/>
        <w:gridCol w:w="1361"/>
      </w:tblGrid>
      <w:tr w:rsidR="00D143F9" w:rsidRPr="002559A0" w:rsidTr="00545341">
        <w:trPr>
          <w:trHeight w:val="310"/>
          <w:jc w:val="center"/>
        </w:trPr>
        <w:tc>
          <w:tcPr>
            <w:tcW w:w="7374"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2559A0" w:rsidRDefault="00D143F9" w:rsidP="00545341">
            <w:pPr>
              <w:spacing w:after="0"/>
              <w:jc w:val="center"/>
              <w:rPr>
                <w:b/>
                <w:sz w:val="20"/>
                <w:szCs w:val="20"/>
              </w:rPr>
            </w:pPr>
            <w:r w:rsidRPr="002559A0">
              <w:rPr>
                <w:b/>
                <w:sz w:val="20"/>
                <w:szCs w:val="20"/>
              </w:rPr>
              <w:t>Društvena stabilnost i politika</w:t>
            </w:r>
          </w:p>
        </w:tc>
      </w:tr>
      <w:tr w:rsidR="00D143F9" w:rsidRPr="002559A0" w:rsidTr="00545341">
        <w:trPr>
          <w:trHeight w:val="310"/>
          <w:jc w:val="center"/>
        </w:trPr>
        <w:tc>
          <w:tcPr>
            <w:tcW w:w="7374"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2559A0" w:rsidRDefault="00D143F9" w:rsidP="00545341">
            <w:pPr>
              <w:spacing w:after="0"/>
              <w:jc w:val="center"/>
              <w:rPr>
                <w:b/>
                <w:sz w:val="20"/>
                <w:szCs w:val="20"/>
              </w:rPr>
            </w:pPr>
            <w:r w:rsidRPr="002559A0">
              <w:rPr>
                <w:b/>
                <w:sz w:val="20"/>
                <w:szCs w:val="20"/>
              </w:rPr>
              <w:t>Štete/gubici na ustanovama/građevinama javnog društvenog značaja</w:t>
            </w:r>
          </w:p>
        </w:tc>
      </w:tr>
      <w:tr w:rsidR="00D143F9" w:rsidRPr="002559A0" w:rsidTr="00545341">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2559A0" w:rsidRDefault="00D143F9" w:rsidP="00545341">
            <w:pPr>
              <w:spacing w:after="0" w:line="240" w:lineRule="auto"/>
              <w:jc w:val="center"/>
              <w:rPr>
                <w:b/>
                <w:sz w:val="20"/>
                <w:szCs w:val="20"/>
              </w:rPr>
            </w:pPr>
            <w:r w:rsidRPr="002559A0">
              <w:rPr>
                <w:b/>
                <w:sz w:val="20"/>
                <w:szCs w:val="20"/>
              </w:rPr>
              <w:t>Kategorija</w:t>
            </w:r>
          </w:p>
        </w:tc>
        <w:tc>
          <w:tcPr>
            <w:tcW w:w="147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143F9" w:rsidRPr="002559A0" w:rsidRDefault="00D143F9" w:rsidP="00545341">
            <w:pPr>
              <w:spacing w:after="0" w:line="240" w:lineRule="auto"/>
              <w:jc w:val="center"/>
              <w:rPr>
                <w:b/>
                <w:sz w:val="20"/>
                <w:szCs w:val="20"/>
              </w:rPr>
            </w:pPr>
            <w:r w:rsidRPr="002559A0">
              <w:rPr>
                <w:b/>
                <w:sz w:val="20"/>
                <w:szCs w:val="20"/>
              </w:rPr>
              <w:t>Posljedice</w:t>
            </w:r>
          </w:p>
        </w:tc>
        <w:tc>
          <w:tcPr>
            <w:tcW w:w="25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2559A0" w:rsidRDefault="00D143F9" w:rsidP="00545341">
            <w:pPr>
              <w:spacing w:after="0" w:line="240" w:lineRule="auto"/>
              <w:jc w:val="center"/>
              <w:rPr>
                <w:b/>
                <w:sz w:val="20"/>
                <w:szCs w:val="20"/>
              </w:rPr>
            </w:pPr>
            <w:r w:rsidRPr="002559A0">
              <w:rPr>
                <w:b/>
                <w:sz w:val="20"/>
                <w:szCs w:val="20"/>
              </w:rPr>
              <w:t>U kn</w:t>
            </w:r>
          </w:p>
        </w:tc>
        <w:tc>
          <w:tcPr>
            <w:tcW w:w="136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143F9" w:rsidRPr="002559A0" w:rsidRDefault="00D143F9" w:rsidP="00545341">
            <w:pPr>
              <w:spacing w:after="0"/>
              <w:jc w:val="center"/>
              <w:rPr>
                <w:b/>
                <w:sz w:val="20"/>
                <w:szCs w:val="20"/>
              </w:rPr>
            </w:pPr>
            <w:r w:rsidRPr="002559A0">
              <w:rPr>
                <w:b/>
                <w:sz w:val="20"/>
                <w:szCs w:val="20"/>
              </w:rPr>
              <w:t>Odabrano</w:t>
            </w:r>
          </w:p>
        </w:tc>
      </w:tr>
      <w:tr w:rsidR="00D143F9" w:rsidRPr="002559A0" w:rsidTr="00545341">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2559A0" w:rsidRDefault="00D143F9" w:rsidP="00545341">
            <w:pPr>
              <w:spacing w:after="0" w:line="240" w:lineRule="auto"/>
              <w:jc w:val="center"/>
              <w:rPr>
                <w:b/>
                <w:sz w:val="20"/>
                <w:szCs w:val="20"/>
              </w:rPr>
            </w:pPr>
            <w:r w:rsidRPr="002559A0">
              <w:rPr>
                <w:b/>
                <w:sz w:val="20"/>
                <w:szCs w:val="20"/>
              </w:rPr>
              <w:t>1</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Pr="002559A0" w:rsidRDefault="00D143F9" w:rsidP="00545341">
            <w:pPr>
              <w:spacing w:after="0" w:line="240" w:lineRule="auto"/>
              <w:jc w:val="center"/>
              <w:rPr>
                <w:sz w:val="20"/>
                <w:szCs w:val="20"/>
              </w:rPr>
            </w:pPr>
            <w:r w:rsidRPr="002559A0">
              <w:rPr>
                <w:sz w:val="20"/>
                <w:szCs w:val="20"/>
              </w:rPr>
              <w:t>Neznatne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Default="00D143F9" w:rsidP="00545341">
            <w:pPr>
              <w:spacing w:after="0" w:line="240" w:lineRule="auto"/>
              <w:jc w:val="center"/>
              <w:rPr>
                <w:sz w:val="20"/>
                <w:szCs w:val="20"/>
              </w:rPr>
            </w:pPr>
            <w:r>
              <w:rPr>
                <w:sz w:val="20"/>
                <w:szCs w:val="20"/>
              </w:rPr>
              <w:t>63.077,50 – 126.155,00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Pr="002559A0" w:rsidRDefault="00D143F9" w:rsidP="00545341">
            <w:pPr>
              <w:spacing w:line="240" w:lineRule="auto"/>
              <w:jc w:val="left"/>
              <w:rPr>
                <w:sz w:val="20"/>
                <w:szCs w:val="20"/>
              </w:rPr>
            </w:pPr>
          </w:p>
        </w:tc>
      </w:tr>
      <w:tr w:rsidR="00D143F9" w:rsidRPr="002559A0" w:rsidTr="00545341">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2559A0" w:rsidRDefault="00D143F9" w:rsidP="00545341">
            <w:pPr>
              <w:spacing w:after="0" w:line="240" w:lineRule="auto"/>
              <w:jc w:val="center"/>
              <w:rPr>
                <w:b/>
                <w:sz w:val="20"/>
                <w:szCs w:val="20"/>
              </w:rPr>
            </w:pPr>
            <w:r w:rsidRPr="002559A0">
              <w:rPr>
                <w:b/>
                <w:sz w:val="20"/>
                <w:szCs w:val="20"/>
              </w:rPr>
              <w:t>2</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Pr="002559A0" w:rsidRDefault="00D143F9" w:rsidP="00545341">
            <w:pPr>
              <w:spacing w:after="0" w:line="240" w:lineRule="auto"/>
              <w:jc w:val="center"/>
              <w:rPr>
                <w:sz w:val="20"/>
                <w:szCs w:val="20"/>
              </w:rPr>
            </w:pPr>
            <w:r w:rsidRPr="002559A0">
              <w:rPr>
                <w:sz w:val="20"/>
                <w:szCs w:val="20"/>
              </w:rPr>
              <w:t>Malene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Default="00D143F9" w:rsidP="00545341">
            <w:pPr>
              <w:spacing w:after="0" w:line="240" w:lineRule="auto"/>
              <w:jc w:val="center"/>
              <w:rPr>
                <w:sz w:val="20"/>
                <w:szCs w:val="20"/>
              </w:rPr>
            </w:pPr>
            <w:r>
              <w:rPr>
                <w:sz w:val="20"/>
                <w:szCs w:val="20"/>
              </w:rPr>
              <w:t>126.155,00 – 630.775,00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Pr="002559A0" w:rsidRDefault="00D143F9" w:rsidP="00545341">
            <w:pPr>
              <w:spacing w:line="240" w:lineRule="auto"/>
              <w:jc w:val="left"/>
              <w:rPr>
                <w:sz w:val="20"/>
                <w:szCs w:val="20"/>
              </w:rPr>
            </w:pPr>
          </w:p>
        </w:tc>
      </w:tr>
      <w:tr w:rsidR="00D143F9" w:rsidRPr="002559A0" w:rsidTr="00545341">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2559A0" w:rsidRDefault="00D143F9" w:rsidP="00545341">
            <w:pPr>
              <w:spacing w:after="0" w:line="240" w:lineRule="auto"/>
              <w:jc w:val="center"/>
              <w:rPr>
                <w:b/>
                <w:sz w:val="20"/>
                <w:szCs w:val="20"/>
              </w:rPr>
            </w:pPr>
            <w:r w:rsidRPr="002559A0">
              <w:rPr>
                <w:b/>
                <w:sz w:val="20"/>
                <w:szCs w:val="20"/>
              </w:rPr>
              <w:t>3</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Pr="002559A0" w:rsidRDefault="00D143F9" w:rsidP="00545341">
            <w:pPr>
              <w:spacing w:after="0" w:line="240" w:lineRule="auto"/>
              <w:jc w:val="center"/>
              <w:rPr>
                <w:sz w:val="20"/>
                <w:szCs w:val="20"/>
              </w:rPr>
            </w:pPr>
            <w:r w:rsidRPr="002559A0">
              <w:rPr>
                <w:sz w:val="20"/>
                <w:szCs w:val="20"/>
              </w:rPr>
              <w:t>Umjerene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Default="00D143F9" w:rsidP="00545341">
            <w:pPr>
              <w:spacing w:after="0" w:line="240" w:lineRule="auto"/>
              <w:jc w:val="center"/>
              <w:rPr>
                <w:sz w:val="20"/>
                <w:szCs w:val="20"/>
              </w:rPr>
            </w:pPr>
            <w:r>
              <w:rPr>
                <w:sz w:val="20"/>
                <w:szCs w:val="20"/>
              </w:rPr>
              <w:t>630.775,00 – 1.892.325,00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Pr="002559A0" w:rsidRDefault="00D143F9" w:rsidP="00545341">
            <w:pPr>
              <w:spacing w:line="240" w:lineRule="auto"/>
              <w:jc w:val="left"/>
              <w:rPr>
                <w:sz w:val="20"/>
                <w:szCs w:val="20"/>
              </w:rPr>
            </w:pPr>
          </w:p>
        </w:tc>
      </w:tr>
      <w:tr w:rsidR="00D143F9" w:rsidRPr="002559A0" w:rsidTr="00545341">
        <w:trPr>
          <w:trHeight w:val="325"/>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2559A0" w:rsidRDefault="00D143F9" w:rsidP="00545341">
            <w:pPr>
              <w:spacing w:after="0" w:line="240" w:lineRule="auto"/>
              <w:jc w:val="center"/>
              <w:rPr>
                <w:b/>
                <w:sz w:val="20"/>
                <w:szCs w:val="20"/>
              </w:rPr>
            </w:pPr>
            <w:r w:rsidRPr="002559A0">
              <w:rPr>
                <w:b/>
                <w:sz w:val="20"/>
                <w:szCs w:val="20"/>
              </w:rPr>
              <w:t>4</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Pr="002559A0" w:rsidRDefault="00D143F9" w:rsidP="00545341">
            <w:pPr>
              <w:spacing w:after="0" w:line="240" w:lineRule="auto"/>
              <w:jc w:val="center"/>
              <w:rPr>
                <w:sz w:val="20"/>
                <w:szCs w:val="20"/>
              </w:rPr>
            </w:pPr>
            <w:r w:rsidRPr="002559A0">
              <w:rPr>
                <w:sz w:val="20"/>
                <w:szCs w:val="20"/>
              </w:rPr>
              <w:t>Značajne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Default="00D143F9" w:rsidP="00545341">
            <w:pPr>
              <w:spacing w:after="0" w:line="240" w:lineRule="auto"/>
              <w:jc w:val="center"/>
              <w:rPr>
                <w:sz w:val="20"/>
                <w:szCs w:val="20"/>
              </w:rPr>
            </w:pPr>
            <w:r>
              <w:rPr>
                <w:sz w:val="20"/>
                <w:szCs w:val="20"/>
              </w:rPr>
              <w:t>1.892.325,00 – 3.153.875,00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Pr="002559A0" w:rsidRDefault="00D143F9" w:rsidP="00545341">
            <w:pPr>
              <w:spacing w:line="240" w:lineRule="auto"/>
              <w:jc w:val="center"/>
              <w:rPr>
                <w:b/>
                <w:sz w:val="20"/>
                <w:szCs w:val="20"/>
              </w:rPr>
            </w:pPr>
          </w:p>
        </w:tc>
      </w:tr>
      <w:tr w:rsidR="00D143F9" w:rsidRPr="002559A0" w:rsidTr="00545341">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2559A0" w:rsidRDefault="00D143F9" w:rsidP="00545341">
            <w:pPr>
              <w:spacing w:after="0" w:line="240" w:lineRule="auto"/>
              <w:jc w:val="center"/>
              <w:rPr>
                <w:b/>
                <w:sz w:val="20"/>
                <w:szCs w:val="20"/>
              </w:rPr>
            </w:pPr>
            <w:r w:rsidRPr="002559A0">
              <w:rPr>
                <w:b/>
                <w:sz w:val="20"/>
                <w:szCs w:val="20"/>
              </w:rPr>
              <w:t>5</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Pr="002559A0" w:rsidRDefault="00D143F9" w:rsidP="00545341">
            <w:pPr>
              <w:spacing w:after="0" w:line="240" w:lineRule="auto"/>
              <w:jc w:val="center"/>
              <w:rPr>
                <w:sz w:val="20"/>
                <w:szCs w:val="20"/>
              </w:rPr>
            </w:pPr>
            <w:r w:rsidRPr="002559A0">
              <w:rPr>
                <w:sz w:val="20"/>
                <w:szCs w:val="20"/>
              </w:rPr>
              <w:t>Katastrofalne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Default="00D143F9" w:rsidP="00545341">
            <w:pPr>
              <w:spacing w:after="0" w:line="240" w:lineRule="auto"/>
              <w:jc w:val="center"/>
              <w:rPr>
                <w:sz w:val="20"/>
                <w:szCs w:val="20"/>
              </w:rPr>
            </w:pPr>
            <w:r>
              <w:rPr>
                <w:sz w:val="20"/>
                <w:szCs w:val="20"/>
              </w:rPr>
              <w:t>&gt;3.153.875,00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Pr="002559A0" w:rsidRDefault="00D143F9" w:rsidP="00545341">
            <w:pPr>
              <w:spacing w:line="240" w:lineRule="auto"/>
              <w:jc w:val="center"/>
              <w:rPr>
                <w:b/>
                <w:sz w:val="20"/>
                <w:szCs w:val="20"/>
              </w:rPr>
            </w:pPr>
            <w:r w:rsidRPr="002559A0">
              <w:rPr>
                <w:b/>
                <w:sz w:val="20"/>
                <w:szCs w:val="20"/>
              </w:rPr>
              <w:t>X</w:t>
            </w:r>
          </w:p>
        </w:tc>
      </w:tr>
    </w:tbl>
    <w:p w:rsidR="00D143F9" w:rsidRDefault="00D143F9" w:rsidP="00D143F9"/>
    <w:p w:rsidR="00D143F9" w:rsidRDefault="00D143F9" w:rsidP="00D143F9">
      <w:pPr>
        <w:pStyle w:val="Opisslike"/>
        <w:jc w:val="center"/>
      </w:pPr>
      <w:bookmarkStart w:id="305" w:name="_Toc504738085"/>
      <w:r>
        <w:t xml:space="preserve">Tablica </w:t>
      </w:r>
      <w:fldSimple w:instr=" SEQ Tablica \* ARABIC ">
        <w:r w:rsidR="002F49EC">
          <w:rPr>
            <w:noProof/>
          </w:rPr>
          <w:t>69</w:t>
        </w:r>
      </w:fldSimple>
      <w:r>
        <w:t>: Prikaz prijetnjom nastalih posljedica na društvenu stabilnost i politiku - Najvjerojatniji neželjeni događaj - Potres</w:t>
      </w:r>
      <w:bookmarkEnd w:id="305"/>
    </w:p>
    <w:tbl>
      <w:tblPr>
        <w:tblW w:w="7374" w:type="dxa"/>
        <w:jc w:val="center"/>
        <w:tblCellMar>
          <w:left w:w="10" w:type="dxa"/>
          <w:right w:w="10" w:type="dxa"/>
        </w:tblCellMar>
        <w:tblLook w:val="0000" w:firstRow="0" w:lastRow="0" w:firstColumn="0" w:lastColumn="0" w:noHBand="0" w:noVBand="0"/>
      </w:tblPr>
      <w:tblGrid>
        <w:gridCol w:w="2002"/>
        <w:gridCol w:w="1477"/>
        <w:gridCol w:w="2534"/>
        <w:gridCol w:w="1361"/>
      </w:tblGrid>
      <w:tr w:rsidR="00D143F9" w:rsidTr="00545341">
        <w:trPr>
          <w:trHeight w:val="310"/>
          <w:jc w:val="center"/>
        </w:trPr>
        <w:tc>
          <w:tcPr>
            <w:tcW w:w="7374"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Default="00D143F9" w:rsidP="00545341">
            <w:pPr>
              <w:spacing w:after="0"/>
              <w:jc w:val="center"/>
              <w:rPr>
                <w:b/>
                <w:sz w:val="20"/>
                <w:szCs w:val="20"/>
              </w:rPr>
            </w:pPr>
            <w:r>
              <w:rPr>
                <w:b/>
                <w:sz w:val="20"/>
                <w:szCs w:val="20"/>
              </w:rPr>
              <w:t>Društvena stabilnost i politika - Ukupno</w:t>
            </w:r>
          </w:p>
        </w:tc>
      </w:tr>
      <w:tr w:rsidR="00D143F9" w:rsidTr="00545341">
        <w:trPr>
          <w:trHeight w:val="310"/>
          <w:jc w:val="center"/>
        </w:trPr>
        <w:tc>
          <w:tcPr>
            <w:tcW w:w="7374"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Default="00D143F9" w:rsidP="00545341">
            <w:pPr>
              <w:spacing w:after="0"/>
              <w:jc w:val="center"/>
              <w:rPr>
                <w:b/>
                <w:sz w:val="20"/>
                <w:szCs w:val="20"/>
              </w:rPr>
            </w:pPr>
            <w:r>
              <w:rPr>
                <w:b/>
                <w:sz w:val="20"/>
                <w:szCs w:val="20"/>
              </w:rPr>
              <w:t xml:space="preserve">Štete/gubici na kritičnoj infrastrukturi te ustanovama/građevinama javnog društvenog značaja </w:t>
            </w:r>
          </w:p>
        </w:tc>
      </w:tr>
      <w:tr w:rsidR="00D143F9" w:rsidTr="00545341">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Default="00D143F9" w:rsidP="00545341">
            <w:pPr>
              <w:spacing w:after="0" w:line="240" w:lineRule="auto"/>
              <w:jc w:val="center"/>
              <w:rPr>
                <w:b/>
                <w:sz w:val="20"/>
                <w:szCs w:val="20"/>
              </w:rPr>
            </w:pPr>
            <w:r>
              <w:rPr>
                <w:b/>
                <w:sz w:val="20"/>
                <w:szCs w:val="20"/>
              </w:rPr>
              <w:t>Kategorija</w:t>
            </w:r>
          </w:p>
        </w:tc>
        <w:tc>
          <w:tcPr>
            <w:tcW w:w="147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143F9" w:rsidRDefault="00D143F9" w:rsidP="00545341">
            <w:pPr>
              <w:spacing w:after="0" w:line="240" w:lineRule="auto"/>
              <w:jc w:val="center"/>
              <w:rPr>
                <w:b/>
                <w:sz w:val="20"/>
                <w:szCs w:val="20"/>
              </w:rPr>
            </w:pPr>
            <w:r>
              <w:rPr>
                <w:b/>
                <w:sz w:val="20"/>
                <w:szCs w:val="20"/>
              </w:rPr>
              <w:t>Posljedice</w:t>
            </w:r>
          </w:p>
        </w:tc>
        <w:tc>
          <w:tcPr>
            <w:tcW w:w="25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Default="00D143F9" w:rsidP="00545341">
            <w:pPr>
              <w:spacing w:after="0" w:line="240" w:lineRule="auto"/>
              <w:jc w:val="center"/>
              <w:rPr>
                <w:b/>
                <w:sz w:val="20"/>
                <w:szCs w:val="20"/>
              </w:rPr>
            </w:pPr>
            <w:r>
              <w:rPr>
                <w:b/>
                <w:sz w:val="20"/>
                <w:szCs w:val="20"/>
              </w:rPr>
              <w:t>U kn</w:t>
            </w:r>
          </w:p>
        </w:tc>
        <w:tc>
          <w:tcPr>
            <w:tcW w:w="136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143F9" w:rsidRDefault="00D143F9" w:rsidP="00545341">
            <w:pPr>
              <w:spacing w:after="0"/>
              <w:jc w:val="center"/>
              <w:rPr>
                <w:b/>
                <w:sz w:val="20"/>
                <w:szCs w:val="20"/>
              </w:rPr>
            </w:pPr>
            <w:r>
              <w:rPr>
                <w:b/>
                <w:sz w:val="20"/>
                <w:szCs w:val="20"/>
              </w:rPr>
              <w:t>Odabrano</w:t>
            </w:r>
          </w:p>
        </w:tc>
      </w:tr>
      <w:tr w:rsidR="00D143F9" w:rsidRPr="00FA30F3" w:rsidTr="00545341">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Default="00D143F9" w:rsidP="00545341">
            <w:pPr>
              <w:spacing w:after="0" w:line="240" w:lineRule="auto"/>
              <w:jc w:val="center"/>
              <w:rPr>
                <w:b/>
                <w:sz w:val="20"/>
                <w:szCs w:val="20"/>
              </w:rPr>
            </w:pPr>
            <w:r>
              <w:rPr>
                <w:b/>
                <w:sz w:val="20"/>
                <w:szCs w:val="20"/>
              </w:rPr>
              <w:t>1</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Default="00D143F9" w:rsidP="00545341">
            <w:pPr>
              <w:spacing w:after="0" w:line="240" w:lineRule="auto"/>
              <w:jc w:val="center"/>
              <w:rPr>
                <w:sz w:val="20"/>
                <w:szCs w:val="20"/>
              </w:rPr>
            </w:pPr>
            <w:r>
              <w:rPr>
                <w:sz w:val="20"/>
                <w:szCs w:val="20"/>
              </w:rPr>
              <w:t>Neznatne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Default="00D143F9" w:rsidP="00545341">
            <w:pPr>
              <w:spacing w:after="0" w:line="240" w:lineRule="auto"/>
              <w:jc w:val="center"/>
              <w:rPr>
                <w:sz w:val="20"/>
                <w:szCs w:val="20"/>
              </w:rPr>
            </w:pPr>
            <w:r>
              <w:rPr>
                <w:sz w:val="20"/>
                <w:szCs w:val="20"/>
              </w:rPr>
              <w:t>63.077,50 – 126.155,00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Pr="00FA30F3" w:rsidRDefault="00D143F9" w:rsidP="00545341">
            <w:pPr>
              <w:spacing w:line="240" w:lineRule="auto"/>
              <w:jc w:val="center"/>
              <w:rPr>
                <w:b/>
                <w:sz w:val="20"/>
                <w:szCs w:val="20"/>
              </w:rPr>
            </w:pPr>
          </w:p>
        </w:tc>
      </w:tr>
      <w:tr w:rsidR="00D143F9" w:rsidTr="00545341">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Default="00D143F9" w:rsidP="00545341">
            <w:pPr>
              <w:spacing w:after="0" w:line="240" w:lineRule="auto"/>
              <w:jc w:val="center"/>
              <w:rPr>
                <w:b/>
                <w:sz w:val="20"/>
                <w:szCs w:val="20"/>
              </w:rPr>
            </w:pPr>
            <w:r>
              <w:rPr>
                <w:b/>
                <w:sz w:val="20"/>
                <w:szCs w:val="20"/>
              </w:rPr>
              <w:t>2</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Default="00D143F9" w:rsidP="00545341">
            <w:pPr>
              <w:spacing w:after="0" w:line="240" w:lineRule="auto"/>
              <w:jc w:val="center"/>
              <w:rPr>
                <w:sz w:val="20"/>
                <w:szCs w:val="20"/>
              </w:rPr>
            </w:pPr>
            <w:r>
              <w:rPr>
                <w:sz w:val="20"/>
                <w:szCs w:val="20"/>
              </w:rPr>
              <w:t>Malene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Default="00D143F9" w:rsidP="00545341">
            <w:pPr>
              <w:spacing w:after="0" w:line="240" w:lineRule="auto"/>
              <w:jc w:val="center"/>
              <w:rPr>
                <w:sz w:val="20"/>
                <w:szCs w:val="20"/>
              </w:rPr>
            </w:pPr>
            <w:r>
              <w:rPr>
                <w:sz w:val="20"/>
                <w:szCs w:val="20"/>
              </w:rPr>
              <w:t>126.155,00 – 630.775,00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Default="00D143F9" w:rsidP="00545341">
            <w:pPr>
              <w:spacing w:line="240" w:lineRule="auto"/>
              <w:jc w:val="left"/>
              <w:rPr>
                <w:sz w:val="20"/>
                <w:szCs w:val="20"/>
              </w:rPr>
            </w:pPr>
          </w:p>
        </w:tc>
      </w:tr>
      <w:tr w:rsidR="00D143F9" w:rsidTr="00545341">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Default="00D143F9" w:rsidP="00545341">
            <w:pPr>
              <w:spacing w:after="0" w:line="240" w:lineRule="auto"/>
              <w:jc w:val="center"/>
              <w:rPr>
                <w:b/>
                <w:sz w:val="20"/>
                <w:szCs w:val="20"/>
              </w:rPr>
            </w:pPr>
            <w:r>
              <w:rPr>
                <w:b/>
                <w:sz w:val="20"/>
                <w:szCs w:val="20"/>
              </w:rPr>
              <w:t>3</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Default="00D143F9" w:rsidP="00545341">
            <w:pPr>
              <w:spacing w:after="0" w:line="240" w:lineRule="auto"/>
              <w:jc w:val="center"/>
              <w:rPr>
                <w:sz w:val="20"/>
                <w:szCs w:val="20"/>
              </w:rPr>
            </w:pPr>
            <w:r>
              <w:rPr>
                <w:sz w:val="20"/>
                <w:szCs w:val="20"/>
              </w:rPr>
              <w:t>Umjerene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Default="00D143F9" w:rsidP="00545341">
            <w:pPr>
              <w:spacing w:after="0" w:line="240" w:lineRule="auto"/>
              <w:jc w:val="center"/>
              <w:rPr>
                <w:sz w:val="20"/>
                <w:szCs w:val="20"/>
              </w:rPr>
            </w:pPr>
            <w:r>
              <w:rPr>
                <w:sz w:val="20"/>
                <w:szCs w:val="20"/>
              </w:rPr>
              <w:t>630.775,00 – 1.892.325,00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Default="00D143F9" w:rsidP="00545341">
            <w:pPr>
              <w:spacing w:line="240" w:lineRule="auto"/>
              <w:jc w:val="left"/>
              <w:rPr>
                <w:sz w:val="20"/>
                <w:szCs w:val="20"/>
              </w:rPr>
            </w:pPr>
          </w:p>
        </w:tc>
      </w:tr>
      <w:tr w:rsidR="00D143F9" w:rsidTr="00545341">
        <w:trPr>
          <w:trHeight w:val="325"/>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Default="00D143F9" w:rsidP="00545341">
            <w:pPr>
              <w:spacing w:after="0" w:line="240" w:lineRule="auto"/>
              <w:jc w:val="center"/>
              <w:rPr>
                <w:b/>
                <w:sz w:val="20"/>
                <w:szCs w:val="20"/>
              </w:rPr>
            </w:pPr>
            <w:r>
              <w:rPr>
                <w:b/>
                <w:sz w:val="20"/>
                <w:szCs w:val="20"/>
              </w:rPr>
              <w:t>4</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Default="00D143F9" w:rsidP="00545341">
            <w:pPr>
              <w:spacing w:after="0" w:line="240" w:lineRule="auto"/>
              <w:jc w:val="center"/>
              <w:rPr>
                <w:sz w:val="20"/>
                <w:szCs w:val="20"/>
              </w:rPr>
            </w:pPr>
            <w:r>
              <w:rPr>
                <w:sz w:val="20"/>
                <w:szCs w:val="20"/>
              </w:rPr>
              <w:t>Značajne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Default="00D143F9" w:rsidP="00545341">
            <w:pPr>
              <w:spacing w:after="0" w:line="240" w:lineRule="auto"/>
              <w:jc w:val="center"/>
              <w:rPr>
                <w:sz w:val="20"/>
                <w:szCs w:val="20"/>
              </w:rPr>
            </w:pPr>
            <w:r>
              <w:rPr>
                <w:sz w:val="20"/>
                <w:szCs w:val="20"/>
              </w:rPr>
              <w:t>1.892.325,00 – 3.153.875,00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Default="00D143F9" w:rsidP="00545341">
            <w:pPr>
              <w:spacing w:line="240" w:lineRule="auto"/>
              <w:jc w:val="center"/>
              <w:rPr>
                <w:b/>
                <w:sz w:val="20"/>
                <w:szCs w:val="20"/>
              </w:rPr>
            </w:pPr>
          </w:p>
        </w:tc>
      </w:tr>
      <w:tr w:rsidR="00D143F9" w:rsidTr="00545341">
        <w:trPr>
          <w:trHeight w:val="310"/>
          <w:jc w:val="center"/>
        </w:trPr>
        <w:tc>
          <w:tcPr>
            <w:tcW w:w="20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Default="00D143F9" w:rsidP="00545341">
            <w:pPr>
              <w:spacing w:after="0" w:line="240" w:lineRule="auto"/>
              <w:jc w:val="center"/>
              <w:rPr>
                <w:b/>
                <w:sz w:val="20"/>
                <w:szCs w:val="20"/>
              </w:rPr>
            </w:pPr>
            <w:r>
              <w:rPr>
                <w:b/>
                <w:sz w:val="20"/>
                <w:szCs w:val="20"/>
              </w:rPr>
              <w:t>5</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Default="00D143F9" w:rsidP="00545341">
            <w:pPr>
              <w:spacing w:after="0" w:line="240" w:lineRule="auto"/>
              <w:jc w:val="center"/>
              <w:rPr>
                <w:sz w:val="20"/>
                <w:szCs w:val="20"/>
              </w:rPr>
            </w:pPr>
            <w:r>
              <w:rPr>
                <w:sz w:val="20"/>
                <w:szCs w:val="20"/>
              </w:rPr>
              <w:t>Katastrofalne</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Default="00D143F9" w:rsidP="00545341">
            <w:pPr>
              <w:spacing w:after="0" w:line="240" w:lineRule="auto"/>
              <w:jc w:val="center"/>
              <w:rPr>
                <w:sz w:val="20"/>
                <w:szCs w:val="20"/>
              </w:rPr>
            </w:pPr>
            <w:r>
              <w:rPr>
                <w:sz w:val="20"/>
                <w:szCs w:val="20"/>
              </w:rPr>
              <w:t>&gt;3.153.875,00</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Default="00D143F9" w:rsidP="00545341">
            <w:pPr>
              <w:spacing w:line="240" w:lineRule="auto"/>
              <w:jc w:val="center"/>
              <w:rPr>
                <w:b/>
                <w:sz w:val="20"/>
                <w:szCs w:val="20"/>
              </w:rPr>
            </w:pPr>
            <w:r>
              <w:rPr>
                <w:b/>
                <w:sz w:val="20"/>
                <w:szCs w:val="20"/>
              </w:rPr>
              <w:t>X</w:t>
            </w:r>
          </w:p>
        </w:tc>
      </w:tr>
    </w:tbl>
    <w:p w:rsidR="00D143F9" w:rsidRDefault="00D143F9" w:rsidP="00D143F9">
      <w:pPr>
        <w:pStyle w:val="Naslov5"/>
        <w:rPr>
          <w:rFonts w:cstheme="minorHAnsi"/>
        </w:rPr>
      </w:pPr>
      <w:bookmarkStart w:id="306" w:name="_Toc504737993"/>
      <w:bookmarkEnd w:id="302"/>
      <w:r>
        <w:lastRenderedPageBreak/>
        <w:t>6.4.2.2.2. Vjerojatnost pojave najvjerojatnijeg neželjenog događaja uslijed potresa jačine 7</w:t>
      </w:r>
      <w:r>
        <w:rPr>
          <w:rFonts w:cstheme="minorHAnsi"/>
        </w:rPr>
        <w:t>° MCS</w:t>
      </w:r>
      <w:bookmarkEnd w:id="306"/>
    </w:p>
    <w:p w:rsidR="00D143F9" w:rsidRDefault="00D143F9" w:rsidP="00D143F9"/>
    <w:p w:rsidR="00D143F9" w:rsidRDefault="00D143F9" w:rsidP="00D143F9">
      <w:pPr>
        <w:pStyle w:val="Opisslike"/>
      </w:pPr>
      <w:bookmarkStart w:id="307" w:name="_Toc504738086"/>
      <w:r>
        <w:t xml:space="preserve">Tablica </w:t>
      </w:r>
      <w:fldSimple w:instr=" SEQ Tablica \* ARABIC ">
        <w:r w:rsidR="002F49EC">
          <w:rPr>
            <w:noProof/>
          </w:rPr>
          <w:t>70</w:t>
        </w:r>
      </w:fldSimple>
      <w:r>
        <w:t>: Vjerojatnost pojave najvjerojatnijeg neželjenog događaja uslijed potresa jačine 7 stupnjeva MCS</w:t>
      </w:r>
      <w:bookmarkEnd w:id="307"/>
    </w:p>
    <w:tbl>
      <w:tblPr>
        <w:tblW w:w="8505" w:type="dxa"/>
        <w:tblInd w:w="137" w:type="dxa"/>
        <w:tblLayout w:type="fixed"/>
        <w:tblCellMar>
          <w:left w:w="10" w:type="dxa"/>
          <w:right w:w="10" w:type="dxa"/>
        </w:tblCellMar>
        <w:tblLook w:val="04A0" w:firstRow="1" w:lastRow="0" w:firstColumn="1" w:lastColumn="0" w:noHBand="0" w:noVBand="1"/>
      </w:tblPr>
      <w:tblGrid>
        <w:gridCol w:w="992"/>
        <w:gridCol w:w="1418"/>
        <w:gridCol w:w="1559"/>
        <w:gridCol w:w="1276"/>
        <w:gridCol w:w="2551"/>
        <w:gridCol w:w="709"/>
      </w:tblGrid>
      <w:tr w:rsidR="00D143F9" w:rsidRPr="00072FD8" w:rsidTr="00545341">
        <w:trPr>
          <w:trHeight w:val="257"/>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072FD8" w:rsidRDefault="00D143F9" w:rsidP="00545341">
            <w:pPr>
              <w:spacing w:after="0" w:line="240" w:lineRule="auto"/>
              <w:jc w:val="center"/>
              <w:rPr>
                <w:b/>
                <w:sz w:val="18"/>
                <w:szCs w:val="18"/>
              </w:rPr>
            </w:pPr>
            <w:r w:rsidRPr="00072FD8">
              <w:rPr>
                <w:b/>
                <w:sz w:val="18"/>
                <w:szCs w:val="18"/>
              </w:rPr>
              <w:t>Kategorija</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072FD8" w:rsidRDefault="00D143F9" w:rsidP="00545341">
            <w:pPr>
              <w:spacing w:after="0" w:line="240" w:lineRule="auto"/>
              <w:jc w:val="center"/>
              <w:rPr>
                <w:b/>
                <w:sz w:val="18"/>
                <w:szCs w:val="18"/>
              </w:rPr>
            </w:pPr>
            <w:r w:rsidRPr="00072FD8">
              <w:rPr>
                <w:b/>
                <w:sz w:val="18"/>
                <w:szCs w:val="18"/>
              </w:rPr>
              <w:t>Posljedice</w:t>
            </w:r>
          </w:p>
        </w:tc>
        <w:tc>
          <w:tcPr>
            <w:tcW w:w="6095" w:type="dxa"/>
            <w:gridSpan w:val="4"/>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072FD8" w:rsidRDefault="00D143F9" w:rsidP="00545341">
            <w:pPr>
              <w:spacing w:after="0" w:line="240" w:lineRule="auto"/>
              <w:jc w:val="center"/>
              <w:rPr>
                <w:b/>
                <w:sz w:val="18"/>
                <w:szCs w:val="18"/>
              </w:rPr>
            </w:pPr>
            <w:r w:rsidRPr="00072FD8">
              <w:rPr>
                <w:b/>
                <w:sz w:val="18"/>
                <w:szCs w:val="18"/>
              </w:rPr>
              <w:t>Vjerojatnost/frekvencija</w:t>
            </w:r>
          </w:p>
        </w:tc>
      </w:tr>
      <w:tr w:rsidR="00D143F9" w:rsidRPr="00072FD8" w:rsidTr="00545341">
        <w:trPr>
          <w:trHeight w:val="154"/>
        </w:trPr>
        <w:tc>
          <w:tcPr>
            <w:tcW w:w="992"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072FD8" w:rsidRDefault="00D143F9" w:rsidP="00545341">
            <w:pPr>
              <w:spacing w:after="0" w:line="240" w:lineRule="auto"/>
              <w:rPr>
                <w:b/>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072FD8" w:rsidRDefault="00D143F9" w:rsidP="00545341">
            <w:pPr>
              <w:spacing w:after="0" w:line="240" w:lineRule="auto"/>
              <w:rPr>
                <w:b/>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072FD8" w:rsidRDefault="00D143F9" w:rsidP="00545341">
            <w:pPr>
              <w:spacing w:after="0" w:line="240" w:lineRule="auto"/>
              <w:jc w:val="center"/>
              <w:rPr>
                <w:b/>
                <w:sz w:val="18"/>
                <w:szCs w:val="18"/>
              </w:rPr>
            </w:pPr>
            <w:r w:rsidRPr="00072FD8">
              <w:rPr>
                <w:b/>
                <w:sz w:val="18"/>
                <w:szCs w:val="18"/>
              </w:rPr>
              <w:t>Kvalitativno</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072FD8" w:rsidRDefault="00D143F9" w:rsidP="00545341">
            <w:pPr>
              <w:spacing w:after="0" w:line="240" w:lineRule="auto"/>
              <w:jc w:val="center"/>
              <w:rPr>
                <w:b/>
                <w:sz w:val="18"/>
                <w:szCs w:val="18"/>
              </w:rPr>
            </w:pPr>
            <w:r w:rsidRPr="00072FD8">
              <w:rPr>
                <w:b/>
                <w:sz w:val="18"/>
                <w:szCs w:val="18"/>
              </w:rPr>
              <w:t>Vjerojatnost</w:t>
            </w:r>
          </w:p>
        </w:tc>
        <w:tc>
          <w:tcPr>
            <w:tcW w:w="25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072FD8" w:rsidRDefault="00D143F9" w:rsidP="00545341">
            <w:pPr>
              <w:spacing w:after="0" w:line="240" w:lineRule="auto"/>
              <w:jc w:val="center"/>
              <w:rPr>
                <w:b/>
                <w:sz w:val="18"/>
                <w:szCs w:val="18"/>
              </w:rPr>
            </w:pPr>
            <w:r w:rsidRPr="00072FD8">
              <w:rPr>
                <w:b/>
                <w:sz w:val="18"/>
                <w:szCs w:val="18"/>
              </w:rPr>
              <w:t>Frekvencija</w:t>
            </w:r>
          </w:p>
        </w:tc>
        <w:tc>
          <w:tcPr>
            <w:tcW w:w="7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D143F9" w:rsidRPr="00072FD8" w:rsidRDefault="00D143F9" w:rsidP="00545341">
            <w:pPr>
              <w:spacing w:after="0" w:line="240" w:lineRule="auto"/>
              <w:jc w:val="center"/>
              <w:rPr>
                <w:b/>
                <w:sz w:val="18"/>
                <w:szCs w:val="18"/>
              </w:rPr>
            </w:pPr>
          </w:p>
        </w:tc>
      </w:tr>
      <w:tr w:rsidR="00D143F9" w:rsidRPr="00251124" w:rsidTr="00545341">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072FD8" w:rsidRDefault="00D143F9" w:rsidP="00545341">
            <w:pPr>
              <w:spacing w:after="0" w:line="240" w:lineRule="auto"/>
              <w:jc w:val="center"/>
              <w:rPr>
                <w:b/>
                <w:sz w:val="18"/>
                <w:szCs w:val="18"/>
              </w:rPr>
            </w:pPr>
            <w:r w:rsidRPr="00072FD8">
              <w:rPr>
                <w:b/>
                <w:sz w:val="18"/>
                <w:szCs w:val="18"/>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Neznatne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Iznimno 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&lt;1 %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1 događaj u 100 godina i rjeđe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Pr="00251124" w:rsidRDefault="00D143F9" w:rsidP="00545341">
            <w:pPr>
              <w:spacing w:after="0" w:line="240" w:lineRule="auto"/>
              <w:jc w:val="center"/>
              <w:rPr>
                <w:b/>
                <w:sz w:val="20"/>
                <w:szCs w:val="20"/>
              </w:rPr>
            </w:pPr>
            <w:r w:rsidRPr="00251124">
              <w:rPr>
                <w:b/>
                <w:sz w:val="20"/>
                <w:szCs w:val="20"/>
              </w:rPr>
              <w:t>X</w:t>
            </w:r>
          </w:p>
        </w:tc>
      </w:tr>
      <w:tr w:rsidR="00D143F9" w:rsidRPr="00F30BFC" w:rsidTr="00545341">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072FD8" w:rsidRDefault="00D143F9" w:rsidP="00545341">
            <w:pPr>
              <w:spacing w:after="0" w:line="240" w:lineRule="auto"/>
              <w:jc w:val="center"/>
              <w:rPr>
                <w:b/>
                <w:sz w:val="18"/>
                <w:szCs w:val="18"/>
              </w:rPr>
            </w:pPr>
            <w:r w:rsidRPr="00072FD8">
              <w:rPr>
                <w:b/>
                <w:sz w:val="18"/>
                <w:szCs w:val="18"/>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Malene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Mala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1 – 5 %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1 događaj u 20 do 100 godina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Pr="00F30BFC" w:rsidRDefault="00D143F9" w:rsidP="00545341">
            <w:pPr>
              <w:spacing w:after="0" w:line="240" w:lineRule="auto"/>
              <w:jc w:val="center"/>
              <w:rPr>
                <w:b/>
                <w:sz w:val="18"/>
                <w:szCs w:val="18"/>
              </w:rPr>
            </w:pPr>
          </w:p>
        </w:tc>
      </w:tr>
      <w:tr w:rsidR="00D143F9" w:rsidRPr="00072FD8" w:rsidTr="00545341">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072FD8" w:rsidRDefault="00D143F9" w:rsidP="00545341">
            <w:pPr>
              <w:spacing w:after="0" w:line="240" w:lineRule="auto"/>
              <w:jc w:val="center"/>
              <w:rPr>
                <w:b/>
                <w:sz w:val="18"/>
                <w:szCs w:val="18"/>
              </w:rPr>
            </w:pPr>
            <w:r w:rsidRPr="00072FD8">
              <w:rPr>
                <w:b/>
                <w:sz w:val="18"/>
                <w:szCs w:val="18"/>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Umjerene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Umjerena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5 – 50 %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1 događaj u 2 do 20 godina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Pr="00072FD8" w:rsidRDefault="00D143F9" w:rsidP="00545341">
            <w:pPr>
              <w:spacing w:after="0" w:line="240" w:lineRule="auto"/>
              <w:jc w:val="center"/>
              <w:rPr>
                <w:sz w:val="18"/>
                <w:szCs w:val="18"/>
              </w:rPr>
            </w:pPr>
          </w:p>
        </w:tc>
      </w:tr>
      <w:tr w:rsidR="00D143F9" w:rsidRPr="00072FD8" w:rsidTr="00545341">
        <w:trPr>
          <w:trHeight w:val="257"/>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072FD8" w:rsidRDefault="00D143F9" w:rsidP="00545341">
            <w:pPr>
              <w:spacing w:after="0" w:line="240" w:lineRule="auto"/>
              <w:jc w:val="center"/>
              <w:rPr>
                <w:b/>
                <w:sz w:val="18"/>
                <w:szCs w:val="18"/>
              </w:rPr>
            </w:pPr>
            <w:r w:rsidRPr="00072FD8">
              <w:rPr>
                <w:b/>
                <w:sz w:val="18"/>
                <w:szCs w:val="18"/>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Značajne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51 – 98 %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1 događaj 1 do 2 godine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Pr="00072FD8" w:rsidRDefault="00D143F9" w:rsidP="00545341">
            <w:pPr>
              <w:spacing w:after="0" w:line="240" w:lineRule="auto"/>
              <w:jc w:val="center"/>
              <w:rPr>
                <w:b/>
                <w:sz w:val="18"/>
                <w:szCs w:val="18"/>
              </w:rPr>
            </w:pPr>
          </w:p>
        </w:tc>
      </w:tr>
      <w:tr w:rsidR="00D143F9" w:rsidRPr="00B46537" w:rsidTr="00545341">
        <w:trPr>
          <w:trHeight w:val="273"/>
        </w:trPr>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D143F9" w:rsidRPr="00072FD8" w:rsidRDefault="00D143F9" w:rsidP="00545341">
            <w:pPr>
              <w:spacing w:after="0" w:line="240" w:lineRule="auto"/>
              <w:jc w:val="center"/>
              <w:rPr>
                <w:b/>
                <w:sz w:val="18"/>
                <w:szCs w:val="18"/>
              </w:rPr>
            </w:pPr>
            <w:r w:rsidRPr="00072FD8">
              <w:rPr>
                <w:b/>
                <w:sz w:val="18"/>
                <w:szCs w:val="18"/>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Katastrofalne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Iznimno velika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&gt; 98 %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143F9" w:rsidRPr="00072FD8" w:rsidRDefault="00D143F9" w:rsidP="00545341">
            <w:pPr>
              <w:spacing w:after="0" w:line="240" w:lineRule="auto"/>
              <w:jc w:val="center"/>
              <w:rPr>
                <w:sz w:val="18"/>
                <w:szCs w:val="18"/>
              </w:rPr>
            </w:pPr>
            <w:r w:rsidRPr="00072FD8">
              <w:rPr>
                <w:sz w:val="18"/>
                <w:szCs w:val="18"/>
              </w:rPr>
              <w:t>1 događaj godišnje ili češće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43F9" w:rsidRPr="00B46537" w:rsidRDefault="00D143F9" w:rsidP="00545341">
            <w:pPr>
              <w:spacing w:after="0" w:line="240" w:lineRule="auto"/>
              <w:jc w:val="center"/>
              <w:rPr>
                <w:b/>
                <w:sz w:val="18"/>
                <w:szCs w:val="18"/>
              </w:rPr>
            </w:pPr>
          </w:p>
        </w:tc>
      </w:tr>
    </w:tbl>
    <w:p w:rsidR="00D143F9" w:rsidRDefault="00D143F9" w:rsidP="001521C1"/>
    <w:p w:rsidR="001521C1" w:rsidRDefault="001521C1" w:rsidP="001521C1"/>
    <w:p w:rsidR="001521C1" w:rsidRDefault="001521C1" w:rsidP="001521C1"/>
    <w:p w:rsidR="001521C1" w:rsidRDefault="001521C1" w:rsidP="001521C1"/>
    <w:p w:rsidR="001521C1" w:rsidRDefault="001521C1" w:rsidP="001521C1"/>
    <w:p w:rsidR="001521C1" w:rsidRDefault="001521C1" w:rsidP="001521C1"/>
    <w:p w:rsidR="001521C1" w:rsidRDefault="001521C1" w:rsidP="001521C1"/>
    <w:p w:rsidR="001521C1" w:rsidRDefault="001521C1" w:rsidP="001521C1"/>
    <w:p w:rsidR="001521C1" w:rsidRDefault="001521C1" w:rsidP="001521C1"/>
    <w:p w:rsidR="001521C1" w:rsidRDefault="001521C1" w:rsidP="001521C1"/>
    <w:p w:rsidR="001521C1" w:rsidRDefault="001521C1" w:rsidP="001521C1"/>
    <w:p w:rsidR="001521C1" w:rsidRDefault="001521C1" w:rsidP="001521C1"/>
    <w:p w:rsidR="001521C1" w:rsidRDefault="001521C1" w:rsidP="001521C1"/>
    <w:p w:rsidR="001521C1" w:rsidRDefault="001521C1" w:rsidP="001521C1"/>
    <w:p w:rsidR="001521C1" w:rsidRDefault="001521C1" w:rsidP="001521C1"/>
    <w:p w:rsidR="001521C1" w:rsidRDefault="001521C1" w:rsidP="001521C1"/>
    <w:p w:rsidR="001521C1" w:rsidRDefault="001521C1" w:rsidP="001521C1"/>
    <w:p w:rsidR="001521C1" w:rsidRDefault="001521C1" w:rsidP="001521C1"/>
    <w:p w:rsidR="001521C1" w:rsidRDefault="001521C1" w:rsidP="001521C1"/>
    <w:p w:rsidR="001521C1" w:rsidRDefault="001521C1" w:rsidP="001521C1">
      <w:pPr>
        <w:pStyle w:val="Naslov5"/>
      </w:pPr>
      <w:bookmarkStart w:id="308" w:name="_Toc504737994"/>
      <w:r>
        <w:lastRenderedPageBreak/>
        <w:t>6.4.2.2.3. Matrice rizika – Najvjerojatniji neželjeni događaj – Potres</w:t>
      </w:r>
      <w:bookmarkEnd w:id="308"/>
    </w:p>
    <w:p w:rsidR="001521C1" w:rsidRPr="001521C1" w:rsidRDefault="001521C1" w:rsidP="001521C1">
      <w:pPr>
        <w:spacing w:after="0"/>
        <w:rPr>
          <w:b/>
        </w:rPr>
      </w:pPr>
      <w:r w:rsidRPr="001521C1">
        <w:rPr>
          <w:b/>
        </w:rPr>
        <w:t>RIZIK</w:t>
      </w:r>
      <w:r w:rsidR="00AA3FB8">
        <w:rPr>
          <w:b/>
        </w:rPr>
        <w:t xml:space="preserve"> - </w:t>
      </w:r>
      <w:r w:rsidRPr="001521C1">
        <w:rPr>
          <w:b/>
        </w:rPr>
        <w:t>Potres</w:t>
      </w:r>
    </w:p>
    <w:p w:rsidR="001521C1" w:rsidRDefault="001521C1" w:rsidP="001521C1">
      <w:pPr>
        <w:spacing w:after="0"/>
        <w:rPr>
          <w:b/>
        </w:rPr>
      </w:pPr>
      <w:r w:rsidRPr="001521C1">
        <w:rPr>
          <w:b/>
        </w:rPr>
        <w:t>NAZIV SCENARIJA</w:t>
      </w:r>
      <w:r w:rsidR="00AA3FB8">
        <w:rPr>
          <w:b/>
        </w:rPr>
        <w:t xml:space="preserve"> - </w:t>
      </w:r>
      <w:r w:rsidRPr="001521C1">
        <w:rPr>
          <w:b/>
        </w:rPr>
        <w:t>Podrhtavanje tla na području Općine Gori</w:t>
      </w:r>
      <w:r>
        <w:rPr>
          <w:b/>
        </w:rPr>
        <w:t>čan prouzročeno potresom</w:t>
      </w:r>
    </w:p>
    <w:p w:rsidR="001521C1" w:rsidRDefault="001521C1" w:rsidP="001521C1">
      <w:pPr>
        <w:spacing w:after="0"/>
        <w:rPr>
          <w:b/>
        </w:rPr>
      </w:pPr>
    </w:p>
    <w:p w:rsidR="001521C1" w:rsidRDefault="001521C1" w:rsidP="001521C1">
      <w:pPr>
        <w:spacing w:after="0"/>
        <w:rPr>
          <w:u w:val="single"/>
        </w:rPr>
      </w:pPr>
      <w:r w:rsidRPr="001521C1">
        <w:rPr>
          <w:u w:val="single"/>
        </w:rPr>
        <w:t>NAJVJEROJATNIJI NEŽELJENI DOGAĐAJ – Podrhtavanje tla na području Općine Goričan prouzročeno potresom jačine 7</w:t>
      </w:r>
      <w:r w:rsidRPr="001521C1">
        <w:rPr>
          <w:rFonts w:cstheme="minorHAnsi"/>
          <w:u w:val="single"/>
        </w:rPr>
        <w:t>°</w:t>
      </w:r>
      <w:r w:rsidRPr="001521C1">
        <w:rPr>
          <w:u w:val="single"/>
        </w:rPr>
        <w:t xml:space="preserve"> MCS</w:t>
      </w:r>
    </w:p>
    <w:p w:rsidR="001521C1" w:rsidRDefault="001521C1" w:rsidP="001521C1">
      <w:pPr>
        <w:spacing w:after="0"/>
        <w:rPr>
          <w:u w:val="single"/>
        </w:rPr>
      </w:pPr>
    </w:p>
    <w:p w:rsidR="001521C1" w:rsidRDefault="001521C1" w:rsidP="001521C1">
      <w:pPr>
        <w:spacing w:after="0"/>
      </w:pPr>
      <w:r w:rsidRPr="001521C1">
        <w:t>Život i zdravlje ljudi:</w:t>
      </w:r>
    </w:p>
    <w:p w:rsidR="001521C1" w:rsidRDefault="001521C1" w:rsidP="001521C1">
      <w:pPr>
        <w:spacing w:after="0"/>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713536" behindDoc="0" locked="0" layoutInCell="1" allowOverlap="1" wp14:anchorId="3D50A0E4" wp14:editId="59391C33">
                <wp:simplePos x="0" y="0"/>
                <wp:positionH relativeFrom="column">
                  <wp:posOffset>2128520</wp:posOffset>
                </wp:positionH>
                <wp:positionV relativeFrom="paragraph">
                  <wp:posOffset>314325</wp:posOffset>
                </wp:positionV>
                <wp:extent cx="265814" cy="191386"/>
                <wp:effectExtent l="19050" t="19050" r="39370" b="18415"/>
                <wp:wrapNone/>
                <wp:docPr id="62" name="Dijagram toka: Izdvajanje 62"/>
                <wp:cNvGraphicFramePr/>
                <a:graphic xmlns:a="http://schemas.openxmlformats.org/drawingml/2006/main">
                  <a:graphicData uri="http://schemas.microsoft.com/office/word/2010/wordprocessingShape">
                    <wps:wsp>
                      <wps:cNvSpPr/>
                      <wps:spPr>
                        <a:xfrm>
                          <a:off x="0" y="0"/>
                          <a:ext cx="265814" cy="191386"/>
                        </a:xfrm>
                        <a:prstGeom prst="flowChartExtra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86A9F" id="_x0000_t127" coordsize="21600,21600" o:spt="127" path="m10800,l21600,21600,,21600xe">
                <v:stroke joinstyle="miter"/>
                <v:path gradientshapeok="t" o:connecttype="custom" o:connectlocs="10800,0;5400,10800;10800,21600;16200,10800" textboxrect="5400,10800,16200,21600"/>
              </v:shapetype>
              <v:shape id="Dijagram toka: Izdvajanje 62" o:spid="_x0000_s1026" type="#_x0000_t127" style="position:absolute;margin-left:167.6pt;margin-top:24.75pt;width:20.95pt;height:15.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" fillcolor="window" strokecolor="#70ad47" strokeweight="1pt"/>
            </w:pict>
          </mc:Fallback>
        </mc:AlternateContent>
      </w:r>
      <w:r>
        <w:rPr>
          <w:rStyle w:val="Zadanifontodlomka1"/>
          <w:noProof/>
          <w:lang w:eastAsia="hr-HR"/>
        </w:rPr>
        <w:drawing>
          <wp:inline distT="0" distB="0" distL="0" distR="0" wp14:anchorId="6ADAC2DC" wp14:editId="65726695">
            <wp:extent cx="2694435" cy="2302514"/>
            <wp:effectExtent l="0" t="0" r="0" b="2536"/>
            <wp:docPr id="61"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1521C1" w:rsidRDefault="001521C1" w:rsidP="001521C1">
      <w:pPr>
        <w:spacing w:after="0"/>
      </w:pPr>
    </w:p>
    <w:p w:rsidR="001521C1" w:rsidRDefault="001521C1" w:rsidP="001521C1">
      <w:pPr>
        <w:spacing w:after="0"/>
      </w:pPr>
      <w:r>
        <w:t>Gospodarstvo:</w:t>
      </w:r>
    </w:p>
    <w:p w:rsidR="001521C1" w:rsidRPr="001521C1" w:rsidRDefault="001521C1" w:rsidP="001521C1">
      <w:pPr>
        <w:spacing w:after="0"/>
        <w:jc w:val="center"/>
      </w:pPr>
    </w:p>
    <w:p w:rsidR="00D143F9" w:rsidRDefault="001521C1" w:rsidP="001521C1">
      <w:pPr>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715584" behindDoc="0" locked="0" layoutInCell="1" allowOverlap="1" wp14:anchorId="4F190701" wp14:editId="0E2E9E9D">
                <wp:simplePos x="0" y="0"/>
                <wp:positionH relativeFrom="column">
                  <wp:posOffset>2128520</wp:posOffset>
                </wp:positionH>
                <wp:positionV relativeFrom="paragraph">
                  <wp:posOffset>320675</wp:posOffset>
                </wp:positionV>
                <wp:extent cx="265814" cy="191386"/>
                <wp:effectExtent l="19050" t="19050" r="39370" b="18415"/>
                <wp:wrapNone/>
                <wp:docPr id="64" name="Dijagram toka: Izdvajanje 64"/>
                <wp:cNvGraphicFramePr/>
                <a:graphic xmlns:a="http://schemas.openxmlformats.org/drawingml/2006/main">
                  <a:graphicData uri="http://schemas.microsoft.com/office/word/2010/wordprocessingShape">
                    <wps:wsp>
                      <wps:cNvSpPr/>
                      <wps:spPr>
                        <a:xfrm>
                          <a:off x="0" y="0"/>
                          <a:ext cx="265814" cy="191386"/>
                        </a:xfrm>
                        <a:prstGeom prst="flowChartExtra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DBF5F" id="Dijagram toka: Izdvajanje 64" o:spid="_x0000_s1026" type="#_x0000_t127" style="position:absolute;margin-left:167.6pt;margin-top:25.25pt;width:20.95pt;height:15.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" fillcolor="window" strokecolor="#70ad47" strokeweight="1pt"/>
            </w:pict>
          </mc:Fallback>
        </mc:AlternateContent>
      </w:r>
      <w:r>
        <w:rPr>
          <w:rStyle w:val="Zadanifontodlomka1"/>
          <w:noProof/>
          <w:lang w:eastAsia="hr-HR"/>
        </w:rPr>
        <w:drawing>
          <wp:inline distT="0" distB="0" distL="0" distR="0" wp14:anchorId="57C2D556" wp14:editId="687F28CB">
            <wp:extent cx="2694435" cy="2302514"/>
            <wp:effectExtent l="0" t="0" r="0" b="2536"/>
            <wp:docPr id="63"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1521C1" w:rsidRDefault="001521C1" w:rsidP="001521C1"/>
    <w:p w:rsidR="001521C1" w:rsidRDefault="001521C1" w:rsidP="001521C1"/>
    <w:p w:rsidR="001521C1" w:rsidRDefault="001521C1" w:rsidP="001521C1"/>
    <w:p w:rsidR="001521C1" w:rsidRDefault="001521C1" w:rsidP="001521C1"/>
    <w:p w:rsidR="001521C1" w:rsidRDefault="001521C1" w:rsidP="001521C1">
      <w:r>
        <w:lastRenderedPageBreak/>
        <w:t>Društvena stabilnost i politika:</w:t>
      </w:r>
    </w:p>
    <w:p w:rsidR="001521C1" w:rsidRDefault="001521C1" w:rsidP="001521C1">
      <w:pPr>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717632" behindDoc="0" locked="0" layoutInCell="1" allowOverlap="1" wp14:anchorId="735DB45F" wp14:editId="6CDD94A6">
                <wp:simplePos x="0" y="0"/>
                <wp:positionH relativeFrom="column">
                  <wp:posOffset>2109470</wp:posOffset>
                </wp:positionH>
                <wp:positionV relativeFrom="paragraph">
                  <wp:posOffset>303530</wp:posOffset>
                </wp:positionV>
                <wp:extent cx="265814" cy="191386"/>
                <wp:effectExtent l="19050" t="19050" r="39370" b="18415"/>
                <wp:wrapNone/>
                <wp:docPr id="69" name="Dijagram toka: Izdvajanje 69"/>
                <wp:cNvGraphicFramePr/>
                <a:graphic xmlns:a="http://schemas.openxmlformats.org/drawingml/2006/main">
                  <a:graphicData uri="http://schemas.microsoft.com/office/word/2010/wordprocessingShape">
                    <wps:wsp>
                      <wps:cNvSpPr/>
                      <wps:spPr>
                        <a:xfrm>
                          <a:off x="0" y="0"/>
                          <a:ext cx="265814" cy="191386"/>
                        </a:xfrm>
                        <a:prstGeom prst="flowChartExtra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8737D" id="Dijagram toka: Izdvajanje 69" o:spid="_x0000_s1026" type="#_x0000_t127" style="position:absolute;margin-left:166.1pt;margin-top:23.9pt;width:20.95pt;height:15.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" fillcolor="window" strokecolor="#70ad47" strokeweight="1pt"/>
            </w:pict>
          </mc:Fallback>
        </mc:AlternateContent>
      </w:r>
      <w:r>
        <w:rPr>
          <w:rStyle w:val="Zadanifontodlomka1"/>
          <w:noProof/>
          <w:lang w:eastAsia="hr-HR"/>
        </w:rPr>
        <w:drawing>
          <wp:inline distT="0" distB="0" distL="0" distR="0" wp14:anchorId="038FC4BA" wp14:editId="3D7AB510">
            <wp:extent cx="2694435" cy="2302514"/>
            <wp:effectExtent l="0" t="0" r="0" b="2536"/>
            <wp:docPr id="66"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1521C1" w:rsidRDefault="001521C1" w:rsidP="001521C1">
      <w:r>
        <w:t>Matrica ukupnog rizika najvjerojatnijeg neželjenog događaja:</w:t>
      </w:r>
    </w:p>
    <w:p w:rsidR="001521C1" w:rsidRDefault="001521C1" w:rsidP="001521C1">
      <w:pPr>
        <w:jc w:val="center"/>
      </w:pPr>
      <w:r>
        <w:rPr>
          <w:rFonts w:ascii="Courier New" w:eastAsia="Courier New" w:hAnsi="Courier New" w:cs="Courier New"/>
          <w:noProof/>
          <w:color w:val="000000"/>
          <w:szCs w:val="24"/>
          <w:lang w:eastAsia="hr-HR"/>
        </w:rPr>
        <mc:AlternateContent>
          <mc:Choice Requires="wps">
            <w:drawing>
              <wp:anchor distT="0" distB="0" distL="114300" distR="114300" simplePos="0" relativeHeight="251719680" behindDoc="0" locked="0" layoutInCell="1" allowOverlap="1" wp14:anchorId="21EFB290" wp14:editId="03A20D5E">
                <wp:simplePos x="0" y="0"/>
                <wp:positionH relativeFrom="column">
                  <wp:posOffset>2128520</wp:posOffset>
                </wp:positionH>
                <wp:positionV relativeFrom="paragraph">
                  <wp:posOffset>303530</wp:posOffset>
                </wp:positionV>
                <wp:extent cx="265814" cy="191386"/>
                <wp:effectExtent l="19050" t="19050" r="39370" b="18415"/>
                <wp:wrapNone/>
                <wp:docPr id="71" name="Dijagram toka: Izdvajanje 71"/>
                <wp:cNvGraphicFramePr/>
                <a:graphic xmlns:a="http://schemas.openxmlformats.org/drawingml/2006/main">
                  <a:graphicData uri="http://schemas.microsoft.com/office/word/2010/wordprocessingShape">
                    <wps:wsp>
                      <wps:cNvSpPr/>
                      <wps:spPr>
                        <a:xfrm>
                          <a:off x="0" y="0"/>
                          <a:ext cx="265814" cy="191386"/>
                        </a:xfrm>
                        <a:prstGeom prst="flowChartExtra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04C67" id="Dijagram toka: Izdvajanje 71" o:spid="_x0000_s1026" type="#_x0000_t127" style="position:absolute;margin-left:167.6pt;margin-top:23.9pt;width:20.95pt;height:15.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" fillcolor="window" strokecolor="#70ad47" strokeweight="1pt"/>
            </w:pict>
          </mc:Fallback>
        </mc:AlternateContent>
      </w:r>
      <w:r>
        <w:rPr>
          <w:rStyle w:val="Zadanifontodlomka1"/>
          <w:noProof/>
          <w:lang w:eastAsia="hr-HR"/>
        </w:rPr>
        <w:drawing>
          <wp:inline distT="0" distB="0" distL="0" distR="0" wp14:anchorId="6282CE4D" wp14:editId="4F3141E7">
            <wp:extent cx="2694435" cy="2302514"/>
            <wp:effectExtent l="0" t="0" r="0" b="2536"/>
            <wp:docPr id="70"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94435" cy="2302514"/>
                    </a:xfrm>
                    <a:prstGeom prst="rect">
                      <a:avLst/>
                    </a:prstGeom>
                    <a:noFill/>
                    <a:ln>
                      <a:noFill/>
                      <a:prstDash/>
                    </a:ln>
                  </pic:spPr>
                </pic:pic>
              </a:graphicData>
            </a:graphic>
          </wp:inline>
        </w:drawing>
      </w:r>
    </w:p>
    <w:p w:rsidR="001521C1" w:rsidRDefault="001521C1" w:rsidP="001521C1"/>
    <w:tbl>
      <w:tblPr>
        <w:tblW w:w="6931" w:type="dxa"/>
        <w:tblCellMar>
          <w:left w:w="10" w:type="dxa"/>
          <w:right w:w="10" w:type="dxa"/>
        </w:tblCellMar>
        <w:tblLook w:val="0000" w:firstRow="0" w:lastRow="0" w:firstColumn="0" w:lastColumn="0" w:noHBand="0" w:noVBand="0"/>
      </w:tblPr>
      <w:tblGrid>
        <w:gridCol w:w="1572"/>
        <w:gridCol w:w="5359"/>
      </w:tblGrid>
      <w:tr w:rsidR="001521C1" w:rsidRPr="001521C1" w:rsidTr="00545341">
        <w:trPr>
          <w:trHeight w:val="109"/>
        </w:trPr>
        <w:tc>
          <w:tcPr>
            <w:tcW w:w="15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1521C1" w:rsidRPr="001521C1" w:rsidRDefault="001521C1" w:rsidP="001521C1">
            <w:pPr>
              <w:spacing w:after="0" w:line="240" w:lineRule="auto"/>
              <w:jc w:val="center"/>
              <w:rPr>
                <w:b/>
                <w:sz w:val="16"/>
                <w:szCs w:val="16"/>
                <w:lang w:eastAsia="hr-HR"/>
              </w:rPr>
            </w:pPr>
            <w:r w:rsidRPr="001521C1">
              <w:rPr>
                <w:b/>
                <w:sz w:val="16"/>
                <w:szCs w:val="16"/>
                <w:lang w:eastAsia="hr-HR"/>
              </w:rPr>
              <w:t>VRSTA RIZIKA</w:t>
            </w:r>
          </w:p>
        </w:tc>
        <w:tc>
          <w:tcPr>
            <w:tcW w:w="5359"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1521C1" w:rsidRPr="001521C1" w:rsidRDefault="001521C1" w:rsidP="001521C1">
            <w:pPr>
              <w:spacing w:after="0" w:line="240" w:lineRule="auto"/>
              <w:jc w:val="center"/>
              <w:rPr>
                <w:b/>
                <w:sz w:val="16"/>
                <w:szCs w:val="16"/>
                <w:lang w:eastAsia="hr-HR"/>
              </w:rPr>
            </w:pPr>
            <w:r w:rsidRPr="001521C1">
              <w:rPr>
                <w:b/>
                <w:sz w:val="16"/>
                <w:szCs w:val="16"/>
                <w:lang w:eastAsia="hr-HR"/>
              </w:rPr>
              <w:t>OPIS RIZIKA</w:t>
            </w:r>
          </w:p>
        </w:tc>
      </w:tr>
      <w:tr w:rsidR="001521C1" w:rsidRPr="001521C1" w:rsidTr="00545341">
        <w:trPr>
          <w:trHeight w:val="98"/>
        </w:trPr>
        <w:tc>
          <w:tcPr>
            <w:tcW w:w="1572"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rsidR="001521C1" w:rsidRPr="001521C1" w:rsidRDefault="001521C1" w:rsidP="001521C1">
            <w:pPr>
              <w:spacing w:after="0" w:line="240" w:lineRule="auto"/>
              <w:jc w:val="left"/>
              <w:rPr>
                <w:sz w:val="16"/>
                <w:szCs w:val="16"/>
                <w:lang w:eastAsia="hr-HR"/>
              </w:rPr>
            </w:pPr>
            <w:r w:rsidRPr="001521C1">
              <w:rPr>
                <w:sz w:val="16"/>
                <w:szCs w:val="16"/>
                <w:lang w:eastAsia="hr-HR"/>
              </w:rPr>
              <w:t>Nizak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21C1" w:rsidRPr="001521C1" w:rsidRDefault="001521C1" w:rsidP="001521C1">
            <w:pPr>
              <w:spacing w:after="0" w:line="240" w:lineRule="auto"/>
              <w:jc w:val="left"/>
              <w:rPr>
                <w:sz w:val="16"/>
                <w:szCs w:val="16"/>
                <w:lang w:eastAsia="hr-HR"/>
              </w:rPr>
            </w:pPr>
            <w:r w:rsidRPr="001521C1">
              <w:rPr>
                <w:sz w:val="16"/>
                <w:szCs w:val="16"/>
                <w:lang w:eastAsia="hr-HR"/>
              </w:rPr>
              <w:t>Dodatne mjere nisu potrebne, osim uobičajenih.</w:t>
            </w:r>
          </w:p>
        </w:tc>
      </w:tr>
      <w:tr w:rsidR="001521C1" w:rsidRPr="001521C1" w:rsidTr="00545341">
        <w:trPr>
          <w:trHeight w:val="103"/>
        </w:trPr>
        <w:tc>
          <w:tcPr>
            <w:tcW w:w="1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521C1" w:rsidRPr="001521C1" w:rsidRDefault="001521C1" w:rsidP="001521C1">
            <w:pPr>
              <w:spacing w:after="0" w:line="240" w:lineRule="auto"/>
              <w:jc w:val="left"/>
              <w:rPr>
                <w:sz w:val="16"/>
                <w:szCs w:val="16"/>
                <w:lang w:eastAsia="hr-HR"/>
              </w:rPr>
            </w:pPr>
            <w:r w:rsidRPr="001521C1">
              <w:rPr>
                <w:sz w:val="16"/>
                <w:szCs w:val="16"/>
                <w:lang w:eastAsia="hr-HR"/>
              </w:rPr>
              <w:t>Umjeren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21C1" w:rsidRPr="001521C1" w:rsidRDefault="001521C1" w:rsidP="001521C1">
            <w:pPr>
              <w:spacing w:after="0" w:line="240" w:lineRule="auto"/>
              <w:jc w:val="left"/>
              <w:rPr>
                <w:sz w:val="16"/>
                <w:szCs w:val="16"/>
                <w:lang w:eastAsia="hr-HR"/>
              </w:rPr>
            </w:pPr>
            <w:r w:rsidRPr="001521C1">
              <w:rPr>
                <w:sz w:val="16"/>
                <w:szCs w:val="16"/>
                <w:lang w:eastAsia="hr-HR"/>
              </w:rPr>
              <w:t>Rizik se može prihvatiti ukoliko troškovi premašuju dobit.</w:t>
            </w:r>
          </w:p>
        </w:tc>
      </w:tr>
      <w:tr w:rsidR="001521C1" w:rsidRPr="001521C1" w:rsidTr="00545341">
        <w:trPr>
          <w:trHeight w:val="197"/>
        </w:trPr>
        <w:tc>
          <w:tcPr>
            <w:tcW w:w="1572"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rsidR="001521C1" w:rsidRPr="001521C1" w:rsidRDefault="001521C1" w:rsidP="001521C1">
            <w:pPr>
              <w:spacing w:after="0" w:line="240" w:lineRule="auto"/>
              <w:jc w:val="left"/>
              <w:rPr>
                <w:sz w:val="16"/>
                <w:szCs w:val="16"/>
                <w:lang w:eastAsia="hr-HR"/>
              </w:rPr>
            </w:pPr>
            <w:r w:rsidRPr="001521C1">
              <w:rPr>
                <w:sz w:val="16"/>
                <w:szCs w:val="16"/>
                <w:lang w:eastAsia="hr-HR"/>
              </w:rPr>
              <w:t>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21C1" w:rsidRPr="001521C1" w:rsidRDefault="001521C1" w:rsidP="001521C1">
            <w:pPr>
              <w:spacing w:after="0" w:line="240" w:lineRule="auto"/>
              <w:jc w:val="left"/>
              <w:rPr>
                <w:sz w:val="16"/>
                <w:szCs w:val="16"/>
                <w:lang w:eastAsia="hr-HR"/>
              </w:rPr>
            </w:pPr>
            <w:r w:rsidRPr="001521C1">
              <w:rPr>
                <w:sz w:val="16"/>
                <w:szCs w:val="16"/>
                <w:lang w:eastAsia="hr-HR"/>
              </w:rPr>
              <w:t>Rizik se može prihvatiti ukoliko je smanjenje nepraktično ili troškovi uvelike premašuju dobit.</w:t>
            </w:r>
          </w:p>
        </w:tc>
      </w:tr>
      <w:tr w:rsidR="001521C1" w:rsidRPr="001521C1" w:rsidTr="00545341">
        <w:trPr>
          <w:trHeight w:val="29"/>
        </w:trPr>
        <w:tc>
          <w:tcPr>
            <w:tcW w:w="157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1521C1" w:rsidRPr="001521C1" w:rsidRDefault="001521C1" w:rsidP="001521C1">
            <w:pPr>
              <w:spacing w:after="0" w:line="240" w:lineRule="auto"/>
              <w:jc w:val="left"/>
              <w:rPr>
                <w:sz w:val="16"/>
                <w:szCs w:val="16"/>
                <w:lang w:eastAsia="hr-HR"/>
              </w:rPr>
            </w:pPr>
            <w:r w:rsidRPr="001521C1">
              <w:rPr>
                <w:sz w:val="16"/>
                <w:szCs w:val="16"/>
                <w:lang w:eastAsia="hr-HR"/>
              </w:rPr>
              <w:t>Vrlo 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521C1" w:rsidRPr="001521C1" w:rsidRDefault="001521C1" w:rsidP="001521C1">
            <w:pPr>
              <w:spacing w:after="0" w:line="240" w:lineRule="auto"/>
              <w:jc w:val="left"/>
              <w:rPr>
                <w:sz w:val="16"/>
                <w:szCs w:val="16"/>
                <w:lang w:eastAsia="hr-HR"/>
              </w:rPr>
            </w:pPr>
            <w:r w:rsidRPr="001521C1">
              <w:rPr>
                <w:sz w:val="16"/>
                <w:szCs w:val="16"/>
                <w:lang w:eastAsia="hr-HR"/>
              </w:rPr>
              <w:t>Rizik se ne može prihvatiti, izuzev u iznimnim situacijama.</w:t>
            </w:r>
          </w:p>
        </w:tc>
      </w:tr>
    </w:tbl>
    <w:p w:rsidR="001521C1" w:rsidRDefault="001521C1" w:rsidP="001521C1"/>
    <w:p w:rsidR="001521C1" w:rsidRDefault="001521C1" w:rsidP="001521C1"/>
    <w:p w:rsidR="001521C1" w:rsidRDefault="001521C1" w:rsidP="001521C1"/>
    <w:p w:rsidR="001521C1" w:rsidRDefault="001521C1" w:rsidP="001521C1"/>
    <w:p w:rsidR="001521C1" w:rsidRDefault="001521C1" w:rsidP="001521C1"/>
    <w:p w:rsidR="001521C1" w:rsidRDefault="001521C1" w:rsidP="001521C1"/>
    <w:p w:rsidR="001521C1" w:rsidRDefault="001521C1" w:rsidP="001521C1">
      <w:pPr>
        <w:pStyle w:val="Naslov3"/>
      </w:pPr>
      <w:bookmarkStart w:id="309" w:name="_Toc504737995"/>
      <w:r>
        <w:lastRenderedPageBreak/>
        <w:t>6.4.3. Matrica ukupnog rizika - Potres</w:t>
      </w:r>
      <w:bookmarkEnd w:id="309"/>
    </w:p>
    <w:p w:rsidR="001521C1" w:rsidRPr="00545341" w:rsidRDefault="001521C1" w:rsidP="00545341">
      <w:pPr>
        <w:spacing w:after="0"/>
        <w:rPr>
          <w:b/>
        </w:rPr>
      </w:pPr>
      <w:r w:rsidRPr="00545341">
        <w:rPr>
          <w:b/>
        </w:rPr>
        <w:t>RIZIK</w:t>
      </w:r>
      <w:r w:rsidR="00AA3FB8">
        <w:rPr>
          <w:b/>
        </w:rPr>
        <w:t xml:space="preserve"> - </w:t>
      </w:r>
      <w:r w:rsidRPr="00545341">
        <w:rPr>
          <w:b/>
        </w:rPr>
        <w:t>Potres</w:t>
      </w:r>
    </w:p>
    <w:p w:rsidR="001521C1" w:rsidRPr="00545341" w:rsidRDefault="001521C1" w:rsidP="00545341">
      <w:pPr>
        <w:spacing w:after="0"/>
        <w:rPr>
          <w:b/>
        </w:rPr>
      </w:pPr>
      <w:r w:rsidRPr="00545341">
        <w:rPr>
          <w:b/>
        </w:rPr>
        <w:t>NAZIV SCENARIJA</w:t>
      </w:r>
      <w:r w:rsidR="00AA3FB8">
        <w:rPr>
          <w:b/>
        </w:rPr>
        <w:t xml:space="preserve"> - </w:t>
      </w:r>
      <w:r w:rsidR="00545341" w:rsidRPr="00545341">
        <w:rPr>
          <w:b/>
        </w:rPr>
        <w:t>Podrhtavanje tla na području Općine Goričan prouzročeno potresom</w:t>
      </w:r>
    </w:p>
    <w:p w:rsidR="001521C1" w:rsidRDefault="001521C1" w:rsidP="001521C1"/>
    <w:p w:rsidR="001521C1" w:rsidRDefault="00545341" w:rsidP="001521C1">
      <w:pPr>
        <w:jc w:val="center"/>
      </w:pPr>
      <w:r>
        <w:rPr>
          <w:rStyle w:val="Zadanifontodlomka1"/>
          <w:noProof/>
          <w:lang w:eastAsia="hr-HR"/>
        </w:rPr>
        <mc:AlternateContent>
          <mc:Choice Requires="wps">
            <w:drawing>
              <wp:anchor distT="0" distB="0" distL="114300" distR="114300" simplePos="0" relativeHeight="251723776" behindDoc="0" locked="0" layoutInCell="1" allowOverlap="1" wp14:anchorId="1FA6329E" wp14:editId="45F091FE">
                <wp:simplePos x="0" y="0"/>
                <wp:positionH relativeFrom="column">
                  <wp:posOffset>1690370</wp:posOffset>
                </wp:positionH>
                <wp:positionV relativeFrom="paragraph">
                  <wp:posOffset>545465</wp:posOffset>
                </wp:positionV>
                <wp:extent cx="200025" cy="209553"/>
                <wp:effectExtent l="0" t="0" r="28575" b="19047"/>
                <wp:wrapNone/>
                <wp:docPr id="74" name="Elipsa 26"/>
                <wp:cNvGraphicFramePr/>
                <a:graphic xmlns:a="http://schemas.openxmlformats.org/drawingml/2006/main">
                  <a:graphicData uri="http://schemas.microsoft.com/office/word/2010/wordprocessingShape">
                    <wps:wsp>
                      <wps:cNvSpPr/>
                      <wps:spPr>
                        <a:xfrm>
                          <a:off x="0" y="0"/>
                          <a:ext cx="200025" cy="20955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4542FA63" id="Elipsa 26" o:spid="_x0000_s1026" style="position:absolute;margin-left:133.1pt;margin-top:42.95pt;width:15.75pt;height:16.5pt;z-index:251723776;visibility:visible;mso-wrap-style:square;mso-wrap-distance-left:9pt;mso-wrap-distance-top:0;mso-wrap-distance-right:9pt;mso-wrap-distance-bottom:0;mso-position-horizontal:absolute;mso-position-horizontal-relative:text;mso-position-vertical:absolute;mso-position-vertical-relative:text;v-text-anchor:top" coordsize="200025,20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" path="m,104777at,,200026,209554,,104777,,104777xe" fillcolor="#4472c4" strokecolor="#2f528f" strokeweight=".35281mm">
                <v:stroke joinstyle="miter"/>
                <v:path arrowok="t" o:connecttype="custom" o:connectlocs="100013,0;200025,104777;100013,209553;0,104777;29293,30688;29293,178865;170732,178865;170732,30688" o:connectangles="270,0,90,180,270,90,90,270" textboxrect="29293,30688,170732,178865"/>
              </v:shape>
            </w:pict>
          </mc:Fallback>
        </mc:AlternateContent>
      </w:r>
      <w:r>
        <w:rPr>
          <w:rFonts w:ascii="Courier New" w:eastAsia="Courier New" w:hAnsi="Courier New" w:cs="Courier New"/>
          <w:noProof/>
          <w:color w:val="000000"/>
          <w:szCs w:val="24"/>
          <w:lang w:eastAsia="hr-HR"/>
        </w:rPr>
        <mc:AlternateContent>
          <mc:Choice Requires="wps">
            <w:drawing>
              <wp:anchor distT="0" distB="0" distL="114300" distR="114300" simplePos="0" relativeHeight="251721728" behindDoc="0" locked="0" layoutInCell="1" allowOverlap="1" wp14:anchorId="6B0F477C" wp14:editId="443658C2">
                <wp:simplePos x="0" y="0"/>
                <wp:positionH relativeFrom="column">
                  <wp:posOffset>1804670</wp:posOffset>
                </wp:positionH>
                <wp:positionV relativeFrom="paragraph">
                  <wp:posOffset>745490</wp:posOffset>
                </wp:positionV>
                <wp:extent cx="265814" cy="191386"/>
                <wp:effectExtent l="19050" t="19050" r="39370" b="18415"/>
                <wp:wrapNone/>
                <wp:docPr id="73" name="Dijagram toka: Izdvajanje 73"/>
                <wp:cNvGraphicFramePr/>
                <a:graphic xmlns:a="http://schemas.openxmlformats.org/drawingml/2006/main">
                  <a:graphicData uri="http://schemas.microsoft.com/office/word/2010/wordprocessingShape">
                    <wps:wsp>
                      <wps:cNvSpPr/>
                      <wps:spPr>
                        <a:xfrm>
                          <a:off x="0" y="0"/>
                          <a:ext cx="265814" cy="191386"/>
                        </a:xfrm>
                        <a:prstGeom prst="flowChartExtra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97DCD" id="Dijagram toka: Izdvajanje 73" o:spid="_x0000_s1026" type="#_x0000_t127" style="position:absolute;margin-left:142.1pt;margin-top:58.7pt;width:20.95pt;height:15.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" fillcolor="window" strokecolor="#70ad47" strokeweight="1pt"/>
            </w:pict>
          </mc:Fallback>
        </mc:AlternateContent>
      </w:r>
      <w:r w:rsidR="001521C1">
        <w:rPr>
          <w:rFonts w:ascii="Courier New" w:eastAsia="Courier New" w:hAnsi="Courier New" w:cs="Courier New"/>
          <w:noProof/>
          <w:color w:val="000000"/>
          <w:szCs w:val="24"/>
          <w:lang w:eastAsia="hr-HR"/>
        </w:rPr>
        <w:drawing>
          <wp:inline distT="0" distB="0" distL="0" distR="0" wp14:anchorId="4BFFC40C" wp14:editId="2E10DCF9">
            <wp:extent cx="4529470" cy="4104167"/>
            <wp:effectExtent l="0" t="0" r="4445" b="0"/>
            <wp:docPr id="72" name="Slika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45895" cy="4119050"/>
                    </a:xfrm>
                    <a:prstGeom prst="rect">
                      <a:avLst/>
                    </a:prstGeom>
                    <a:noFill/>
                    <a:ln>
                      <a:noFill/>
                      <a:prstDash/>
                    </a:ln>
                  </pic:spPr>
                </pic:pic>
              </a:graphicData>
            </a:graphic>
          </wp:inline>
        </w:drawing>
      </w:r>
    </w:p>
    <w:p w:rsidR="00545341" w:rsidRDefault="00545341" w:rsidP="00545341"/>
    <w:p w:rsidR="00545341" w:rsidRDefault="00545341" w:rsidP="00545341"/>
    <w:tbl>
      <w:tblPr>
        <w:tblW w:w="6931" w:type="dxa"/>
        <w:tblCellMar>
          <w:left w:w="10" w:type="dxa"/>
          <w:right w:w="10" w:type="dxa"/>
        </w:tblCellMar>
        <w:tblLook w:val="0000" w:firstRow="0" w:lastRow="0" w:firstColumn="0" w:lastColumn="0" w:noHBand="0" w:noVBand="0"/>
      </w:tblPr>
      <w:tblGrid>
        <w:gridCol w:w="1572"/>
        <w:gridCol w:w="5359"/>
      </w:tblGrid>
      <w:tr w:rsidR="00545341" w:rsidRPr="00545341" w:rsidTr="00545341">
        <w:trPr>
          <w:trHeight w:val="109"/>
        </w:trPr>
        <w:tc>
          <w:tcPr>
            <w:tcW w:w="1572"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545341" w:rsidRPr="00545341" w:rsidRDefault="00545341" w:rsidP="00545341">
            <w:pPr>
              <w:spacing w:after="0" w:line="240" w:lineRule="auto"/>
              <w:jc w:val="center"/>
              <w:rPr>
                <w:b/>
                <w:sz w:val="16"/>
                <w:szCs w:val="16"/>
                <w:lang w:eastAsia="hr-HR"/>
              </w:rPr>
            </w:pPr>
            <w:r w:rsidRPr="00545341">
              <w:rPr>
                <w:b/>
                <w:sz w:val="16"/>
                <w:szCs w:val="16"/>
                <w:lang w:eastAsia="hr-HR"/>
              </w:rPr>
              <w:t>VRSTA RIZIKA</w:t>
            </w:r>
          </w:p>
        </w:tc>
        <w:tc>
          <w:tcPr>
            <w:tcW w:w="5359"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545341" w:rsidRPr="00545341" w:rsidRDefault="00545341" w:rsidP="00545341">
            <w:pPr>
              <w:spacing w:after="0" w:line="240" w:lineRule="auto"/>
              <w:jc w:val="center"/>
              <w:rPr>
                <w:b/>
                <w:sz w:val="16"/>
                <w:szCs w:val="16"/>
                <w:lang w:eastAsia="hr-HR"/>
              </w:rPr>
            </w:pPr>
            <w:r w:rsidRPr="00545341">
              <w:rPr>
                <w:b/>
                <w:sz w:val="16"/>
                <w:szCs w:val="16"/>
                <w:lang w:eastAsia="hr-HR"/>
              </w:rPr>
              <w:t>OPIS RIZIKA</w:t>
            </w:r>
          </w:p>
        </w:tc>
      </w:tr>
      <w:tr w:rsidR="00545341" w:rsidRPr="00545341" w:rsidTr="00545341">
        <w:trPr>
          <w:trHeight w:val="98"/>
        </w:trPr>
        <w:tc>
          <w:tcPr>
            <w:tcW w:w="1572"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rsidR="00545341" w:rsidRPr="00545341" w:rsidRDefault="00545341" w:rsidP="00545341">
            <w:pPr>
              <w:spacing w:after="0" w:line="240" w:lineRule="auto"/>
              <w:jc w:val="left"/>
              <w:rPr>
                <w:sz w:val="16"/>
                <w:szCs w:val="16"/>
                <w:lang w:eastAsia="hr-HR"/>
              </w:rPr>
            </w:pPr>
            <w:r w:rsidRPr="00545341">
              <w:rPr>
                <w:sz w:val="16"/>
                <w:szCs w:val="16"/>
                <w:lang w:eastAsia="hr-HR"/>
              </w:rPr>
              <w:t>Nizak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5341" w:rsidRPr="00545341" w:rsidRDefault="00545341" w:rsidP="00545341">
            <w:pPr>
              <w:spacing w:after="0" w:line="240" w:lineRule="auto"/>
              <w:jc w:val="left"/>
              <w:rPr>
                <w:sz w:val="16"/>
                <w:szCs w:val="16"/>
                <w:lang w:eastAsia="hr-HR"/>
              </w:rPr>
            </w:pPr>
            <w:r w:rsidRPr="00545341">
              <w:rPr>
                <w:sz w:val="16"/>
                <w:szCs w:val="16"/>
                <w:lang w:eastAsia="hr-HR"/>
              </w:rPr>
              <w:t>Dodatne mjere nisu potrebne, osim uobičajenih.</w:t>
            </w:r>
          </w:p>
        </w:tc>
      </w:tr>
      <w:tr w:rsidR="00545341" w:rsidRPr="00545341" w:rsidTr="00545341">
        <w:trPr>
          <w:trHeight w:val="103"/>
        </w:trPr>
        <w:tc>
          <w:tcPr>
            <w:tcW w:w="157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545341" w:rsidRPr="00545341" w:rsidRDefault="00545341" w:rsidP="00545341">
            <w:pPr>
              <w:spacing w:after="0" w:line="240" w:lineRule="auto"/>
              <w:jc w:val="left"/>
              <w:rPr>
                <w:sz w:val="16"/>
                <w:szCs w:val="16"/>
                <w:lang w:eastAsia="hr-HR"/>
              </w:rPr>
            </w:pPr>
            <w:r w:rsidRPr="00545341">
              <w:rPr>
                <w:sz w:val="16"/>
                <w:szCs w:val="16"/>
                <w:lang w:eastAsia="hr-HR"/>
              </w:rPr>
              <w:t>Umjeren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5341" w:rsidRPr="00545341" w:rsidRDefault="00545341" w:rsidP="00545341">
            <w:pPr>
              <w:spacing w:after="0" w:line="240" w:lineRule="auto"/>
              <w:jc w:val="left"/>
              <w:rPr>
                <w:sz w:val="16"/>
                <w:szCs w:val="16"/>
                <w:lang w:eastAsia="hr-HR"/>
              </w:rPr>
            </w:pPr>
            <w:r w:rsidRPr="00545341">
              <w:rPr>
                <w:sz w:val="16"/>
                <w:szCs w:val="16"/>
                <w:lang w:eastAsia="hr-HR"/>
              </w:rPr>
              <w:t>Rizik se može prihvatiti ukoliko troškovi premašuju dobit.</w:t>
            </w:r>
          </w:p>
        </w:tc>
      </w:tr>
      <w:tr w:rsidR="00545341" w:rsidRPr="00545341" w:rsidTr="00545341">
        <w:trPr>
          <w:trHeight w:val="197"/>
        </w:trPr>
        <w:tc>
          <w:tcPr>
            <w:tcW w:w="1572"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rsidR="00545341" w:rsidRPr="00545341" w:rsidRDefault="00545341" w:rsidP="00545341">
            <w:pPr>
              <w:spacing w:after="0" w:line="240" w:lineRule="auto"/>
              <w:jc w:val="left"/>
              <w:rPr>
                <w:sz w:val="16"/>
                <w:szCs w:val="16"/>
                <w:lang w:eastAsia="hr-HR"/>
              </w:rPr>
            </w:pPr>
            <w:r w:rsidRPr="00545341">
              <w:rPr>
                <w:sz w:val="16"/>
                <w:szCs w:val="16"/>
                <w:lang w:eastAsia="hr-HR"/>
              </w:rPr>
              <w:t>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5341" w:rsidRPr="00545341" w:rsidRDefault="00545341" w:rsidP="00545341">
            <w:pPr>
              <w:spacing w:after="0" w:line="240" w:lineRule="auto"/>
              <w:jc w:val="left"/>
              <w:rPr>
                <w:sz w:val="16"/>
                <w:szCs w:val="16"/>
                <w:lang w:eastAsia="hr-HR"/>
              </w:rPr>
            </w:pPr>
            <w:r w:rsidRPr="00545341">
              <w:rPr>
                <w:sz w:val="16"/>
                <w:szCs w:val="16"/>
                <w:lang w:eastAsia="hr-HR"/>
              </w:rPr>
              <w:t>Rizik se može prihvatiti ukoliko je smanjenje nepraktično ili troškovi uvelike premašuju dobit.</w:t>
            </w:r>
          </w:p>
        </w:tc>
      </w:tr>
      <w:tr w:rsidR="00545341" w:rsidRPr="00545341" w:rsidTr="00545341">
        <w:trPr>
          <w:trHeight w:val="29"/>
        </w:trPr>
        <w:tc>
          <w:tcPr>
            <w:tcW w:w="1572"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545341" w:rsidRPr="00545341" w:rsidRDefault="00545341" w:rsidP="00545341">
            <w:pPr>
              <w:spacing w:after="0" w:line="240" w:lineRule="auto"/>
              <w:jc w:val="left"/>
              <w:rPr>
                <w:sz w:val="16"/>
                <w:szCs w:val="16"/>
                <w:lang w:eastAsia="hr-HR"/>
              </w:rPr>
            </w:pPr>
            <w:r w:rsidRPr="00545341">
              <w:rPr>
                <w:sz w:val="16"/>
                <w:szCs w:val="16"/>
                <w:lang w:eastAsia="hr-HR"/>
              </w:rPr>
              <w:t>Vrlo visok rizik</w:t>
            </w:r>
          </w:p>
        </w:tc>
        <w:tc>
          <w:tcPr>
            <w:tcW w:w="5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5341" w:rsidRPr="00545341" w:rsidRDefault="00545341" w:rsidP="00545341">
            <w:pPr>
              <w:spacing w:after="0" w:line="240" w:lineRule="auto"/>
              <w:jc w:val="left"/>
              <w:rPr>
                <w:sz w:val="16"/>
                <w:szCs w:val="16"/>
                <w:lang w:eastAsia="hr-HR"/>
              </w:rPr>
            </w:pPr>
            <w:r w:rsidRPr="00545341">
              <w:rPr>
                <w:sz w:val="16"/>
                <w:szCs w:val="16"/>
                <w:lang w:eastAsia="hr-HR"/>
              </w:rPr>
              <w:t>Rizik se ne može prihvatiti, izuzev u iznimnim situacijama.</w:t>
            </w:r>
          </w:p>
        </w:tc>
      </w:tr>
    </w:tbl>
    <w:p w:rsidR="00545341" w:rsidRDefault="00545341" w:rsidP="00545341"/>
    <w:p w:rsidR="00545341" w:rsidRDefault="00545341" w:rsidP="00545341"/>
    <w:p w:rsidR="00545341" w:rsidRDefault="00545341" w:rsidP="00545341"/>
    <w:p w:rsidR="00545341" w:rsidRDefault="00545341" w:rsidP="00545341"/>
    <w:p w:rsidR="00545341" w:rsidRDefault="00545341" w:rsidP="00545341"/>
    <w:p w:rsidR="005668E3" w:rsidRDefault="005668E3" w:rsidP="00545341"/>
    <w:p w:rsidR="00545341" w:rsidRDefault="00545341" w:rsidP="00545341">
      <w:pPr>
        <w:pStyle w:val="Naslov3"/>
      </w:pPr>
      <w:bookmarkStart w:id="310" w:name="_Toc504737996"/>
      <w:r>
        <w:lastRenderedPageBreak/>
        <w:t>6.4.4. Izvor podataka</w:t>
      </w:r>
      <w:bookmarkEnd w:id="310"/>
    </w:p>
    <w:p w:rsidR="00D143F9" w:rsidRDefault="00D143F9" w:rsidP="00D143F9"/>
    <w:p w:rsidR="00545341" w:rsidRPr="00545341" w:rsidRDefault="00545341" w:rsidP="001A7EB6">
      <w:pPr>
        <w:numPr>
          <w:ilvl w:val="0"/>
          <w:numId w:val="38"/>
        </w:numPr>
        <w:contextualSpacing/>
        <w:jc w:val="left"/>
        <w:rPr>
          <w:sz w:val="20"/>
          <w:szCs w:val="20"/>
          <w:lang w:val="en-US"/>
        </w:rPr>
      </w:pPr>
      <w:r w:rsidRPr="00545341">
        <w:rPr>
          <w:sz w:val="20"/>
          <w:szCs w:val="20"/>
          <w:lang w:val="en-US"/>
        </w:rPr>
        <w:t>Državni zavod za statistiku, Popis stanovništva 2011.god.</w:t>
      </w:r>
    </w:p>
    <w:p w:rsidR="00545341" w:rsidRPr="00545341" w:rsidRDefault="00545341" w:rsidP="001A7EB6">
      <w:pPr>
        <w:numPr>
          <w:ilvl w:val="0"/>
          <w:numId w:val="38"/>
        </w:numPr>
        <w:contextualSpacing/>
        <w:jc w:val="left"/>
        <w:rPr>
          <w:sz w:val="20"/>
          <w:szCs w:val="20"/>
          <w:lang w:val="en-US"/>
        </w:rPr>
      </w:pPr>
      <w:r w:rsidRPr="00545341">
        <w:rPr>
          <w:sz w:val="20"/>
          <w:szCs w:val="20"/>
          <w:lang w:val="en-US"/>
        </w:rPr>
        <w:t>Geološki odsjek PMF-a, Zagreb</w:t>
      </w:r>
    </w:p>
    <w:p w:rsidR="00545341" w:rsidRPr="00545341" w:rsidRDefault="00545341" w:rsidP="001A7EB6">
      <w:pPr>
        <w:numPr>
          <w:ilvl w:val="0"/>
          <w:numId w:val="38"/>
        </w:numPr>
        <w:contextualSpacing/>
        <w:jc w:val="left"/>
        <w:rPr>
          <w:sz w:val="20"/>
          <w:szCs w:val="20"/>
          <w:lang w:val="en-US"/>
        </w:rPr>
      </w:pPr>
      <w:r w:rsidRPr="00545341">
        <w:rPr>
          <w:sz w:val="20"/>
          <w:szCs w:val="20"/>
          <w:lang w:val="en-US"/>
        </w:rPr>
        <w:t>Odluka o određivanju sektora iz kojih središnja tijela Državne uprave identificiraju nacionalne kritične infrastrukture te liste redoslijeda sektora infrastruktura („Narodne Novine“, br. 108/13)</w:t>
      </w:r>
    </w:p>
    <w:p w:rsidR="00545341" w:rsidRPr="00545341" w:rsidRDefault="00545341" w:rsidP="001A7EB6">
      <w:pPr>
        <w:numPr>
          <w:ilvl w:val="0"/>
          <w:numId w:val="38"/>
        </w:numPr>
        <w:contextualSpacing/>
        <w:jc w:val="left"/>
        <w:rPr>
          <w:sz w:val="20"/>
          <w:szCs w:val="20"/>
          <w:lang w:val="en-US"/>
        </w:rPr>
      </w:pPr>
      <w:r w:rsidRPr="00545341">
        <w:rPr>
          <w:sz w:val="20"/>
          <w:szCs w:val="20"/>
          <w:lang w:val="en-US"/>
        </w:rPr>
        <w:t xml:space="preserve">Plan gospodarenja otpadom </w:t>
      </w:r>
      <w:r>
        <w:rPr>
          <w:sz w:val="20"/>
          <w:szCs w:val="20"/>
          <w:lang w:val="en-US"/>
        </w:rPr>
        <w:t>Općine Goričan</w:t>
      </w:r>
      <w:r w:rsidRPr="00545341">
        <w:rPr>
          <w:sz w:val="20"/>
          <w:szCs w:val="20"/>
          <w:lang w:val="en-US"/>
        </w:rPr>
        <w:t xml:space="preserve"> za razdoblje od 2017. do 2022.god., 2017.god. </w:t>
      </w:r>
    </w:p>
    <w:p w:rsidR="00545341" w:rsidRPr="00545341" w:rsidRDefault="00545341" w:rsidP="001A7EB6">
      <w:pPr>
        <w:numPr>
          <w:ilvl w:val="0"/>
          <w:numId w:val="38"/>
        </w:numPr>
        <w:contextualSpacing/>
        <w:jc w:val="left"/>
        <w:rPr>
          <w:sz w:val="20"/>
          <w:szCs w:val="20"/>
          <w:lang w:val="en-US"/>
        </w:rPr>
      </w:pPr>
      <w:r w:rsidRPr="00545341">
        <w:rPr>
          <w:sz w:val="20"/>
          <w:szCs w:val="20"/>
          <w:lang w:val="en-US"/>
        </w:rPr>
        <w:t>Procjena rizika od katastrofa za Republiku Hrvatsku, 2016.god.</w:t>
      </w:r>
    </w:p>
    <w:p w:rsidR="00545341" w:rsidRPr="00545341" w:rsidRDefault="00545341" w:rsidP="001A7EB6">
      <w:pPr>
        <w:numPr>
          <w:ilvl w:val="0"/>
          <w:numId w:val="38"/>
        </w:numPr>
        <w:contextualSpacing/>
        <w:jc w:val="left"/>
        <w:rPr>
          <w:sz w:val="20"/>
          <w:szCs w:val="20"/>
          <w:lang w:val="en-US"/>
        </w:rPr>
      </w:pPr>
      <w:r w:rsidRPr="00545341">
        <w:rPr>
          <w:sz w:val="20"/>
          <w:szCs w:val="20"/>
          <w:lang w:val="en-US"/>
        </w:rPr>
        <w:t>Procjena ugroženosti stanovništva, materijalnih i kulturnih do</w:t>
      </w:r>
      <w:r>
        <w:rPr>
          <w:sz w:val="20"/>
          <w:szCs w:val="20"/>
          <w:lang w:val="en-US"/>
        </w:rPr>
        <w:t>bara i okoliša Općine Goričan, 2014</w:t>
      </w:r>
      <w:r w:rsidRPr="00545341">
        <w:rPr>
          <w:sz w:val="20"/>
          <w:szCs w:val="20"/>
          <w:lang w:val="en-US"/>
        </w:rPr>
        <w:t>.god.</w:t>
      </w:r>
    </w:p>
    <w:p w:rsidR="00545341" w:rsidRPr="00545341" w:rsidRDefault="00545341" w:rsidP="001A7EB6">
      <w:pPr>
        <w:numPr>
          <w:ilvl w:val="0"/>
          <w:numId w:val="38"/>
        </w:numPr>
        <w:contextualSpacing/>
        <w:jc w:val="left"/>
        <w:rPr>
          <w:sz w:val="20"/>
          <w:szCs w:val="20"/>
          <w:lang w:val="en-US"/>
        </w:rPr>
      </w:pPr>
      <w:r w:rsidRPr="00545341">
        <w:rPr>
          <w:sz w:val="20"/>
          <w:szCs w:val="20"/>
          <w:lang w:val="en-US"/>
        </w:rPr>
        <w:t>Procjena ugroženosti stanovništva, materijalnih i</w:t>
      </w:r>
      <w:r>
        <w:rPr>
          <w:sz w:val="20"/>
          <w:szCs w:val="20"/>
          <w:lang w:val="en-US"/>
        </w:rPr>
        <w:t xml:space="preserve"> kulturnih dobara i okoliša od katastrofa I velikih nesreća Međimurske županije, 201</w:t>
      </w:r>
      <w:r w:rsidR="00405512">
        <w:rPr>
          <w:sz w:val="20"/>
          <w:szCs w:val="20"/>
          <w:lang w:val="en-US"/>
        </w:rPr>
        <w:t>5</w:t>
      </w:r>
      <w:r w:rsidRPr="00545341">
        <w:rPr>
          <w:sz w:val="20"/>
          <w:szCs w:val="20"/>
          <w:lang w:val="en-US"/>
        </w:rPr>
        <w:t xml:space="preserve">.god. </w:t>
      </w:r>
    </w:p>
    <w:p w:rsidR="00545341" w:rsidRPr="00545341" w:rsidRDefault="00545341" w:rsidP="001A7EB6">
      <w:pPr>
        <w:numPr>
          <w:ilvl w:val="0"/>
          <w:numId w:val="38"/>
        </w:numPr>
        <w:contextualSpacing/>
        <w:jc w:val="left"/>
        <w:rPr>
          <w:sz w:val="20"/>
          <w:szCs w:val="20"/>
          <w:lang w:val="en-US"/>
        </w:rPr>
      </w:pPr>
      <w:r w:rsidRPr="00545341">
        <w:rPr>
          <w:sz w:val="20"/>
          <w:szCs w:val="20"/>
          <w:lang w:val="en-US"/>
        </w:rPr>
        <w:t>Smjernice za izradu Procjene rizika od</w:t>
      </w:r>
      <w:r>
        <w:rPr>
          <w:sz w:val="20"/>
          <w:szCs w:val="20"/>
          <w:lang w:val="en-US"/>
        </w:rPr>
        <w:t xml:space="preserve"> velikih nesreća na području Međimurske županije 2016</w:t>
      </w:r>
      <w:r w:rsidRPr="00545341">
        <w:rPr>
          <w:sz w:val="20"/>
          <w:szCs w:val="20"/>
          <w:lang w:val="en-US"/>
        </w:rPr>
        <w:t>.god.</w:t>
      </w:r>
    </w:p>
    <w:p w:rsidR="00545341" w:rsidRPr="00545341" w:rsidRDefault="00545341" w:rsidP="001A7EB6">
      <w:pPr>
        <w:numPr>
          <w:ilvl w:val="0"/>
          <w:numId w:val="38"/>
        </w:numPr>
        <w:contextualSpacing/>
        <w:jc w:val="left"/>
        <w:rPr>
          <w:sz w:val="20"/>
          <w:szCs w:val="20"/>
          <w:lang w:val="en-US"/>
        </w:rPr>
      </w:pPr>
      <w:r>
        <w:rPr>
          <w:sz w:val="20"/>
          <w:szCs w:val="20"/>
          <w:lang w:val="en-US"/>
        </w:rPr>
        <w:t>Strategija razvoja Općine Goričan 2014. - 2020.god., 2014</w:t>
      </w:r>
      <w:r w:rsidRPr="00545341">
        <w:rPr>
          <w:sz w:val="20"/>
          <w:szCs w:val="20"/>
          <w:lang w:val="en-US"/>
        </w:rPr>
        <w:t>.god.</w:t>
      </w:r>
    </w:p>
    <w:p w:rsidR="00545341" w:rsidRPr="00545341" w:rsidRDefault="00545341" w:rsidP="001A7EB6">
      <w:pPr>
        <w:numPr>
          <w:ilvl w:val="0"/>
          <w:numId w:val="38"/>
        </w:numPr>
        <w:contextualSpacing/>
        <w:jc w:val="left"/>
        <w:rPr>
          <w:sz w:val="20"/>
          <w:szCs w:val="20"/>
          <w:lang w:val="en-US"/>
        </w:rPr>
      </w:pPr>
      <w:r w:rsidRPr="00545341">
        <w:rPr>
          <w:sz w:val="20"/>
          <w:szCs w:val="20"/>
          <w:lang w:val="en-US"/>
        </w:rPr>
        <w:t>Zakon o kritičnim infrastrukturama (“Narodne Novine” br. 56/13)</w:t>
      </w:r>
    </w:p>
    <w:p w:rsidR="00545341" w:rsidRDefault="00545341" w:rsidP="001A7EB6">
      <w:pPr>
        <w:numPr>
          <w:ilvl w:val="0"/>
          <w:numId w:val="38"/>
        </w:numPr>
        <w:contextualSpacing/>
        <w:jc w:val="left"/>
        <w:rPr>
          <w:sz w:val="20"/>
          <w:szCs w:val="20"/>
          <w:lang w:val="en-US"/>
        </w:rPr>
      </w:pPr>
      <w:r w:rsidRPr="00545341">
        <w:rPr>
          <w:sz w:val="20"/>
          <w:szCs w:val="20"/>
          <w:lang w:val="en-US"/>
        </w:rPr>
        <w:t>Zakon o sustavu civilne zaštite („Narodne Novine“ br. 82/15)</w:t>
      </w:r>
    </w:p>
    <w:p w:rsidR="00545341" w:rsidRDefault="00545341"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7B1EC6" w:rsidRDefault="007B1EC6" w:rsidP="00545341">
      <w:pPr>
        <w:contextualSpacing/>
        <w:jc w:val="left"/>
        <w:rPr>
          <w:sz w:val="20"/>
          <w:szCs w:val="20"/>
          <w:lang w:val="en-US"/>
        </w:rPr>
      </w:pPr>
    </w:p>
    <w:p w:rsidR="005668E3" w:rsidRDefault="005668E3" w:rsidP="00545341">
      <w:pPr>
        <w:contextualSpacing/>
        <w:jc w:val="left"/>
        <w:rPr>
          <w:sz w:val="20"/>
          <w:szCs w:val="20"/>
          <w:lang w:val="en-US"/>
        </w:rPr>
      </w:pPr>
    </w:p>
    <w:p w:rsidR="005668E3" w:rsidRDefault="005668E3" w:rsidP="00545341">
      <w:pPr>
        <w:contextualSpacing/>
        <w:jc w:val="left"/>
        <w:rPr>
          <w:sz w:val="20"/>
          <w:szCs w:val="20"/>
          <w:lang w:val="en-US"/>
        </w:rPr>
      </w:pPr>
    </w:p>
    <w:p w:rsidR="007B1EC6" w:rsidRDefault="007D294B" w:rsidP="007D294B">
      <w:pPr>
        <w:pStyle w:val="Naslov1"/>
        <w:rPr>
          <w:lang w:val="en-US"/>
        </w:rPr>
      </w:pPr>
      <w:bookmarkStart w:id="311" w:name="_Toc504737997"/>
      <w:r>
        <w:rPr>
          <w:lang w:val="en-US"/>
        </w:rPr>
        <w:lastRenderedPageBreak/>
        <w:t>7. MATRICA RIZIKA S USPOREĐENIM RIZICIMA</w:t>
      </w:r>
      <w:bookmarkEnd w:id="311"/>
    </w:p>
    <w:p w:rsidR="007D294B" w:rsidRDefault="007D294B" w:rsidP="007D294B">
      <w:pPr>
        <w:rPr>
          <w:lang w:val="en-US"/>
        </w:rPr>
      </w:pPr>
    </w:p>
    <w:p w:rsidR="007D294B" w:rsidRDefault="007D294B" w:rsidP="007D294B">
      <w:pPr>
        <w:spacing w:after="0"/>
      </w:pPr>
      <w:r w:rsidRPr="007D294B">
        <w:t xml:space="preserve">Analizirani rizici (scenariji)  za </w:t>
      </w:r>
      <w:r>
        <w:t>Općinu Goričan</w:t>
      </w:r>
      <w:r w:rsidRPr="007D294B">
        <w:t xml:space="preserve"> prikazani u odvojenim matricama pri obradi svakog pojedinog rizika uspoređuju se u zajedničkoj matrici koja se kasnije koristi tijekom vrednovanja i prioritizacije rizika.</w:t>
      </w:r>
    </w:p>
    <w:p w:rsidR="0055135A" w:rsidRDefault="0055135A" w:rsidP="007D294B">
      <w:pPr>
        <w:spacing w:after="0"/>
      </w:pPr>
    </w:p>
    <w:p w:rsidR="0055135A" w:rsidRDefault="00320679" w:rsidP="0055135A">
      <w:pPr>
        <w:rPr>
          <w:u w:val="single"/>
        </w:rPr>
      </w:pPr>
      <w:r>
        <w:rPr>
          <w:u w:val="single"/>
        </w:rPr>
        <w:t>PRIKAZ MATRICE</w:t>
      </w:r>
      <w:r w:rsidR="0055135A" w:rsidRPr="0055135A">
        <w:rPr>
          <w:u w:val="single"/>
        </w:rPr>
        <w:t xml:space="preserve"> DOGAĐAJA S NAJGOR</w:t>
      </w:r>
      <w:r w:rsidR="0055135A">
        <w:rPr>
          <w:u w:val="single"/>
        </w:rPr>
        <w:t>IM MOGUĆIM POSLJEDICAMA – ZBIRNO</w:t>
      </w:r>
    </w:p>
    <w:p w:rsidR="003D5158" w:rsidRDefault="00853CE0" w:rsidP="003D5158">
      <w:pPr>
        <w:jc w:val="center"/>
        <w:rPr>
          <w:u w:val="single"/>
        </w:rPr>
      </w:pPr>
      <w:r w:rsidRPr="00853CE0">
        <w:rPr>
          <w:noProof/>
        </w:rPr>
        <w:drawing>
          <wp:inline distT="0" distB="0" distL="0" distR="0">
            <wp:extent cx="5759450" cy="5102225"/>
            <wp:effectExtent l="0" t="0" r="0" b="317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atrica Goričan najgori gotova.png"/>
                    <pic:cNvPicPr/>
                  </pic:nvPicPr>
                  <pic:blipFill>
                    <a:blip r:embed="rId80">
                      <a:extLst>
                        <a:ext uri="{28A0092B-C50C-407E-A947-70E740481C1C}">
                          <a14:useLocalDpi xmlns:a14="http://schemas.microsoft.com/office/drawing/2010/main" val="0"/>
                        </a:ext>
                      </a:extLst>
                    </a:blip>
                    <a:stretch>
                      <a:fillRect/>
                    </a:stretch>
                  </pic:blipFill>
                  <pic:spPr>
                    <a:xfrm>
                      <a:off x="0" y="0"/>
                      <a:ext cx="5759450" cy="5102225"/>
                    </a:xfrm>
                    <a:prstGeom prst="rect">
                      <a:avLst/>
                    </a:prstGeom>
                  </pic:spPr>
                </pic:pic>
              </a:graphicData>
            </a:graphic>
          </wp:inline>
        </w:drawing>
      </w:r>
    </w:p>
    <w:p w:rsidR="0055135A" w:rsidRDefault="0055135A" w:rsidP="0055135A">
      <w:pPr>
        <w:rPr>
          <w:u w:val="single"/>
        </w:rPr>
      </w:pPr>
    </w:p>
    <w:p w:rsidR="00853CE0" w:rsidRDefault="00853CE0" w:rsidP="0055135A">
      <w:pPr>
        <w:rPr>
          <w:u w:val="single"/>
        </w:rPr>
      </w:pPr>
    </w:p>
    <w:p w:rsidR="00853CE0" w:rsidRDefault="00853CE0" w:rsidP="0055135A">
      <w:pPr>
        <w:rPr>
          <w:u w:val="single"/>
        </w:rPr>
      </w:pPr>
    </w:p>
    <w:p w:rsidR="00853CE0" w:rsidRDefault="00853CE0" w:rsidP="0055135A">
      <w:pPr>
        <w:rPr>
          <w:u w:val="single"/>
        </w:rPr>
      </w:pPr>
    </w:p>
    <w:p w:rsidR="00853CE0" w:rsidRDefault="00853CE0" w:rsidP="0055135A">
      <w:pPr>
        <w:rPr>
          <w:u w:val="single"/>
        </w:rPr>
      </w:pPr>
    </w:p>
    <w:p w:rsidR="00853CE0" w:rsidRPr="0055135A" w:rsidRDefault="00853CE0" w:rsidP="0055135A">
      <w:pPr>
        <w:rPr>
          <w:u w:val="single"/>
        </w:rPr>
      </w:pPr>
      <w:r>
        <w:rPr>
          <w:u w:val="single"/>
        </w:rPr>
        <w:lastRenderedPageBreak/>
        <w:t>PRIKAZ MATRICE NAJVJEROJATNIJEG NEŽELJENOG DOGAĐAJA - ZBIRNO</w:t>
      </w:r>
    </w:p>
    <w:p w:rsidR="0055135A" w:rsidRPr="007D294B" w:rsidRDefault="00853CE0" w:rsidP="00853CE0">
      <w:pPr>
        <w:spacing w:after="0"/>
        <w:jc w:val="center"/>
      </w:pPr>
      <w:r>
        <w:rPr>
          <w:noProof/>
        </w:rPr>
        <w:drawing>
          <wp:inline distT="0" distB="0" distL="0" distR="0">
            <wp:extent cx="5759450" cy="5079365"/>
            <wp:effectExtent l="0" t="0" r="0" b="6985"/>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atrica Goričan najvjerojatniji gotova.png"/>
                    <pic:cNvPicPr/>
                  </pic:nvPicPr>
                  <pic:blipFill>
                    <a:blip r:embed="rId81">
                      <a:extLst>
                        <a:ext uri="{28A0092B-C50C-407E-A947-70E740481C1C}">
                          <a14:useLocalDpi xmlns:a14="http://schemas.microsoft.com/office/drawing/2010/main" val="0"/>
                        </a:ext>
                      </a:extLst>
                    </a:blip>
                    <a:stretch>
                      <a:fillRect/>
                    </a:stretch>
                  </pic:blipFill>
                  <pic:spPr>
                    <a:xfrm>
                      <a:off x="0" y="0"/>
                      <a:ext cx="5759450" cy="5079365"/>
                    </a:xfrm>
                    <a:prstGeom prst="rect">
                      <a:avLst/>
                    </a:prstGeom>
                  </pic:spPr>
                </pic:pic>
              </a:graphicData>
            </a:graphic>
          </wp:inline>
        </w:drawing>
      </w:r>
    </w:p>
    <w:p w:rsidR="007D294B" w:rsidRDefault="007D294B" w:rsidP="007D294B">
      <w:pPr>
        <w:rPr>
          <w:lang w:val="en-US"/>
        </w:rPr>
      </w:pPr>
    </w:p>
    <w:tbl>
      <w:tblPr>
        <w:tblW w:w="7984" w:type="dxa"/>
        <w:tblCellMar>
          <w:left w:w="10" w:type="dxa"/>
          <w:right w:w="10" w:type="dxa"/>
        </w:tblCellMar>
        <w:tblLook w:val="04A0" w:firstRow="1" w:lastRow="0" w:firstColumn="1" w:lastColumn="0" w:noHBand="0" w:noVBand="1"/>
      </w:tblPr>
      <w:tblGrid>
        <w:gridCol w:w="1811"/>
        <w:gridCol w:w="6173"/>
      </w:tblGrid>
      <w:tr w:rsidR="00853CE0" w:rsidRPr="00853CE0" w:rsidTr="008E6D59">
        <w:tc>
          <w:tcPr>
            <w:tcW w:w="1811"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853CE0" w:rsidRPr="00853CE0" w:rsidRDefault="00853CE0" w:rsidP="00853CE0">
            <w:pPr>
              <w:spacing w:after="0" w:line="240" w:lineRule="auto"/>
              <w:jc w:val="center"/>
              <w:rPr>
                <w:b/>
                <w:sz w:val="16"/>
                <w:szCs w:val="16"/>
                <w:lang w:eastAsia="hr-HR"/>
              </w:rPr>
            </w:pPr>
            <w:r w:rsidRPr="00853CE0">
              <w:rPr>
                <w:b/>
                <w:sz w:val="16"/>
                <w:szCs w:val="16"/>
                <w:lang w:eastAsia="hr-HR"/>
              </w:rPr>
              <w:t>VRSTA RIZIKA</w:t>
            </w:r>
          </w:p>
        </w:tc>
        <w:tc>
          <w:tcPr>
            <w:tcW w:w="6173"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tcPr>
          <w:p w:rsidR="00853CE0" w:rsidRPr="00853CE0" w:rsidRDefault="00853CE0" w:rsidP="00853CE0">
            <w:pPr>
              <w:spacing w:after="0" w:line="240" w:lineRule="auto"/>
              <w:jc w:val="center"/>
              <w:rPr>
                <w:b/>
                <w:sz w:val="16"/>
                <w:szCs w:val="16"/>
                <w:lang w:eastAsia="hr-HR"/>
              </w:rPr>
            </w:pPr>
            <w:r w:rsidRPr="00853CE0">
              <w:rPr>
                <w:b/>
                <w:sz w:val="16"/>
                <w:szCs w:val="16"/>
                <w:lang w:eastAsia="hr-HR"/>
              </w:rPr>
              <w:t>OPIS RIZIKA</w:t>
            </w:r>
          </w:p>
        </w:tc>
      </w:tr>
      <w:tr w:rsidR="00853CE0" w:rsidRPr="00853CE0" w:rsidTr="008E6D59">
        <w:tc>
          <w:tcPr>
            <w:tcW w:w="1811" w:type="dxa"/>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rsidR="00853CE0" w:rsidRPr="00853CE0" w:rsidRDefault="00853CE0" w:rsidP="00853CE0">
            <w:pPr>
              <w:spacing w:after="0" w:line="240" w:lineRule="auto"/>
              <w:jc w:val="left"/>
              <w:rPr>
                <w:sz w:val="16"/>
                <w:szCs w:val="16"/>
                <w:lang w:eastAsia="hr-HR"/>
              </w:rPr>
            </w:pPr>
            <w:r w:rsidRPr="00853CE0">
              <w:rPr>
                <w:sz w:val="16"/>
                <w:szCs w:val="16"/>
                <w:lang w:eastAsia="hr-HR"/>
              </w:rPr>
              <w:t>Nizak rizik</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3CE0" w:rsidRPr="00853CE0" w:rsidRDefault="00853CE0" w:rsidP="00853CE0">
            <w:pPr>
              <w:spacing w:after="0" w:line="240" w:lineRule="auto"/>
              <w:jc w:val="left"/>
              <w:rPr>
                <w:sz w:val="16"/>
                <w:szCs w:val="16"/>
                <w:lang w:eastAsia="hr-HR"/>
              </w:rPr>
            </w:pPr>
            <w:r w:rsidRPr="00853CE0">
              <w:rPr>
                <w:sz w:val="16"/>
                <w:szCs w:val="16"/>
                <w:lang w:eastAsia="hr-HR"/>
              </w:rPr>
              <w:t>Dodatne mjere nisu potrebne, osim uobičajenih.</w:t>
            </w:r>
          </w:p>
        </w:tc>
      </w:tr>
      <w:tr w:rsidR="00853CE0" w:rsidRPr="00853CE0" w:rsidTr="008E6D59">
        <w:tc>
          <w:tcPr>
            <w:tcW w:w="181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853CE0" w:rsidRPr="00853CE0" w:rsidRDefault="00853CE0" w:rsidP="00853CE0">
            <w:pPr>
              <w:spacing w:after="0" w:line="240" w:lineRule="auto"/>
              <w:jc w:val="left"/>
              <w:rPr>
                <w:sz w:val="16"/>
                <w:szCs w:val="16"/>
                <w:lang w:eastAsia="hr-HR"/>
              </w:rPr>
            </w:pPr>
            <w:r w:rsidRPr="00853CE0">
              <w:rPr>
                <w:sz w:val="16"/>
                <w:szCs w:val="16"/>
                <w:lang w:eastAsia="hr-HR"/>
              </w:rPr>
              <w:t>Umjeren rizik</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3CE0" w:rsidRPr="00853CE0" w:rsidRDefault="00853CE0" w:rsidP="00853CE0">
            <w:pPr>
              <w:spacing w:after="0" w:line="240" w:lineRule="auto"/>
              <w:jc w:val="left"/>
              <w:rPr>
                <w:sz w:val="16"/>
                <w:szCs w:val="16"/>
                <w:lang w:eastAsia="hr-HR"/>
              </w:rPr>
            </w:pPr>
            <w:r w:rsidRPr="00853CE0">
              <w:rPr>
                <w:sz w:val="16"/>
                <w:szCs w:val="16"/>
                <w:lang w:eastAsia="hr-HR"/>
              </w:rPr>
              <w:t>Rizik se može prihvatiti ukoliko troškovi premašuju dobit.</w:t>
            </w:r>
          </w:p>
        </w:tc>
      </w:tr>
      <w:tr w:rsidR="00853CE0" w:rsidRPr="00853CE0" w:rsidTr="008E6D59">
        <w:tc>
          <w:tcPr>
            <w:tcW w:w="1811" w:type="dxa"/>
            <w:tcBorders>
              <w:top w:val="single" w:sz="4" w:space="0" w:color="000000"/>
              <w:left w:val="single" w:sz="4" w:space="0" w:color="000000"/>
              <w:bottom w:val="single" w:sz="4" w:space="0" w:color="000000"/>
              <w:right w:val="single" w:sz="4" w:space="0" w:color="000000"/>
            </w:tcBorders>
            <w:shd w:val="clear" w:color="auto" w:fill="ED7D31"/>
            <w:tcMar>
              <w:top w:w="0" w:type="dxa"/>
              <w:left w:w="108" w:type="dxa"/>
              <w:bottom w:w="0" w:type="dxa"/>
              <w:right w:w="108" w:type="dxa"/>
            </w:tcMar>
          </w:tcPr>
          <w:p w:rsidR="00853CE0" w:rsidRPr="00853CE0" w:rsidRDefault="00853CE0" w:rsidP="00853CE0">
            <w:pPr>
              <w:spacing w:after="0" w:line="240" w:lineRule="auto"/>
              <w:jc w:val="left"/>
              <w:rPr>
                <w:sz w:val="16"/>
                <w:szCs w:val="16"/>
                <w:lang w:eastAsia="hr-HR"/>
              </w:rPr>
            </w:pPr>
            <w:r w:rsidRPr="00853CE0">
              <w:rPr>
                <w:sz w:val="16"/>
                <w:szCs w:val="16"/>
                <w:lang w:eastAsia="hr-HR"/>
              </w:rPr>
              <w:t>Visok rizik</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3CE0" w:rsidRPr="00853CE0" w:rsidRDefault="00853CE0" w:rsidP="00853CE0">
            <w:pPr>
              <w:spacing w:after="0" w:line="240" w:lineRule="auto"/>
              <w:jc w:val="left"/>
              <w:rPr>
                <w:sz w:val="16"/>
                <w:szCs w:val="16"/>
                <w:lang w:eastAsia="hr-HR"/>
              </w:rPr>
            </w:pPr>
            <w:r w:rsidRPr="00853CE0">
              <w:rPr>
                <w:sz w:val="16"/>
                <w:szCs w:val="16"/>
                <w:lang w:eastAsia="hr-HR"/>
              </w:rPr>
              <w:t>Rizik se može prihvatiti ukoliko je smanjenje nepraktično ili troškovi uvelike premašuju dobit.</w:t>
            </w:r>
          </w:p>
        </w:tc>
      </w:tr>
      <w:tr w:rsidR="00853CE0" w:rsidRPr="00853CE0" w:rsidTr="008E6D59">
        <w:tc>
          <w:tcPr>
            <w:tcW w:w="1811"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853CE0" w:rsidRPr="00853CE0" w:rsidRDefault="00853CE0" w:rsidP="00853CE0">
            <w:pPr>
              <w:spacing w:after="0" w:line="240" w:lineRule="auto"/>
              <w:jc w:val="left"/>
              <w:rPr>
                <w:sz w:val="16"/>
                <w:szCs w:val="16"/>
                <w:lang w:eastAsia="hr-HR"/>
              </w:rPr>
            </w:pPr>
            <w:r w:rsidRPr="00853CE0">
              <w:rPr>
                <w:sz w:val="16"/>
                <w:szCs w:val="16"/>
                <w:lang w:eastAsia="hr-HR"/>
              </w:rPr>
              <w:t>Vrlo visok rizik</w:t>
            </w:r>
          </w:p>
        </w:tc>
        <w:tc>
          <w:tcPr>
            <w:tcW w:w="6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3CE0" w:rsidRPr="00853CE0" w:rsidRDefault="00853CE0" w:rsidP="00853CE0">
            <w:pPr>
              <w:spacing w:after="0" w:line="240" w:lineRule="auto"/>
              <w:jc w:val="left"/>
              <w:rPr>
                <w:sz w:val="16"/>
                <w:szCs w:val="16"/>
                <w:lang w:eastAsia="hr-HR"/>
              </w:rPr>
            </w:pPr>
            <w:r w:rsidRPr="00853CE0">
              <w:rPr>
                <w:sz w:val="16"/>
                <w:szCs w:val="16"/>
                <w:lang w:eastAsia="hr-HR"/>
              </w:rPr>
              <w:t>Rizik se ne može prihvatiti, izuzev u iznimnim situacijama.</w:t>
            </w:r>
          </w:p>
        </w:tc>
      </w:tr>
    </w:tbl>
    <w:p w:rsidR="00853CE0" w:rsidRDefault="00853CE0" w:rsidP="007D294B">
      <w:pPr>
        <w:rPr>
          <w:lang w:val="en-US"/>
        </w:rPr>
      </w:pPr>
    </w:p>
    <w:p w:rsidR="00853CE0" w:rsidRDefault="00853CE0" w:rsidP="007D294B">
      <w:pPr>
        <w:rPr>
          <w:lang w:val="en-US"/>
        </w:rPr>
      </w:pPr>
    </w:p>
    <w:p w:rsidR="00853CE0" w:rsidRDefault="00853CE0" w:rsidP="007D294B">
      <w:pPr>
        <w:rPr>
          <w:lang w:val="en-US"/>
        </w:rPr>
      </w:pPr>
    </w:p>
    <w:p w:rsidR="00853CE0" w:rsidRDefault="00853CE0" w:rsidP="007D294B">
      <w:pPr>
        <w:rPr>
          <w:lang w:val="en-US"/>
        </w:rPr>
      </w:pPr>
    </w:p>
    <w:p w:rsidR="00853CE0" w:rsidRDefault="00853CE0" w:rsidP="007D294B">
      <w:pPr>
        <w:rPr>
          <w:lang w:val="en-US"/>
        </w:rPr>
      </w:pPr>
    </w:p>
    <w:p w:rsidR="00853CE0" w:rsidRDefault="00853CE0" w:rsidP="007D294B">
      <w:pPr>
        <w:rPr>
          <w:lang w:val="en-US"/>
        </w:rPr>
      </w:pPr>
    </w:p>
    <w:p w:rsidR="00853CE0" w:rsidRPr="00853CE0" w:rsidRDefault="00853CE0" w:rsidP="00853CE0">
      <w:pPr>
        <w:pStyle w:val="Naslov1"/>
      </w:pPr>
      <w:bookmarkStart w:id="312" w:name="_Toc504737998"/>
      <w:r w:rsidRPr="00853CE0">
        <w:lastRenderedPageBreak/>
        <w:t>8. ANALIZA SUSTAVA CIVILNE ZAŠTITE OPĆINE GORIČAN</w:t>
      </w:r>
      <w:bookmarkEnd w:id="312"/>
    </w:p>
    <w:p w:rsidR="007D294B" w:rsidRDefault="007D294B" w:rsidP="00545341">
      <w:pPr>
        <w:contextualSpacing/>
        <w:jc w:val="left"/>
        <w:rPr>
          <w:sz w:val="20"/>
          <w:szCs w:val="20"/>
          <w:lang w:val="en-US"/>
        </w:rPr>
      </w:pPr>
    </w:p>
    <w:p w:rsidR="00853CE0" w:rsidRPr="00853CE0" w:rsidRDefault="00853CE0" w:rsidP="00853CE0">
      <w:pPr>
        <w:rPr>
          <w:lang w:eastAsia="hr-HR"/>
        </w:rPr>
      </w:pPr>
      <w:r w:rsidRPr="00853CE0">
        <w:rPr>
          <w:lang w:eastAsia="hr-HR"/>
        </w:rPr>
        <w:t xml:space="preserve">Za potrebe ove analize sustava civilne zaštite izrađena je analiza na području preventive i reagiranja. </w:t>
      </w:r>
    </w:p>
    <w:p w:rsidR="00853CE0" w:rsidRDefault="00853CE0" w:rsidP="00853CE0">
      <w:pPr>
        <w:pStyle w:val="Naslov2"/>
        <w:rPr>
          <w:lang w:val="en-US"/>
        </w:rPr>
      </w:pPr>
      <w:bookmarkStart w:id="313" w:name="_Toc504737999"/>
      <w:r>
        <w:rPr>
          <w:lang w:val="en-US"/>
        </w:rPr>
        <w:t>8.1. Analiza na području preventive</w:t>
      </w:r>
      <w:bookmarkEnd w:id="313"/>
    </w:p>
    <w:p w:rsidR="00853CE0" w:rsidRDefault="00853CE0" w:rsidP="00853CE0">
      <w:pPr>
        <w:pStyle w:val="Naslov3"/>
        <w:rPr>
          <w:lang w:val="en-US"/>
        </w:rPr>
      </w:pPr>
      <w:bookmarkStart w:id="314" w:name="_Toc504738000"/>
      <w:r>
        <w:rPr>
          <w:lang w:val="en-US"/>
        </w:rPr>
        <w:t xml:space="preserve">8.1.1. Usvojenost strategija, normativne uređenosti te izrađenost Procjena </w:t>
      </w:r>
      <w:r w:rsidR="00C96E2B">
        <w:rPr>
          <w:lang w:val="en-US"/>
        </w:rPr>
        <w:t>i</w:t>
      </w:r>
      <w:r>
        <w:rPr>
          <w:lang w:val="en-US"/>
        </w:rPr>
        <w:t xml:space="preserve"> planova od značaja za sustav civilne zaštite</w:t>
      </w:r>
      <w:bookmarkEnd w:id="314"/>
    </w:p>
    <w:p w:rsidR="008E6D59" w:rsidRDefault="008E6D59" w:rsidP="008E6D59">
      <w:pPr>
        <w:rPr>
          <w:lang w:val="en-US"/>
        </w:rPr>
      </w:pPr>
    </w:p>
    <w:p w:rsidR="00220045" w:rsidRDefault="008E6D59" w:rsidP="00C96E2B">
      <w:pPr>
        <w:rPr>
          <w:rFonts w:ascii="Calibri" w:hAnsi="Calibri" w:cs="Calibri"/>
          <w:szCs w:val="24"/>
        </w:rPr>
      </w:pPr>
      <w:r w:rsidRPr="00BC603D">
        <w:rPr>
          <w:rFonts w:cstheme="minorHAnsi"/>
          <w:szCs w:val="24"/>
        </w:rPr>
        <w:t xml:space="preserve">Općina </w:t>
      </w:r>
      <w:r>
        <w:rPr>
          <w:rFonts w:cstheme="minorHAnsi"/>
          <w:szCs w:val="24"/>
        </w:rPr>
        <w:t>Goričan</w:t>
      </w:r>
      <w:r w:rsidRPr="00BC603D">
        <w:rPr>
          <w:rFonts w:cstheme="minorHAnsi"/>
          <w:szCs w:val="24"/>
        </w:rPr>
        <w:t xml:space="preserve"> u razdoblju izrade Procjene rizika od velikih nesreća posjeduje sve Zakonom (Zakon o sustavu civilne zaštite („Narodne Novine“ br. 82/15)) propisane akte.</w:t>
      </w:r>
      <w:r>
        <w:rPr>
          <w:rFonts w:cstheme="minorHAnsi"/>
          <w:szCs w:val="24"/>
        </w:rPr>
        <w:t xml:space="preserve"> </w:t>
      </w:r>
      <w:r w:rsidR="00220045" w:rsidRPr="00220045">
        <w:rPr>
          <w:rFonts w:ascii="Calibri" w:hAnsi="Calibri" w:cs="Calibri"/>
          <w:szCs w:val="24"/>
        </w:rPr>
        <w:t xml:space="preserve">Općina Goričan u razdoblju izrade Procjene posjeduje sljedeće akte: </w:t>
      </w:r>
    </w:p>
    <w:p w:rsidR="00220045" w:rsidRPr="00220045" w:rsidRDefault="00220045" w:rsidP="00220045">
      <w:pPr>
        <w:pStyle w:val="Odlomakpopisa"/>
        <w:rPr>
          <w:rFonts w:ascii="Calibri" w:hAnsi="Calibri" w:cs="Calibri"/>
          <w:sz w:val="24"/>
          <w:szCs w:val="24"/>
        </w:rPr>
      </w:pPr>
    </w:p>
    <w:p w:rsidR="00C96E2B" w:rsidRPr="00ED5584" w:rsidRDefault="00C96E2B" w:rsidP="004E34A3">
      <w:pPr>
        <w:pStyle w:val="Odlomakpopisa"/>
        <w:numPr>
          <w:ilvl w:val="0"/>
          <w:numId w:val="26"/>
        </w:numPr>
        <w:jc w:val="both"/>
        <w:rPr>
          <w:rFonts w:ascii="Calibri" w:hAnsi="Calibri" w:cs="Calibri"/>
          <w:sz w:val="24"/>
          <w:szCs w:val="24"/>
        </w:rPr>
      </w:pPr>
      <w:r w:rsidRPr="00ED5584">
        <w:rPr>
          <w:rFonts w:ascii="Calibri" w:hAnsi="Calibri" w:cs="Calibri"/>
          <w:sz w:val="24"/>
          <w:szCs w:val="24"/>
        </w:rPr>
        <w:t>Analiza stanja sustava civilne zaštite na području Općine Goričan za 201</w:t>
      </w:r>
      <w:r w:rsidR="002159FA">
        <w:rPr>
          <w:rFonts w:ascii="Calibri" w:hAnsi="Calibri" w:cs="Calibri"/>
          <w:sz w:val="24"/>
          <w:szCs w:val="24"/>
        </w:rPr>
        <w:t>7</w:t>
      </w:r>
      <w:r w:rsidRPr="00ED5584">
        <w:rPr>
          <w:rFonts w:ascii="Calibri" w:hAnsi="Calibri" w:cs="Calibri"/>
          <w:sz w:val="24"/>
          <w:szCs w:val="24"/>
        </w:rPr>
        <w:t xml:space="preserve">.god. </w:t>
      </w:r>
      <w:r w:rsidR="002159FA">
        <w:rPr>
          <w:rFonts w:ascii="Calibri" w:hAnsi="Calibri" w:cs="Calibri"/>
          <w:sz w:val="24"/>
          <w:szCs w:val="24"/>
        </w:rPr>
        <w:t>(KLASA: 021-01/17-01/05, URBROJ: 2109/08-17-09, Goričan, 29.11.2017.god.)</w:t>
      </w:r>
    </w:p>
    <w:p w:rsidR="00220045" w:rsidRPr="00ED5584" w:rsidRDefault="00220045" w:rsidP="004E34A3">
      <w:pPr>
        <w:pStyle w:val="Odlomakpopisa"/>
        <w:numPr>
          <w:ilvl w:val="0"/>
          <w:numId w:val="26"/>
        </w:numPr>
        <w:jc w:val="both"/>
        <w:rPr>
          <w:rFonts w:ascii="Calibri" w:hAnsi="Calibri" w:cs="Calibri"/>
          <w:sz w:val="24"/>
          <w:szCs w:val="24"/>
        </w:rPr>
      </w:pPr>
      <w:r w:rsidRPr="00ED5584">
        <w:rPr>
          <w:rFonts w:ascii="Calibri" w:hAnsi="Calibri" w:cs="Calibri"/>
          <w:sz w:val="24"/>
          <w:szCs w:val="24"/>
        </w:rPr>
        <w:t>Plan razvoja sustava c</w:t>
      </w:r>
      <w:r w:rsidR="00D70914">
        <w:rPr>
          <w:rFonts w:ascii="Calibri" w:hAnsi="Calibri" w:cs="Calibri"/>
          <w:sz w:val="24"/>
          <w:szCs w:val="24"/>
        </w:rPr>
        <w:t>i</w:t>
      </w:r>
      <w:r w:rsidRPr="00ED5584">
        <w:rPr>
          <w:rFonts w:ascii="Calibri" w:hAnsi="Calibri" w:cs="Calibri"/>
          <w:sz w:val="24"/>
          <w:szCs w:val="24"/>
        </w:rPr>
        <w:t>vilne zaštite Općine Goričan za 201</w:t>
      </w:r>
      <w:r w:rsidR="002159FA">
        <w:rPr>
          <w:rFonts w:ascii="Calibri" w:hAnsi="Calibri" w:cs="Calibri"/>
          <w:sz w:val="24"/>
          <w:szCs w:val="24"/>
        </w:rPr>
        <w:t>8</w:t>
      </w:r>
      <w:r w:rsidRPr="00ED5584">
        <w:rPr>
          <w:rFonts w:ascii="Calibri" w:hAnsi="Calibri" w:cs="Calibri"/>
          <w:sz w:val="24"/>
          <w:szCs w:val="24"/>
        </w:rPr>
        <w:t>.god. (KLASA: 02</w:t>
      </w:r>
      <w:r w:rsidR="00043C3B">
        <w:rPr>
          <w:rFonts w:ascii="Calibri" w:hAnsi="Calibri" w:cs="Calibri"/>
          <w:sz w:val="24"/>
          <w:szCs w:val="24"/>
        </w:rPr>
        <w:t>2</w:t>
      </w:r>
      <w:r w:rsidRPr="00ED5584">
        <w:rPr>
          <w:rFonts w:ascii="Calibri" w:hAnsi="Calibri" w:cs="Calibri"/>
          <w:sz w:val="24"/>
          <w:szCs w:val="24"/>
        </w:rPr>
        <w:t>-0</w:t>
      </w:r>
      <w:r w:rsidR="00043C3B">
        <w:rPr>
          <w:rFonts w:ascii="Calibri" w:hAnsi="Calibri" w:cs="Calibri"/>
          <w:sz w:val="24"/>
          <w:szCs w:val="24"/>
        </w:rPr>
        <w:t>5</w:t>
      </w:r>
      <w:r w:rsidRPr="00ED5584">
        <w:rPr>
          <w:rFonts w:ascii="Calibri" w:hAnsi="Calibri" w:cs="Calibri"/>
          <w:sz w:val="24"/>
          <w:szCs w:val="24"/>
        </w:rPr>
        <w:t>/1</w:t>
      </w:r>
      <w:r w:rsidR="002159FA">
        <w:rPr>
          <w:rFonts w:ascii="Calibri" w:hAnsi="Calibri" w:cs="Calibri"/>
          <w:sz w:val="24"/>
          <w:szCs w:val="24"/>
        </w:rPr>
        <w:t>7</w:t>
      </w:r>
      <w:r w:rsidRPr="00ED5584">
        <w:rPr>
          <w:rFonts w:ascii="Calibri" w:hAnsi="Calibri" w:cs="Calibri"/>
          <w:sz w:val="24"/>
          <w:szCs w:val="24"/>
        </w:rPr>
        <w:t>-01/</w:t>
      </w:r>
      <w:r w:rsidR="00043C3B">
        <w:rPr>
          <w:rFonts w:ascii="Calibri" w:hAnsi="Calibri" w:cs="Calibri"/>
          <w:sz w:val="24"/>
          <w:szCs w:val="24"/>
        </w:rPr>
        <w:t>43</w:t>
      </w:r>
      <w:r w:rsidRPr="00ED5584">
        <w:rPr>
          <w:rFonts w:ascii="Calibri" w:hAnsi="Calibri" w:cs="Calibri"/>
          <w:sz w:val="24"/>
          <w:szCs w:val="24"/>
        </w:rPr>
        <w:t>, URBROJ: 2109/08-1</w:t>
      </w:r>
      <w:r w:rsidR="002159FA">
        <w:rPr>
          <w:rFonts w:ascii="Calibri" w:hAnsi="Calibri" w:cs="Calibri"/>
          <w:sz w:val="24"/>
          <w:szCs w:val="24"/>
        </w:rPr>
        <w:t>7</w:t>
      </w:r>
      <w:r w:rsidRPr="00ED5584">
        <w:rPr>
          <w:rFonts w:ascii="Calibri" w:hAnsi="Calibri" w:cs="Calibri"/>
          <w:sz w:val="24"/>
          <w:szCs w:val="24"/>
        </w:rPr>
        <w:t xml:space="preserve">-01, Goričan </w:t>
      </w:r>
      <w:r w:rsidR="002159FA">
        <w:rPr>
          <w:rFonts w:ascii="Calibri" w:hAnsi="Calibri" w:cs="Calibri"/>
          <w:sz w:val="24"/>
          <w:szCs w:val="24"/>
        </w:rPr>
        <w:t>24</w:t>
      </w:r>
      <w:r w:rsidRPr="00ED5584">
        <w:rPr>
          <w:rFonts w:ascii="Calibri" w:hAnsi="Calibri" w:cs="Calibri"/>
          <w:sz w:val="24"/>
          <w:szCs w:val="24"/>
        </w:rPr>
        <w:t>.11.201</w:t>
      </w:r>
      <w:r w:rsidR="002159FA">
        <w:rPr>
          <w:rFonts w:ascii="Calibri" w:hAnsi="Calibri" w:cs="Calibri"/>
          <w:sz w:val="24"/>
          <w:szCs w:val="24"/>
        </w:rPr>
        <w:t>7</w:t>
      </w:r>
      <w:r w:rsidRPr="00ED5584">
        <w:rPr>
          <w:rFonts w:ascii="Calibri" w:hAnsi="Calibri" w:cs="Calibri"/>
          <w:sz w:val="24"/>
          <w:szCs w:val="24"/>
        </w:rPr>
        <w:t>.god.)</w:t>
      </w:r>
    </w:p>
    <w:p w:rsidR="00220045" w:rsidRPr="00ED5584" w:rsidRDefault="00220045" w:rsidP="004E34A3">
      <w:pPr>
        <w:pStyle w:val="Odlomakpopisa"/>
        <w:numPr>
          <w:ilvl w:val="0"/>
          <w:numId w:val="26"/>
        </w:numPr>
        <w:jc w:val="both"/>
        <w:rPr>
          <w:rFonts w:ascii="Calibri" w:hAnsi="Calibri" w:cs="Calibri"/>
          <w:sz w:val="24"/>
          <w:szCs w:val="24"/>
        </w:rPr>
      </w:pPr>
      <w:r w:rsidRPr="00ED5584">
        <w:rPr>
          <w:rFonts w:ascii="Calibri" w:hAnsi="Calibri" w:cs="Calibri"/>
          <w:sz w:val="24"/>
          <w:szCs w:val="24"/>
        </w:rPr>
        <w:t>Smjernice za organizaciju i razvoj sustava civilne zaštite Općine Goričan za period od 2016. do 2019. (KLASA: 022-05/15-01/41, URBROJ: 2109/08-15-01, Goričan 18.11.2015.god.)</w:t>
      </w:r>
    </w:p>
    <w:p w:rsidR="00220045" w:rsidRPr="002251D0" w:rsidRDefault="00220045" w:rsidP="004E34A3">
      <w:pPr>
        <w:pStyle w:val="Odlomakpopisa"/>
        <w:numPr>
          <w:ilvl w:val="0"/>
          <w:numId w:val="26"/>
        </w:numPr>
        <w:jc w:val="both"/>
        <w:rPr>
          <w:rFonts w:ascii="Calibri" w:hAnsi="Calibri" w:cs="Calibri"/>
          <w:sz w:val="24"/>
          <w:szCs w:val="24"/>
        </w:rPr>
      </w:pPr>
      <w:r w:rsidRPr="002251D0">
        <w:rPr>
          <w:rFonts w:ascii="Calibri" w:hAnsi="Calibri" w:cs="Calibri"/>
          <w:sz w:val="24"/>
          <w:szCs w:val="24"/>
        </w:rPr>
        <w:t>Plan vježbi civilne zaštite za 201</w:t>
      </w:r>
      <w:r w:rsidR="002251D0" w:rsidRPr="002251D0">
        <w:rPr>
          <w:rFonts w:ascii="Calibri" w:hAnsi="Calibri" w:cs="Calibri"/>
          <w:sz w:val="24"/>
          <w:szCs w:val="24"/>
        </w:rPr>
        <w:t>8</w:t>
      </w:r>
      <w:r w:rsidRPr="002251D0">
        <w:rPr>
          <w:rFonts w:ascii="Calibri" w:hAnsi="Calibri" w:cs="Calibri"/>
          <w:sz w:val="24"/>
          <w:szCs w:val="24"/>
        </w:rPr>
        <w:t>.god.</w:t>
      </w:r>
      <w:r w:rsidR="00EE32D9" w:rsidRPr="002251D0">
        <w:rPr>
          <w:rFonts w:ascii="Calibri" w:hAnsi="Calibri" w:cs="Calibri"/>
          <w:sz w:val="24"/>
          <w:szCs w:val="24"/>
        </w:rPr>
        <w:t xml:space="preserve"> </w:t>
      </w:r>
    </w:p>
    <w:p w:rsidR="00ED5584" w:rsidRPr="00ED5584" w:rsidRDefault="00ED5584" w:rsidP="004E34A3">
      <w:pPr>
        <w:pStyle w:val="Odlomakpopisa"/>
        <w:numPr>
          <w:ilvl w:val="0"/>
          <w:numId w:val="26"/>
        </w:numPr>
        <w:jc w:val="both"/>
        <w:rPr>
          <w:rFonts w:ascii="Calibri" w:hAnsi="Calibri" w:cs="Calibri"/>
          <w:sz w:val="24"/>
          <w:szCs w:val="24"/>
        </w:rPr>
      </w:pPr>
      <w:r w:rsidRPr="00ED5584">
        <w:rPr>
          <w:rFonts w:ascii="Calibri" w:hAnsi="Calibri" w:cs="Calibri"/>
          <w:sz w:val="24"/>
          <w:szCs w:val="24"/>
        </w:rPr>
        <w:t>Odluka o osnivanju postrojbe c</w:t>
      </w:r>
      <w:r>
        <w:rPr>
          <w:rFonts w:ascii="Calibri" w:hAnsi="Calibri" w:cs="Calibri"/>
          <w:sz w:val="24"/>
          <w:szCs w:val="24"/>
        </w:rPr>
        <w:t>ivi</w:t>
      </w:r>
      <w:r w:rsidRPr="00ED5584">
        <w:rPr>
          <w:rFonts w:ascii="Calibri" w:hAnsi="Calibri" w:cs="Calibri"/>
          <w:sz w:val="24"/>
          <w:szCs w:val="24"/>
        </w:rPr>
        <w:t>lne zaštite opće namjene za područje Općine Goričan (Goričan, 24.10.2015.god.)</w:t>
      </w:r>
    </w:p>
    <w:p w:rsidR="00220045" w:rsidRPr="00ED5584" w:rsidRDefault="00220045" w:rsidP="004E34A3">
      <w:pPr>
        <w:pStyle w:val="Odlomakpopisa"/>
        <w:numPr>
          <w:ilvl w:val="0"/>
          <w:numId w:val="26"/>
        </w:numPr>
        <w:jc w:val="both"/>
        <w:rPr>
          <w:rFonts w:ascii="Calibri" w:hAnsi="Calibri" w:cs="Calibri"/>
          <w:sz w:val="24"/>
          <w:szCs w:val="24"/>
        </w:rPr>
      </w:pPr>
      <w:r w:rsidRPr="00ED5584">
        <w:rPr>
          <w:rFonts w:ascii="Calibri" w:hAnsi="Calibri" w:cs="Calibri"/>
          <w:sz w:val="24"/>
          <w:szCs w:val="24"/>
        </w:rPr>
        <w:t xml:space="preserve">Odluka o imenovanju povjerenika civilne zaštite Općine Goričan </w:t>
      </w:r>
      <w:r w:rsidR="00D55E13" w:rsidRPr="00ED5584">
        <w:rPr>
          <w:rFonts w:ascii="Calibri" w:hAnsi="Calibri" w:cs="Calibri"/>
          <w:sz w:val="24"/>
          <w:szCs w:val="24"/>
        </w:rPr>
        <w:t>i</w:t>
      </w:r>
      <w:r w:rsidRPr="00ED5584">
        <w:rPr>
          <w:rFonts w:ascii="Calibri" w:hAnsi="Calibri" w:cs="Calibri"/>
          <w:sz w:val="24"/>
          <w:szCs w:val="24"/>
        </w:rPr>
        <w:t xml:space="preserve"> njegovog zamjenika (KLASA: </w:t>
      </w:r>
      <w:r w:rsidR="007D10CD" w:rsidRPr="00ED5584">
        <w:rPr>
          <w:rFonts w:ascii="Calibri" w:hAnsi="Calibri" w:cs="Calibri"/>
          <w:sz w:val="24"/>
          <w:szCs w:val="24"/>
        </w:rPr>
        <w:t>810-01/16-01/28, URBROJ: 2109/13-02-16-01, Goričan 01.12.2016.god.)</w:t>
      </w:r>
    </w:p>
    <w:p w:rsidR="00D55E13" w:rsidRPr="00ED5584" w:rsidRDefault="00D55E13" w:rsidP="004E34A3">
      <w:pPr>
        <w:pStyle w:val="Odlomakpopisa"/>
        <w:numPr>
          <w:ilvl w:val="0"/>
          <w:numId w:val="26"/>
        </w:numPr>
        <w:jc w:val="both"/>
        <w:rPr>
          <w:rFonts w:ascii="Calibri" w:hAnsi="Calibri" w:cs="Calibri"/>
          <w:sz w:val="24"/>
          <w:szCs w:val="24"/>
        </w:rPr>
      </w:pPr>
      <w:r w:rsidRPr="00ED5584">
        <w:rPr>
          <w:rFonts w:ascii="Calibri" w:hAnsi="Calibri" w:cs="Calibri"/>
          <w:sz w:val="24"/>
          <w:szCs w:val="24"/>
        </w:rPr>
        <w:t>Odluka o određivanju pravnih osoba od interesa za sustav civilne zaštite Općine Goričan (KLASA: 021-01/16-01-16, URBROJ: 2109/08-16-1, Goričan 14.06.2016.god.)</w:t>
      </w:r>
    </w:p>
    <w:p w:rsidR="00541C37" w:rsidRPr="00ED5584" w:rsidRDefault="00541C37" w:rsidP="004E34A3">
      <w:pPr>
        <w:pStyle w:val="Odlomakpopisa"/>
        <w:numPr>
          <w:ilvl w:val="0"/>
          <w:numId w:val="26"/>
        </w:numPr>
        <w:jc w:val="both"/>
        <w:rPr>
          <w:rFonts w:ascii="Calibri" w:hAnsi="Calibri" w:cs="Calibri"/>
          <w:sz w:val="24"/>
          <w:szCs w:val="24"/>
        </w:rPr>
      </w:pPr>
      <w:r w:rsidRPr="00ED5584">
        <w:rPr>
          <w:rFonts w:ascii="Calibri" w:hAnsi="Calibri" w:cs="Calibri"/>
          <w:sz w:val="24"/>
          <w:szCs w:val="24"/>
        </w:rPr>
        <w:t>Odluka o imenovanju Stožera civilne zaštite (KLASA: 022-05/17-01-29, URBROJ: 2109/08-17-1, Goričan 10.07-2017.god.)</w:t>
      </w:r>
    </w:p>
    <w:p w:rsidR="004E34A3" w:rsidRPr="00ED5584" w:rsidRDefault="004E34A3" w:rsidP="004E34A3">
      <w:pPr>
        <w:pStyle w:val="Odlomakpopisa"/>
        <w:numPr>
          <w:ilvl w:val="0"/>
          <w:numId w:val="26"/>
        </w:numPr>
        <w:jc w:val="both"/>
        <w:rPr>
          <w:rFonts w:ascii="Calibri" w:hAnsi="Calibri" w:cs="Calibri"/>
          <w:sz w:val="24"/>
          <w:szCs w:val="24"/>
        </w:rPr>
      </w:pPr>
      <w:r w:rsidRPr="00ED5584">
        <w:rPr>
          <w:rFonts w:ascii="Calibri" w:hAnsi="Calibri" w:cs="Calibri"/>
          <w:sz w:val="24"/>
          <w:szCs w:val="24"/>
        </w:rPr>
        <w:t>Poslovnik o radu Stožera civilne zaštite Općine Goričan (KLASA: 810-01/16-01-27, URBROJ: 2109/13-02-16-01, Goričan 01.12.2016.god.)</w:t>
      </w:r>
    </w:p>
    <w:p w:rsidR="004E34A3" w:rsidRDefault="004E34A3" w:rsidP="004E34A3">
      <w:pPr>
        <w:pStyle w:val="Odlomakpopisa"/>
        <w:numPr>
          <w:ilvl w:val="0"/>
          <w:numId w:val="26"/>
        </w:numPr>
        <w:jc w:val="both"/>
        <w:rPr>
          <w:rFonts w:ascii="Calibri" w:hAnsi="Calibri" w:cs="Calibri"/>
          <w:sz w:val="24"/>
          <w:szCs w:val="24"/>
        </w:rPr>
      </w:pPr>
      <w:r w:rsidRPr="00ED5584">
        <w:rPr>
          <w:rFonts w:ascii="Calibri" w:hAnsi="Calibri" w:cs="Calibri"/>
          <w:sz w:val="24"/>
          <w:szCs w:val="24"/>
        </w:rPr>
        <w:t xml:space="preserve">Smjernice za organizaciju </w:t>
      </w:r>
      <w:r w:rsidR="00ED5584">
        <w:rPr>
          <w:rFonts w:ascii="Calibri" w:hAnsi="Calibri" w:cs="Calibri"/>
          <w:sz w:val="24"/>
          <w:szCs w:val="24"/>
        </w:rPr>
        <w:t>i</w:t>
      </w:r>
      <w:r w:rsidRPr="00ED5584">
        <w:rPr>
          <w:rFonts w:ascii="Calibri" w:hAnsi="Calibri" w:cs="Calibri"/>
          <w:sz w:val="24"/>
          <w:szCs w:val="24"/>
        </w:rPr>
        <w:t xml:space="preserve"> razvoj sustava civilne zaštite Općine Goričan za period od 2016. do 2019.god. (KLASA: 022-05/15-01/41, URBROJ: 2109/08-15-01, Goričan 18.11.2015.god.)</w:t>
      </w:r>
    </w:p>
    <w:p w:rsidR="0019777B" w:rsidRPr="00F94571" w:rsidRDefault="0019777B" w:rsidP="004E34A3">
      <w:pPr>
        <w:pStyle w:val="Odlomakpopisa"/>
        <w:numPr>
          <w:ilvl w:val="0"/>
          <w:numId w:val="26"/>
        </w:numPr>
        <w:jc w:val="both"/>
        <w:rPr>
          <w:rFonts w:ascii="Calibri" w:hAnsi="Calibri" w:cs="Calibri"/>
          <w:sz w:val="24"/>
          <w:szCs w:val="24"/>
        </w:rPr>
      </w:pPr>
      <w:r w:rsidRPr="00F94571">
        <w:rPr>
          <w:rFonts w:ascii="Calibri" w:hAnsi="Calibri" w:cs="Calibri"/>
          <w:sz w:val="24"/>
          <w:szCs w:val="24"/>
        </w:rPr>
        <w:t xml:space="preserve">Odluka o postupku izrade Procjene rizika </w:t>
      </w:r>
      <w:r w:rsidR="005668E3" w:rsidRPr="00F94571">
        <w:rPr>
          <w:rFonts w:ascii="Calibri" w:hAnsi="Calibri" w:cs="Calibri"/>
          <w:sz w:val="24"/>
          <w:szCs w:val="24"/>
        </w:rPr>
        <w:t>o</w:t>
      </w:r>
      <w:r w:rsidRPr="00F94571">
        <w:rPr>
          <w:rFonts w:ascii="Calibri" w:hAnsi="Calibri" w:cs="Calibri"/>
          <w:sz w:val="24"/>
          <w:szCs w:val="24"/>
        </w:rPr>
        <w:t>d velikih nesreća za Općinu Goričan i osnivanju Radne skupine za izradu Procjene rizika od velikih nesreća za Općinu Goričan (KLASA:</w:t>
      </w:r>
      <w:r w:rsidR="00F94571" w:rsidRPr="00F94571">
        <w:rPr>
          <w:rFonts w:ascii="Calibri" w:hAnsi="Calibri" w:cs="Calibri"/>
          <w:sz w:val="24"/>
          <w:szCs w:val="24"/>
        </w:rPr>
        <w:t xml:space="preserve"> 810-06/17-01/03</w:t>
      </w:r>
      <w:r w:rsidRPr="00F94571">
        <w:rPr>
          <w:rFonts w:ascii="Calibri" w:hAnsi="Calibri" w:cs="Calibri"/>
          <w:sz w:val="24"/>
          <w:szCs w:val="24"/>
        </w:rPr>
        <w:t>, URBROJ:</w:t>
      </w:r>
      <w:r w:rsidR="00F94571" w:rsidRPr="00F94571">
        <w:rPr>
          <w:rFonts w:ascii="Calibri" w:hAnsi="Calibri" w:cs="Calibri"/>
          <w:sz w:val="24"/>
          <w:szCs w:val="24"/>
        </w:rPr>
        <w:t xml:space="preserve"> 2109/08-03/2-17-1, Goričan, 27.11.2017.god.</w:t>
      </w:r>
      <w:r w:rsidRPr="00F94571">
        <w:rPr>
          <w:rFonts w:ascii="Calibri" w:hAnsi="Calibri" w:cs="Calibri"/>
          <w:sz w:val="24"/>
          <w:szCs w:val="24"/>
        </w:rPr>
        <w:t>)</w:t>
      </w:r>
    </w:p>
    <w:p w:rsidR="0019777B" w:rsidRPr="0019777B" w:rsidRDefault="0019777B" w:rsidP="0019777B">
      <w:pPr>
        <w:rPr>
          <w:rFonts w:ascii="Calibri" w:hAnsi="Calibri" w:cs="Calibri"/>
          <w:color w:val="FF0000"/>
          <w:szCs w:val="24"/>
        </w:rPr>
      </w:pPr>
    </w:p>
    <w:p w:rsidR="007D10CD" w:rsidRDefault="007D10CD" w:rsidP="007D10CD">
      <w:pPr>
        <w:pStyle w:val="Naslov3"/>
      </w:pPr>
      <w:bookmarkStart w:id="315" w:name="_Toc504738001"/>
      <w:r>
        <w:lastRenderedPageBreak/>
        <w:t>8.1.2. Sustavi ranog upozoravanja i suradnja sa susjednim jedinicama lokalne i područne (regionalne) samouprave</w:t>
      </w:r>
      <w:bookmarkEnd w:id="315"/>
    </w:p>
    <w:p w:rsidR="007D10CD" w:rsidRDefault="007D10CD" w:rsidP="007D10CD"/>
    <w:p w:rsidR="007D10CD" w:rsidRPr="001D5BB0" w:rsidRDefault="007D10CD" w:rsidP="007D10CD">
      <w:pPr>
        <w:spacing w:after="0"/>
      </w:pPr>
      <w:r w:rsidRPr="001D5BB0">
        <w:t>Sve organizacije, kao što su Državni hidrometeorološki zavod, inspekcije, operateri, središnja tijela državne uprave nadležna za obranu i unutarnje poslove, sigurnosno - obavještajna zajednica, druge organizacije kojima su prikupljanje i obrada informacija od značaja za zaštitu i spašavanje dio redovne djelatnosti kao i ostali sudionici sustava zaštite i spašavanja, dužni su informacije o prijetnjama do kojih su došli iz vlastitih izvora ili putem međunarodnog sustava razmjene, a koje mogu izazvati katastrofu i veliku nesreću, odmah po saznanju dostaviti Državnoj upravi za zaštitu i s</w:t>
      </w:r>
      <w:r>
        <w:t>pašavanje - Područni ured Čakovec</w:t>
      </w:r>
      <w:r w:rsidRPr="001D5BB0">
        <w:t xml:space="preserve">, a koja ih dalje koristi za poduzimanje mjera iz svoje nadležnosti te provođenje operativnih postupaka. </w:t>
      </w:r>
    </w:p>
    <w:p w:rsidR="007D10CD" w:rsidRDefault="007D10CD" w:rsidP="007D10CD">
      <w:pPr>
        <w:spacing w:after="0"/>
      </w:pPr>
      <w:r w:rsidRPr="001D5BB0">
        <w:t>Iste podatke Državna uprava za zaštitu i s</w:t>
      </w:r>
      <w:r>
        <w:t>pašavanje - Područni ured Čakovec dostavlja načelniku Općine Goričan koji</w:t>
      </w:r>
      <w:r w:rsidRPr="001D5BB0">
        <w:t xml:space="preserve"> nalaže pripravnost operativnih snaga i poduzima druge odgovarajuće mjere.</w:t>
      </w:r>
    </w:p>
    <w:p w:rsidR="007D10CD" w:rsidRDefault="007D10CD" w:rsidP="007D10CD">
      <w:pPr>
        <w:spacing w:after="0"/>
      </w:pPr>
    </w:p>
    <w:p w:rsidR="007D10CD" w:rsidRPr="001D5BB0" w:rsidRDefault="007D10CD" w:rsidP="007D10CD">
      <w:pPr>
        <w:spacing w:after="0"/>
      </w:pPr>
      <w:r>
        <w:t>U slučaju bilo koje vrste prijetnji</w:t>
      </w:r>
      <w:r w:rsidRPr="001D5BB0">
        <w:t xml:space="preserve"> Državni hidrometeorološki zavod, Hrvatske vode, Vatrogasna zajednica, Zavod za javno zdravstvo, Veterinarska stanica te operateri koji prevoze opasne tvari dužni su o tome dostaviti podatke Županijskom centru 112.</w:t>
      </w:r>
    </w:p>
    <w:p w:rsidR="007D10CD" w:rsidRPr="001D5BB0" w:rsidRDefault="007D10CD" w:rsidP="007D10CD">
      <w:pPr>
        <w:spacing w:after="0"/>
      </w:pPr>
      <w:r>
        <w:t>Načelnik Općine Goričan</w:t>
      </w:r>
      <w:r w:rsidRPr="001D5BB0">
        <w:t xml:space="preserve"> informacije o mogućim ugrozama dobiva od:</w:t>
      </w:r>
    </w:p>
    <w:p w:rsidR="007D10CD" w:rsidRPr="001D5BB0" w:rsidRDefault="007D10CD" w:rsidP="001A7EB6">
      <w:pPr>
        <w:numPr>
          <w:ilvl w:val="0"/>
          <w:numId w:val="41"/>
        </w:numPr>
        <w:autoSpaceDN w:val="0"/>
        <w:spacing w:after="0"/>
        <w:jc w:val="left"/>
        <w:rPr>
          <w:bCs/>
          <w:szCs w:val="24"/>
        </w:rPr>
      </w:pPr>
      <w:r>
        <w:rPr>
          <w:bCs/>
          <w:szCs w:val="24"/>
        </w:rPr>
        <w:t>Županijskog centra 112 Čakovec,</w:t>
      </w:r>
    </w:p>
    <w:p w:rsidR="007D10CD" w:rsidRPr="001D5BB0" w:rsidRDefault="007D10CD" w:rsidP="001A7EB6">
      <w:pPr>
        <w:numPr>
          <w:ilvl w:val="0"/>
          <w:numId w:val="41"/>
        </w:numPr>
        <w:autoSpaceDN w:val="0"/>
        <w:spacing w:after="0"/>
        <w:jc w:val="left"/>
        <w:rPr>
          <w:bCs/>
          <w:szCs w:val="24"/>
        </w:rPr>
      </w:pPr>
      <w:r w:rsidRPr="001D5BB0">
        <w:rPr>
          <w:bCs/>
          <w:szCs w:val="24"/>
        </w:rPr>
        <w:t>Područnog ured</w:t>
      </w:r>
      <w:r>
        <w:rPr>
          <w:bCs/>
          <w:szCs w:val="24"/>
        </w:rPr>
        <w:t>a za zaštitu i spašavanje Čakovec,</w:t>
      </w:r>
    </w:p>
    <w:p w:rsidR="007D10CD" w:rsidRPr="001D5BB0" w:rsidRDefault="007D10CD" w:rsidP="001A7EB6">
      <w:pPr>
        <w:numPr>
          <w:ilvl w:val="0"/>
          <w:numId w:val="41"/>
        </w:numPr>
        <w:autoSpaceDN w:val="0"/>
        <w:spacing w:after="0"/>
        <w:jc w:val="left"/>
        <w:rPr>
          <w:bCs/>
          <w:szCs w:val="24"/>
        </w:rPr>
      </w:pPr>
      <w:r w:rsidRPr="001D5BB0">
        <w:rPr>
          <w:bCs/>
          <w:szCs w:val="24"/>
        </w:rPr>
        <w:t>pravnih subjekta, središnjih tijela državne uprave, zavoda, institucija, inspekcija</w:t>
      </w:r>
      <w:r>
        <w:rPr>
          <w:bCs/>
          <w:szCs w:val="24"/>
        </w:rPr>
        <w:t>,</w:t>
      </w:r>
    </w:p>
    <w:p w:rsidR="007D10CD" w:rsidRPr="001D5BB0" w:rsidRDefault="007D10CD" w:rsidP="001A7EB6">
      <w:pPr>
        <w:numPr>
          <w:ilvl w:val="0"/>
          <w:numId w:val="41"/>
        </w:numPr>
        <w:autoSpaceDN w:val="0"/>
        <w:spacing w:after="0"/>
        <w:jc w:val="left"/>
        <w:rPr>
          <w:bCs/>
          <w:szCs w:val="24"/>
        </w:rPr>
      </w:pPr>
      <w:r w:rsidRPr="001D5BB0">
        <w:rPr>
          <w:bCs/>
          <w:szCs w:val="24"/>
        </w:rPr>
        <w:t>građana</w:t>
      </w:r>
      <w:r>
        <w:rPr>
          <w:bCs/>
          <w:szCs w:val="24"/>
        </w:rPr>
        <w:t>,</w:t>
      </w:r>
    </w:p>
    <w:p w:rsidR="007D10CD" w:rsidRDefault="007D10CD" w:rsidP="001A7EB6">
      <w:pPr>
        <w:numPr>
          <w:ilvl w:val="0"/>
          <w:numId w:val="41"/>
        </w:numPr>
        <w:autoSpaceDN w:val="0"/>
        <w:spacing w:after="0"/>
        <w:jc w:val="left"/>
        <w:rPr>
          <w:bCs/>
          <w:szCs w:val="24"/>
        </w:rPr>
      </w:pPr>
      <w:r w:rsidRPr="001D5BB0">
        <w:rPr>
          <w:bCs/>
          <w:szCs w:val="24"/>
        </w:rPr>
        <w:t>neposrednim stjecanjem uvida u stanje i događaje na svom području koji bi mog</w:t>
      </w:r>
      <w:r>
        <w:rPr>
          <w:bCs/>
          <w:szCs w:val="24"/>
        </w:rPr>
        <w:t>li pogoditi područje Općine Goričan.</w:t>
      </w:r>
    </w:p>
    <w:p w:rsidR="007D10CD" w:rsidRDefault="007D10CD" w:rsidP="007D10CD">
      <w:pPr>
        <w:autoSpaceDN w:val="0"/>
        <w:spacing w:after="0"/>
        <w:jc w:val="left"/>
        <w:rPr>
          <w:bCs/>
          <w:szCs w:val="24"/>
        </w:rPr>
      </w:pPr>
    </w:p>
    <w:p w:rsidR="007D10CD" w:rsidRPr="001D5BB0" w:rsidRDefault="007D10CD" w:rsidP="007D10CD">
      <w:pPr>
        <w:spacing w:after="0"/>
      </w:pPr>
      <w:r w:rsidRPr="001D5BB0">
        <w:t>Informacije kojima je cilj upozoravanje stanovništva, operativnih snaga i drugih pravnih osoba s obzir</w:t>
      </w:r>
      <w:r>
        <w:t>om na moguće prijetnje, načelnik</w:t>
      </w:r>
      <w:r w:rsidRPr="001D5BB0">
        <w:t xml:space="preserve"> će dostaviti: </w:t>
      </w:r>
    </w:p>
    <w:p w:rsidR="007D10CD" w:rsidRPr="001D5BB0" w:rsidRDefault="007D10CD" w:rsidP="001A7EB6">
      <w:pPr>
        <w:numPr>
          <w:ilvl w:val="0"/>
          <w:numId w:val="42"/>
        </w:numPr>
        <w:autoSpaceDN w:val="0"/>
        <w:spacing w:after="0"/>
        <w:jc w:val="left"/>
        <w:rPr>
          <w:szCs w:val="24"/>
        </w:rPr>
      </w:pPr>
      <w:r w:rsidRPr="001D5BB0">
        <w:rPr>
          <w:szCs w:val="24"/>
        </w:rPr>
        <w:t>operativnim snagama civilne zaštite koje</w:t>
      </w:r>
      <w:r>
        <w:rPr>
          <w:szCs w:val="24"/>
        </w:rPr>
        <w:t xml:space="preserve"> djeluju na području Općine Goričan,</w:t>
      </w:r>
    </w:p>
    <w:p w:rsidR="007D10CD" w:rsidRPr="001D5BB0" w:rsidRDefault="007D10CD" w:rsidP="001A7EB6">
      <w:pPr>
        <w:numPr>
          <w:ilvl w:val="0"/>
          <w:numId w:val="42"/>
        </w:numPr>
        <w:autoSpaceDN w:val="0"/>
        <w:spacing w:after="0"/>
        <w:jc w:val="left"/>
        <w:rPr>
          <w:szCs w:val="24"/>
        </w:rPr>
      </w:pPr>
      <w:r w:rsidRPr="001D5BB0">
        <w:rPr>
          <w:szCs w:val="24"/>
        </w:rPr>
        <w:t xml:space="preserve">pravnim osobama koje će poradi nekog interesa dobiti zadaće u zaštiti i spašavanju stanovništva, materijalnih i kulturnih </w:t>
      </w:r>
      <w:r>
        <w:rPr>
          <w:szCs w:val="24"/>
        </w:rPr>
        <w:t>dobara na području Općine Goričan,</w:t>
      </w:r>
    </w:p>
    <w:p w:rsidR="007D10CD" w:rsidRPr="001D5BB0" w:rsidRDefault="007D10CD" w:rsidP="001A7EB6">
      <w:pPr>
        <w:numPr>
          <w:ilvl w:val="0"/>
          <w:numId w:val="42"/>
        </w:numPr>
        <w:autoSpaceDN w:val="0"/>
        <w:spacing w:after="0"/>
        <w:jc w:val="left"/>
        <w:rPr>
          <w:szCs w:val="24"/>
        </w:rPr>
      </w:pPr>
      <w:r w:rsidRPr="001D5BB0">
        <w:rPr>
          <w:szCs w:val="24"/>
        </w:rPr>
        <w:t>pravnim osobama od posebnog interesa za zaštitu i spašavanje koje postupaju prema vlastitim operativnim planovima</w:t>
      </w:r>
      <w:r>
        <w:rPr>
          <w:szCs w:val="24"/>
        </w:rPr>
        <w:t>.</w:t>
      </w:r>
    </w:p>
    <w:p w:rsidR="007D10CD" w:rsidRDefault="007D10CD" w:rsidP="007D10CD">
      <w:pPr>
        <w:widowControl w:val="0"/>
        <w:tabs>
          <w:tab w:val="left" w:pos="720"/>
        </w:tabs>
        <w:autoSpaceDE w:val="0"/>
        <w:rPr>
          <w:szCs w:val="24"/>
          <w:lang w:eastAsia="hr-HR"/>
        </w:rPr>
      </w:pPr>
      <w:r w:rsidRPr="001D5BB0">
        <w:rPr>
          <w:szCs w:val="24"/>
        </w:rPr>
        <w:t>U slučaju neposredne prijetnje od nastanka velike nesreće ili ka</w:t>
      </w:r>
      <w:r>
        <w:rPr>
          <w:szCs w:val="24"/>
        </w:rPr>
        <w:t>tastrofe na području Općine Goričan</w:t>
      </w:r>
      <w:r w:rsidRPr="001D5BB0">
        <w:rPr>
          <w:szCs w:val="24"/>
        </w:rPr>
        <w:t xml:space="preserve">, načelnik </w:t>
      </w:r>
      <w:r w:rsidRPr="001D5BB0">
        <w:rPr>
          <w:rFonts w:eastAsia="Times New Roman" w:cs="Arial"/>
          <w:szCs w:val="24"/>
          <w:lang w:eastAsia="hr-HR"/>
        </w:rPr>
        <w:t>obavještava Župana i sve čelnike susjednih jedinica lokalne</w:t>
      </w:r>
      <w:r>
        <w:rPr>
          <w:rFonts w:eastAsia="Times New Roman" w:cs="Arial"/>
          <w:szCs w:val="24"/>
          <w:lang w:eastAsia="hr-HR"/>
        </w:rPr>
        <w:t xml:space="preserve"> samouprave o nadolazećoj prijetnji</w:t>
      </w:r>
      <w:r w:rsidRPr="001D5BB0">
        <w:rPr>
          <w:rFonts w:eastAsia="Times New Roman" w:cs="Arial"/>
          <w:szCs w:val="24"/>
          <w:lang w:eastAsia="hr-HR"/>
        </w:rPr>
        <w:t>. Sustavi ranog upozoravanja i suradnja sa susjednim jedinicama lokalne i</w:t>
      </w:r>
      <w:r>
        <w:rPr>
          <w:rFonts w:eastAsia="Times New Roman" w:cs="Arial"/>
          <w:szCs w:val="24"/>
          <w:lang w:eastAsia="hr-HR"/>
        </w:rPr>
        <w:t xml:space="preserve"> </w:t>
      </w:r>
      <w:r w:rsidRPr="001D5BB0">
        <w:rPr>
          <w:rFonts w:eastAsia="Times New Roman" w:cs="Arial"/>
          <w:szCs w:val="24"/>
          <w:lang w:eastAsia="hr-HR"/>
        </w:rPr>
        <w:t xml:space="preserve">područne </w:t>
      </w:r>
      <w:r w:rsidRPr="001D5BB0">
        <w:rPr>
          <w:szCs w:val="24"/>
          <w:lang w:eastAsia="hr-HR"/>
        </w:rPr>
        <w:t>(regionalne) samouprave procjenjuju se visokom razinom spremnosti.</w:t>
      </w:r>
    </w:p>
    <w:p w:rsidR="00F94571" w:rsidRDefault="00F94571" w:rsidP="007D10CD">
      <w:pPr>
        <w:widowControl w:val="0"/>
        <w:tabs>
          <w:tab w:val="left" w:pos="720"/>
        </w:tabs>
        <w:autoSpaceDE w:val="0"/>
        <w:rPr>
          <w:szCs w:val="24"/>
          <w:lang w:eastAsia="hr-HR"/>
        </w:rPr>
      </w:pPr>
    </w:p>
    <w:p w:rsidR="007D10CD" w:rsidRDefault="007D10CD" w:rsidP="00FE6B90">
      <w:pPr>
        <w:pStyle w:val="Naslov3"/>
        <w:rPr>
          <w:lang w:eastAsia="hr-HR"/>
        </w:rPr>
      </w:pPr>
      <w:bookmarkStart w:id="316" w:name="_Toc504738002"/>
      <w:r>
        <w:rPr>
          <w:lang w:eastAsia="hr-HR"/>
        </w:rPr>
        <w:lastRenderedPageBreak/>
        <w:t>8.1.3. Stanje svijesti pojedinca, pripadnika ranjivih skupina</w:t>
      </w:r>
      <w:r w:rsidR="00FE6B90">
        <w:rPr>
          <w:lang w:eastAsia="hr-HR"/>
        </w:rPr>
        <w:t>, upravljačkih i odgovornih tijela Općine Goričan</w:t>
      </w:r>
      <w:bookmarkEnd w:id="316"/>
    </w:p>
    <w:p w:rsidR="007D10CD" w:rsidRDefault="007D10CD" w:rsidP="007D10CD">
      <w:pPr>
        <w:autoSpaceDN w:val="0"/>
        <w:spacing w:after="0"/>
        <w:jc w:val="left"/>
        <w:rPr>
          <w:bCs/>
          <w:szCs w:val="24"/>
        </w:rPr>
      </w:pPr>
    </w:p>
    <w:p w:rsidR="00FE6B90" w:rsidRPr="001D5BB0" w:rsidRDefault="00FE6B90" w:rsidP="00FE6B90">
      <w:pPr>
        <w:spacing w:after="0"/>
        <w:rPr>
          <w:lang w:eastAsia="hr-HR"/>
        </w:rPr>
      </w:pPr>
      <w:r w:rsidRPr="001D5BB0">
        <w:rPr>
          <w:lang w:eastAsia="hr-HR"/>
        </w:rPr>
        <w:t xml:space="preserve">Obzirom na nedovoljno razvijeno stanje svijesti o rizicima: pojedinaca, pripadnika ranjivih skupina, upravljačkih i odgovornih tijela, posebnu pozornost treba posvetiti razvoju komunikacijskih i operativnih rješenja usklađenih s potrebama građana iz svih ranjivih skupina, posebno skupinama s problemima sluha i vida, kako bi se i oni pripremili za provođenje mjera po informacijama ranog upozoravanja te pripremili za postupanje u realnom vremenu uz primjerenu asistenciju organiziranih dijelova operativnih kapaciteta sustava civilne zaštite. Stanje svijesti pojedinaca, pripadnika ranjivih skupina, upravljačkih i odgovornih tijela procjenjuje se sa niskom razinom spremnosti. </w:t>
      </w:r>
    </w:p>
    <w:p w:rsidR="00FE6B90" w:rsidRDefault="00FE6B90" w:rsidP="007D10CD">
      <w:pPr>
        <w:autoSpaceDN w:val="0"/>
        <w:spacing w:after="0"/>
        <w:jc w:val="left"/>
        <w:rPr>
          <w:bCs/>
          <w:szCs w:val="24"/>
        </w:rPr>
      </w:pPr>
    </w:p>
    <w:p w:rsidR="00FE6B90" w:rsidRPr="007D10CD" w:rsidRDefault="00FE6B90" w:rsidP="00FE6B90">
      <w:pPr>
        <w:pStyle w:val="Naslov3"/>
      </w:pPr>
      <w:bookmarkStart w:id="317" w:name="_Toc504738003"/>
      <w:r>
        <w:t>8.1.4. Ocjena stanja prostornog planiranja, izrade prostornih i urbanističkih planova razvoja, planskog korištenja zemljišta</w:t>
      </w:r>
      <w:bookmarkEnd w:id="317"/>
    </w:p>
    <w:p w:rsidR="007D10CD" w:rsidRDefault="007D10CD" w:rsidP="007D10CD"/>
    <w:p w:rsidR="00FE6B90" w:rsidRDefault="00FE6B90" w:rsidP="00FE6B90">
      <w:pPr>
        <w:spacing w:after="0"/>
        <w:rPr>
          <w:lang w:eastAsia="hr-HR"/>
        </w:rPr>
      </w:pPr>
      <w:r w:rsidRPr="001D5BB0">
        <w:rPr>
          <w:lang w:eastAsia="hr-HR"/>
        </w:rPr>
        <w:t>Procjena spremnosti sustava civilne zaštite procijenjena  je na temelju ocjene stanja prostornog planiranja, izrade prostornih i urbanističkih planova razvoja, provođenja legalizacije te planskog k</w:t>
      </w:r>
      <w:r>
        <w:rPr>
          <w:lang w:eastAsia="hr-HR"/>
        </w:rPr>
        <w:t>orištenja zemljišta. Općina Goričan</w:t>
      </w:r>
      <w:r w:rsidRPr="001D5BB0">
        <w:rPr>
          <w:lang w:eastAsia="hr-HR"/>
        </w:rPr>
        <w:t xml:space="preserve"> raspolaže sa sljedećim dokumentima prostornog planiranja:</w:t>
      </w:r>
    </w:p>
    <w:p w:rsidR="00C508B4" w:rsidRDefault="00C508B4" w:rsidP="001A7EB6">
      <w:pPr>
        <w:pStyle w:val="Odlomakpopisa"/>
        <w:numPr>
          <w:ilvl w:val="0"/>
          <w:numId w:val="42"/>
        </w:numPr>
        <w:spacing w:after="0"/>
        <w:rPr>
          <w:sz w:val="24"/>
          <w:szCs w:val="24"/>
        </w:rPr>
      </w:pPr>
      <w:r>
        <w:rPr>
          <w:sz w:val="24"/>
          <w:szCs w:val="24"/>
        </w:rPr>
        <w:t>Izmjene i dopune detaljnog plana uređenja poljoprivredno – gospodarske zone istočno od Goričana (KLASA: 021-02/07-01/11, URBROJ: 2109-08-07-01, Goričan 13.04.2007.god.)</w:t>
      </w:r>
    </w:p>
    <w:p w:rsidR="00C508B4" w:rsidRDefault="00C508B4" w:rsidP="001A7EB6">
      <w:pPr>
        <w:pStyle w:val="Odlomakpopisa"/>
        <w:numPr>
          <w:ilvl w:val="0"/>
          <w:numId w:val="42"/>
        </w:numPr>
        <w:spacing w:after="0"/>
        <w:rPr>
          <w:sz w:val="24"/>
          <w:szCs w:val="24"/>
        </w:rPr>
      </w:pPr>
      <w:r>
        <w:rPr>
          <w:sz w:val="24"/>
          <w:szCs w:val="24"/>
        </w:rPr>
        <w:t>Izmjene i dopune detaljnog plana uređenja gospodarske zone “Istok” u Goričanu (KLASA: 021-02/07-01/10, URBROJ: 2109-08-07-01, Goričan 13.04.2007.god.)</w:t>
      </w:r>
    </w:p>
    <w:p w:rsidR="00C508B4" w:rsidRDefault="00C508B4" w:rsidP="001A7EB6">
      <w:pPr>
        <w:pStyle w:val="Odlomakpopisa"/>
        <w:numPr>
          <w:ilvl w:val="0"/>
          <w:numId w:val="42"/>
        </w:numPr>
        <w:spacing w:after="0"/>
        <w:rPr>
          <w:sz w:val="24"/>
          <w:szCs w:val="24"/>
        </w:rPr>
      </w:pPr>
      <w:r>
        <w:rPr>
          <w:sz w:val="24"/>
          <w:szCs w:val="24"/>
        </w:rPr>
        <w:t>3. Izmjene i dopune Prostornog plana uređenja Općine Goričan (KLASA: 021-01/17-01/4, URBROJ: 2109/08-17-08, Goričan 14.09.2017.god.)</w:t>
      </w:r>
    </w:p>
    <w:p w:rsidR="00C508B4" w:rsidRDefault="00C508B4" w:rsidP="001A7EB6">
      <w:pPr>
        <w:pStyle w:val="Odlomakpopisa"/>
        <w:numPr>
          <w:ilvl w:val="0"/>
          <w:numId w:val="42"/>
        </w:numPr>
        <w:spacing w:after="0"/>
        <w:rPr>
          <w:sz w:val="24"/>
          <w:szCs w:val="24"/>
        </w:rPr>
      </w:pPr>
      <w:r>
        <w:rPr>
          <w:sz w:val="24"/>
          <w:szCs w:val="24"/>
        </w:rPr>
        <w:t>Prostorni plan uređenja Općine Goričan, 2005.god.</w:t>
      </w:r>
    </w:p>
    <w:p w:rsidR="00C508B4" w:rsidRPr="00C14526" w:rsidRDefault="00C508B4" w:rsidP="001A7EB6">
      <w:pPr>
        <w:pStyle w:val="Odlomakpopisa"/>
        <w:numPr>
          <w:ilvl w:val="0"/>
          <w:numId w:val="42"/>
        </w:numPr>
        <w:spacing w:after="0"/>
        <w:rPr>
          <w:sz w:val="24"/>
          <w:szCs w:val="24"/>
        </w:rPr>
      </w:pPr>
      <w:r w:rsidRPr="00C14526">
        <w:rPr>
          <w:sz w:val="24"/>
          <w:szCs w:val="24"/>
        </w:rPr>
        <w:t>Stra</w:t>
      </w:r>
      <w:r>
        <w:rPr>
          <w:sz w:val="24"/>
          <w:szCs w:val="24"/>
        </w:rPr>
        <w:t xml:space="preserve">tegija razvoja Općine Goričan 2014. – 2020.god. </w:t>
      </w:r>
      <w:r w:rsidRPr="00C14526">
        <w:rPr>
          <w:sz w:val="24"/>
          <w:szCs w:val="24"/>
        </w:rPr>
        <w:t xml:space="preserve"> </w:t>
      </w:r>
    </w:p>
    <w:p w:rsidR="00FE6B90" w:rsidRDefault="00FE6B90" w:rsidP="007D10CD"/>
    <w:p w:rsidR="00FE6B90" w:rsidRPr="001D5BB0" w:rsidRDefault="00FE6B90" w:rsidP="00FE6B90">
      <w:pPr>
        <w:widowControl w:val="0"/>
        <w:tabs>
          <w:tab w:val="left" w:pos="720"/>
        </w:tabs>
        <w:autoSpaceDE w:val="0"/>
        <w:spacing w:after="0"/>
        <w:rPr>
          <w:szCs w:val="24"/>
          <w:lang w:eastAsia="hr-HR"/>
        </w:rPr>
      </w:pPr>
      <w:r w:rsidRPr="001D5BB0">
        <w:rPr>
          <w:szCs w:val="24"/>
          <w:lang w:eastAsia="hr-HR"/>
        </w:rPr>
        <w:t>U postupcima izdavanja lokacijskih i građevinskih dozvola prvenstveno se primjenjuju:</w:t>
      </w:r>
    </w:p>
    <w:p w:rsidR="00FE6B90" w:rsidRPr="001D5BB0" w:rsidRDefault="00FE6B90" w:rsidP="001A7EB6">
      <w:pPr>
        <w:widowControl w:val="0"/>
        <w:numPr>
          <w:ilvl w:val="0"/>
          <w:numId w:val="43"/>
        </w:numPr>
        <w:tabs>
          <w:tab w:val="left" w:pos="720"/>
        </w:tabs>
        <w:suppressAutoHyphens/>
        <w:autoSpaceDE w:val="0"/>
        <w:autoSpaceDN w:val="0"/>
        <w:spacing w:after="0"/>
        <w:textAlignment w:val="baseline"/>
        <w:rPr>
          <w:szCs w:val="24"/>
          <w:lang w:eastAsia="hr-HR"/>
        </w:rPr>
      </w:pPr>
      <w:r w:rsidRPr="001D5BB0">
        <w:rPr>
          <w:szCs w:val="24"/>
          <w:lang w:eastAsia="hr-HR"/>
        </w:rPr>
        <w:t>Zakon o prostornom uređenju ("Narodne novine" broj 153/13)</w:t>
      </w:r>
    </w:p>
    <w:p w:rsidR="00FE6B90" w:rsidRPr="001D5BB0" w:rsidRDefault="00FE6B90" w:rsidP="001A7EB6">
      <w:pPr>
        <w:widowControl w:val="0"/>
        <w:numPr>
          <w:ilvl w:val="0"/>
          <w:numId w:val="43"/>
        </w:numPr>
        <w:tabs>
          <w:tab w:val="left" w:pos="720"/>
        </w:tabs>
        <w:suppressAutoHyphens/>
        <w:autoSpaceDE w:val="0"/>
        <w:autoSpaceDN w:val="0"/>
        <w:spacing w:after="0"/>
        <w:textAlignment w:val="baseline"/>
        <w:rPr>
          <w:szCs w:val="24"/>
          <w:lang w:eastAsia="hr-HR"/>
        </w:rPr>
      </w:pPr>
      <w:r w:rsidRPr="001D5BB0">
        <w:rPr>
          <w:szCs w:val="24"/>
          <w:lang w:eastAsia="hr-HR"/>
        </w:rPr>
        <w:t>Zakon o gradnji ("Narodne novine" broj 153/13 i 20/17),</w:t>
      </w:r>
    </w:p>
    <w:p w:rsidR="00FE6B90" w:rsidRPr="001D5BB0" w:rsidRDefault="00FE6B90" w:rsidP="00FE6B90">
      <w:pPr>
        <w:widowControl w:val="0"/>
        <w:tabs>
          <w:tab w:val="left" w:pos="720"/>
        </w:tabs>
        <w:autoSpaceDE w:val="0"/>
        <w:spacing w:after="0"/>
        <w:rPr>
          <w:szCs w:val="24"/>
          <w:lang w:eastAsia="hr-HR"/>
        </w:rPr>
      </w:pPr>
      <w:r w:rsidRPr="001D5BB0">
        <w:rPr>
          <w:szCs w:val="24"/>
          <w:lang w:eastAsia="hr-HR"/>
        </w:rPr>
        <w:t xml:space="preserve">te drugi zakoni, posebni propisi i tehnički normativi, ovisno o vrsti zahvata u prostoru. </w:t>
      </w:r>
    </w:p>
    <w:p w:rsidR="00FE6B90" w:rsidRDefault="00FE6B90" w:rsidP="001A7EB6">
      <w:pPr>
        <w:widowControl w:val="0"/>
        <w:numPr>
          <w:ilvl w:val="0"/>
          <w:numId w:val="42"/>
        </w:numPr>
        <w:tabs>
          <w:tab w:val="left" w:pos="720"/>
        </w:tabs>
        <w:suppressAutoHyphens/>
        <w:autoSpaceDE w:val="0"/>
        <w:autoSpaceDN w:val="0"/>
        <w:spacing w:after="0"/>
        <w:textAlignment w:val="baseline"/>
        <w:rPr>
          <w:szCs w:val="24"/>
          <w:lang w:eastAsia="hr-HR"/>
        </w:rPr>
      </w:pPr>
      <w:r w:rsidRPr="001D5BB0">
        <w:rPr>
          <w:szCs w:val="24"/>
          <w:lang w:eastAsia="hr-HR"/>
        </w:rPr>
        <w:t>Zahtjevi zaštite i spašavanja u dokumentima prostornog uređenja</w:t>
      </w:r>
      <w:r w:rsidR="00C508B4">
        <w:rPr>
          <w:szCs w:val="24"/>
          <w:lang w:eastAsia="hr-HR"/>
        </w:rPr>
        <w:t>.</w:t>
      </w:r>
    </w:p>
    <w:p w:rsidR="00F94571" w:rsidRDefault="00F94571" w:rsidP="00F94571">
      <w:pPr>
        <w:widowControl w:val="0"/>
        <w:tabs>
          <w:tab w:val="left" w:pos="720"/>
        </w:tabs>
        <w:suppressAutoHyphens/>
        <w:autoSpaceDE w:val="0"/>
        <w:autoSpaceDN w:val="0"/>
        <w:spacing w:after="0"/>
        <w:textAlignment w:val="baseline"/>
        <w:rPr>
          <w:szCs w:val="24"/>
          <w:lang w:eastAsia="hr-HR"/>
        </w:rPr>
      </w:pPr>
    </w:p>
    <w:p w:rsidR="00F94571" w:rsidRDefault="00F94571" w:rsidP="00F94571">
      <w:pPr>
        <w:widowControl w:val="0"/>
        <w:tabs>
          <w:tab w:val="left" w:pos="720"/>
        </w:tabs>
        <w:suppressAutoHyphens/>
        <w:autoSpaceDE w:val="0"/>
        <w:autoSpaceDN w:val="0"/>
        <w:spacing w:after="0"/>
        <w:textAlignment w:val="baseline"/>
        <w:rPr>
          <w:szCs w:val="24"/>
          <w:lang w:eastAsia="hr-HR"/>
        </w:rPr>
      </w:pPr>
    </w:p>
    <w:p w:rsidR="00F94571" w:rsidRDefault="00F94571" w:rsidP="00F94571">
      <w:pPr>
        <w:widowControl w:val="0"/>
        <w:tabs>
          <w:tab w:val="left" w:pos="720"/>
        </w:tabs>
        <w:suppressAutoHyphens/>
        <w:autoSpaceDE w:val="0"/>
        <w:autoSpaceDN w:val="0"/>
        <w:spacing w:after="0"/>
        <w:textAlignment w:val="baseline"/>
        <w:rPr>
          <w:szCs w:val="24"/>
          <w:lang w:eastAsia="hr-HR"/>
        </w:rPr>
      </w:pPr>
    </w:p>
    <w:p w:rsidR="00C508B4" w:rsidRDefault="00C508B4" w:rsidP="00C508B4">
      <w:pPr>
        <w:widowControl w:val="0"/>
        <w:tabs>
          <w:tab w:val="left" w:pos="720"/>
        </w:tabs>
        <w:suppressAutoHyphens/>
        <w:autoSpaceDE w:val="0"/>
        <w:autoSpaceDN w:val="0"/>
        <w:spacing w:after="0"/>
        <w:textAlignment w:val="baseline"/>
        <w:rPr>
          <w:szCs w:val="24"/>
          <w:lang w:eastAsia="hr-HR"/>
        </w:rPr>
      </w:pPr>
    </w:p>
    <w:p w:rsidR="00C508B4" w:rsidRDefault="00C508B4" w:rsidP="00C508B4">
      <w:pPr>
        <w:pStyle w:val="Naslov3"/>
        <w:rPr>
          <w:lang w:eastAsia="hr-HR"/>
        </w:rPr>
      </w:pPr>
      <w:bookmarkStart w:id="318" w:name="_Toc504738004"/>
      <w:r>
        <w:rPr>
          <w:lang w:eastAsia="hr-HR"/>
        </w:rPr>
        <w:lastRenderedPageBreak/>
        <w:t>8.1.5. Ocjena fiksalne situacije i njezine perspektive Općine Goričan</w:t>
      </w:r>
      <w:bookmarkEnd w:id="318"/>
    </w:p>
    <w:p w:rsidR="00FE6B90" w:rsidRPr="007D10CD" w:rsidRDefault="00FE6B90" w:rsidP="007D10CD"/>
    <w:p w:rsidR="007D10CD" w:rsidRDefault="00C508B4" w:rsidP="00C508B4">
      <w:pPr>
        <w:pStyle w:val="Opisslike"/>
        <w:jc w:val="center"/>
        <w:rPr>
          <w:rFonts w:cs="Calibri"/>
          <w:szCs w:val="24"/>
        </w:rPr>
      </w:pPr>
      <w:bookmarkStart w:id="319" w:name="_Toc504738087"/>
      <w:r>
        <w:t xml:space="preserve">Tablica </w:t>
      </w:r>
      <w:fldSimple w:instr=" SEQ Tablica \* ARABIC ">
        <w:r w:rsidR="002F49EC">
          <w:rPr>
            <w:noProof/>
          </w:rPr>
          <w:t>71</w:t>
        </w:r>
      </w:fldSimple>
      <w:r>
        <w:t>: Pregled stavki s planiranim sredstvima za poslove civilne zaštite</w:t>
      </w:r>
      <w:bookmarkEnd w:id="319"/>
    </w:p>
    <w:tbl>
      <w:tblPr>
        <w:tblStyle w:val="Reetkatablice"/>
        <w:tblW w:w="0" w:type="auto"/>
        <w:tblLook w:val="04A0" w:firstRow="1" w:lastRow="0" w:firstColumn="1" w:lastColumn="0" w:noHBand="0" w:noVBand="1"/>
      </w:tblPr>
      <w:tblGrid>
        <w:gridCol w:w="1812"/>
        <w:gridCol w:w="1812"/>
        <w:gridCol w:w="1812"/>
        <w:gridCol w:w="1812"/>
        <w:gridCol w:w="1812"/>
      </w:tblGrid>
      <w:tr w:rsidR="00C508B4" w:rsidTr="00C508B4">
        <w:tc>
          <w:tcPr>
            <w:tcW w:w="3624" w:type="dxa"/>
            <w:gridSpan w:val="2"/>
            <w:shd w:val="clear" w:color="auto" w:fill="E2EFD9" w:themeFill="accent6" w:themeFillTint="33"/>
          </w:tcPr>
          <w:p w:rsidR="00C508B4" w:rsidRPr="004D6773" w:rsidRDefault="00C508B4" w:rsidP="00C508B4">
            <w:pPr>
              <w:spacing w:after="0"/>
              <w:jc w:val="center"/>
              <w:rPr>
                <w:b/>
                <w:sz w:val="20"/>
                <w:szCs w:val="20"/>
              </w:rPr>
            </w:pPr>
            <w:r w:rsidRPr="004D6773">
              <w:rPr>
                <w:b/>
                <w:sz w:val="20"/>
                <w:szCs w:val="20"/>
              </w:rPr>
              <w:t>PROGRAM 1009 Organiziranje i provođenje zaštite i spašavanja</w:t>
            </w:r>
          </w:p>
        </w:tc>
        <w:tc>
          <w:tcPr>
            <w:tcW w:w="1812" w:type="dxa"/>
            <w:shd w:val="clear" w:color="auto" w:fill="E2EFD9" w:themeFill="accent6" w:themeFillTint="33"/>
          </w:tcPr>
          <w:p w:rsidR="00C508B4" w:rsidRPr="004D6773" w:rsidRDefault="00C508B4" w:rsidP="00C508B4">
            <w:pPr>
              <w:spacing w:after="0"/>
              <w:jc w:val="center"/>
              <w:rPr>
                <w:b/>
                <w:sz w:val="20"/>
                <w:szCs w:val="20"/>
              </w:rPr>
            </w:pPr>
            <w:r w:rsidRPr="004D6773">
              <w:rPr>
                <w:b/>
                <w:sz w:val="20"/>
                <w:szCs w:val="20"/>
              </w:rPr>
              <w:t>120.000,00</w:t>
            </w:r>
          </w:p>
        </w:tc>
        <w:tc>
          <w:tcPr>
            <w:tcW w:w="1812" w:type="dxa"/>
            <w:shd w:val="clear" w:color="auto" w:fill="E2EFD9" w:themeFill="accent6" w:themeFillTint="33"/>
          </w:tcPr>
          <w:p w:rsidR="00C508B4" w:rsidRPr="004D6773" w:rsidRDefault="00C508B4" w:rsidP="00C508B4">
            <w:pPr>
              <w:spacing w:after="0"/>
              <w:jc w:val="center"/>
              <w:rPr>
                <w:b/>
                <w:sz w:val="20"/>
                <w:szCs w:val="20"/>
              </w:rPr>
            </w:pPr>
            <w:r w:rsidRPr="004D6773">
              <w:rPr>
                <w:b/>
                <w:sz w:val="20"/>
                <w:szCs w:val="20"/>
              </w:rPr>
              <w:t>0,00</w:t>
            </w:r>
          </w:p>
        </w:tc>
        <w:tc>
          <w:tcPr>
            <w:tcW w:w="1812" w:type="dxa"/>
            <w:shd w:val="clear" w:color="auto" w:fill="E2EFD9" w:themeFill="accent6" w:themeFillTint="33"/>
          </w:tcPr>
          <w:p w:rsidR="00C508B4" w:rsidRPr="004D6773" w:rsidRDefault="00C508B4" w:rsidP="00C508B4">
            <w:pPr>
              <w:spacing w:after="0"/>
              <w:jc w:val="center"/>
              <w:rPr>
                <w:b/>
                <w:sz w:val="20"/>
                <w:szCs w:val="20"/>
              </w:rPr>
            </w:pPr>
            <w:r w:rsidRPr="004D6773">
              <w:rPr>
                <w:b/>
                <w:sz w:val="20"/>
                <w:szCs w:val="20"/>
              </w:rPr>
              <w:t>120.000,00</w:t>
            </w:r>
          </w:p>
        </w:tc>
      </w:tr>
      <w:tr w:rsidR="00C508B4" w:rsidTr="00C508B4">
        <w:tc>
          <w:tcPr>
            <w:tcW w:w="3624" w:type="dxa"/>
            <w:gridSpan w:val="2"/>
            <w:shd w:val="clear" w:color="auto" w:fill="E2EFD9" w:themeFill="accent6" w:themeFillTint="33"/>
          </w:tcPr>
          <w:p w:rsidR="00C508B4" w:rsidRPr="004D6773" w:rsidRDefault="00C508B4" w:rsidP="00C508B4">
            <w:pPr>
              <w:spacing w:after="0"/>
              <w:jc w:val="center"/>
              <w:rPr>
                <w:b/>
                <w:sz w:val="20"/>
                <w:szCs w:val="20"/>
              </w:rPr>
            </w:pPr>
            <w:r w:rsidRPr="004D6773">
              <w:rPr>
                <w:b/>
                <w:sz w:val="20"/>
                <w:szCs w:val="20"/>
              </w:rPr>
              <w:t>1009A100001 Osnovna djelatnost DVD Goričan</w:t>
            </w:r>
          </w:p>
        </w:tc>
        <w:tc>
          <w:tcPr>
            <w:tcW w:w="1812" w:type="dxa"/>
          </w:tcPr>
          <w:p w:rsidR="00C508B4" w:rsidRDefault="00C508B4" w:rsidP="00C508B4">
            <w:pPr>
              <w:spacing w:after="0"/>
              <w:jc w:val="center"/>
              <w:rPr>
                <w:sz w:val="20"/>
                <w:szCs w:val="20"/>
              </w:rPr>
            </w:pPr>
            <w:r>
              <w:rPr>
                <w:sz w:val="20"/>
                <w:szCs w:val="20"/>
              </w:rPr>
              <w:t>80.000,00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80.000,00</w:t>
            </w:r>
          </w:p>
        </w:tc>
      </w:tr>
      <w:tr w:rsidR="00C508B4" w:rsidTr="00C508B4">
        <w:tc>
          <w:tcPr>
            <w:tcW w:w="9060" w:type="dxa"/>
            <w:gridSpan w:val="5"/>
          </w:tcPr>
          <w:p w:rsidR="00C508B4" w:rsidRDefault="00C508B4" w:rsidP="00C508B4">
            <w:pPr>
              <w:spacing w:after="0"/>
              <w:jc w:val="left"/>
              <w:rPr>
                <w:sz w:val="20"/>
                <w:szCs w:val="20"/>
              </w:rPr>
            </w:pPr>
            <w:r>
              <w:rPr>
                <w:sz w:val="20"/>
                <w:szCs w:val="20"/>
              </w:rPr>
              <w:t>03 Javni red i sigurnost</w:t>
            </w:r>
          </w:p>
        </w:tc>
      </w:tr>
      <w:tr w:rsidR="00C508B4" w:rsidTr="00C508B4">
        <w:tc>
          <w:tcPr>
            <w:tcW w:w="1812" w:type="dxa"/>
          </w:tcPr>
          <w:p w:rsidR="00C508B4" w:rsidRDefault="00C508B4" w:rsidP="00C508B4">
            <w:pPr>
              <w:spacing w:after="0"/>
              <w:jc w:val="center"/>
              <w:rPr>
                <w:sz w:val="20"/>
                <w:szCs w:val="20"/>
              </w:rPr>
            </w:pPr>
            <w:r>
              <w:rPr>
                <w:sz w:val="20"/>
                <w:szCs w:val="20"/>
              </w:rPr>
              <w:t>3</w:t>
            </w:r>
          </w:p>
        </w:tc>
        <w:tc>
          <w:tcPr>
            <w:tcW w:w="1812" w:type="dxa"/>
          </w:tcPr>
          <w:p w:rsidR="00C508B4" w:rsidRDefault="00C508B4" w:rsidP="00C508B4">
            <w:pPr>
              <w:spacing w:after="0"/>
              <w:jc w:val="center"/>
              <w:rPr>
                <w:sz w:val="20"/>
                <w:szCs w:val="20"/>
              </w:rPr>
            </w:pPr>
            <w:r>
              <w:rPr>
                <w:sz w:val="20"/>
                <w:szCs w:val="20"/>
              </w:rPr>
              <w:t>Rashodi poslovanja</w:t>
            </w:r>
          </w:p>
        </w:tc>
        <w:tc>
          <w:tcPr>
            <w:tcW w:w="1812" w:type="dxa"/>
          </w:tcPr>
          <w:p w:rsidR="00C508B4" w:rsidRDefault="00C508B4" w:rsidP="00C508B4">
            <w:pPr>
              <w:spacing w:after="0"/>
              <w:jc w:val="center"/>
              <w:rPr>
                <w:sz w:val="20"/>
                <w:szCs w:val="20"/>
              </w:rPr>
            </w:pPr>
            <w:r>
              <w:rPr>
                <w:sz w:val="20"/>
                <w:szCs w:val="20"/>
              </w:rPr>
              <w:t>80.000,00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80.000,00</w:t>
            </w:r>
          </w:p>
        </w:tc>
      </w:tr>
      <w:tr w:rsidR="00C508B4" w:rsidTr="00C508B4">
        <w:tc>
          <w:tcPr>
            <w:tcW w:w="1812" w:type="dxa"/>
          </w:tcPr>
          <w:p w:rsidR="00C508B4" w:rsidRDefault="00C508B4" w:rsidP="00C508B4">
            <w:pPr>
              <w:spacing w:after="0"/>
              <w:jc w:val="center"/>
              <w:rPr>
                <w:sz w:val="20"/>
                <w:szCs w:val="20"/>
              </w:rPr>
            </w:pPr>
            <w:r>
              <w:rPr>
                <w:sz w:val="20"/>
                <w:szCs w:val="20"/>
              </w:rPr>
              <w:t>38</w:t>
            </w:r>
          </w:p>
        </w:tc>
        <w:tc>
          <w:tcPr>
            <w:tcW w:w="1812" w:type="dxa"/>
          </w:tcPr>
          <w:p w:rsidR="00C508B4" w:rsidRDefault="00C508B4" w:rsidP="00C508B4">
            <w:pPr>
              <w:spacing w:after="0"/>
              <w:jc w:val="center"/>
              <w:rPr>
                <w:sz w:val="20"/>
                <w:szCs w:val="20"/>
              </w:rPr>
            </w:pPr>
            <w:r>
              <w:rPr>
                <w:sz w:val="20"/>
                <w:szCs w:val="20"/>
              </w:rPr>
              <w:t>Ostali rashodi</w:t>
            </w:r>
          </w:p>
        </w:tc>
        <w:tc>
          <w:tcPr>
            <w:tcW w:w="1812" w:type="dxa"/>
          </w:tcPr>
          <w:p w:rsidR="00C508B4" w:rsidRDefault="00C508B4" w:rsidP="00C508B4">
            <w:pPr>
              <w:spacing w:after="0"/>
              <w:jc w:val="center"/>
              <w:rPr>
                <w:sz w:val="20"/>
                <w:szCs w:val="20"/>
              </w:rPr>
            </w:pPr>
            <w:r>
              <w:rPr>
                <w:sz w:val="20"/>
                <w:szCs w:val="20"/>
              </w:rPr>
              <w:t>80.000,00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80.000,00</w:t>
            </w:r>
          </w:p>
        </w:tc>
      </w:tr>
      <w:tr w:rsidR="00C508B4" w:rsidTr="00C508B4">
        <w:tc>
          <w:tcPr>
            <w:tcW w:w="1812" w:type="dxa"/>
          </w:tcPr>
          <w:p w:rsidR="00C508B4" w:rsidRDefault="00C508B4" w:rsidP="00C508B4">
            <w:pPr>
              <w:spacing w:after="0"/>
              <w:jc w:val="center"/>
              <w:rPr>
                <w:sz w:val="20"/>
                <w:szCs w:val="20"/>
              </w:rPr>
            </w:pPr>
            <w:r>
              <w:rPr>
                <w:sz w:val="20"/>
                <w:szCs w:val="20"/>
              </w:rPr>
              <w:t>381</w:t>
            </w:r>
          </w:p>
        </w:tc>
        <w:tc>
          <w:tcPr>
            <w:tcW w:w="1812" w:type="dxa"/>
          </w:tcPr>
          <w:p w:rsidR="00C508B4" w:rsidRDefault="00C508B4" w:rsidP="00C508B4">
            <w:pPr>
              <w:spacing w:after="0"/>
              <w:jc w:val="center"/>
              <w:rPr>
                <w:sz w:val="20"/>
                <w:szCs w:val="20"/>
              </w:rPr>
            </w:pPr>
            <w:r>
              <w:rPr>
                <w:sz w:val="20"/>
                <w:szCs w:val="20"/>
              </w:rPr>
              <w:t>Tekuće donacije</w:t>
            </w:r>
          </w:p>
        </w:tc>
        <w:tc>
          <w:tcPr>
            <w:tcW w:w="1812" w:type="dxa"/>
          </w:tcPr>
          <w:p w:rsidR="00C508B4" w:rsidRDefault="00C508B4" w:rsidP="00C508B4">
            <w:pPr>
              <w:spacing w:after="0"/>
              <w:jc w:val="center"/>
              <w:rPr>
                <w:sz w:val="20"/>
                <w:szCs w:val="20"/>
              </w:rPr>
            </w:pPr>
            <w:r>
              <w:rPr>
                <w:sz w:val="20"/>
                <w:szCs w:val="20"/>
              </w:rPr>
              <w:t>80.000,00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80.000,00</w:t>
            </w:r>
          </w:p>
        </w:tc>
      </w:tr>
      <w:tr w:rsidR="00C508B4" w:rsidTr="00C508B4">
        <w:tc>
          <w:tcPr>
            <w:tcW w:w="1812" w:type="dxa"/>
          </w:tcPr>
          <w:p w:rsidR="00C508B4" w:rsidRDefault="00C508B4" w:rsidP="00C508B4">
            <w:pPr>
              <w:spacing w:after="0"/>
              <w:jc w:val="center"/>
              <w:rPr>
                <w:sz w:val="20"/>
                <w:szCs w:val="20"/>
              </w:rPr>
            </w:pPr>
            <w:r>
              <w:rPr>
                <w:sz w:val="20"/>
                <w:szCs w:val="20"/>
              </w:rPr>
              <w:t>3811</w:t>
            </w:r>
          </w:p>
        </w:tc>
        <w:tc>
          <w:tcPr>
            <w:tcW w:w="1812" w:type="dxa"/>
          </w:tcPr>
          <w:p w:rsidR="00C508B4" w:rsidRDefault="00C508B4" w:rsidP="00C508B4">
            <w:pPr>
              <w:spacing w:after="0"/>
              <w:jc w:val="center"/>
              <w:rPr>
                <w:sz w:val="20"/>
                <w:szCs w:val="20"/>
              </w:rPr>
            </w:pPr>
            <w:r>
              <w:rPr>
                <w:sz w:val="20"/>
                <w:szCs w:val="20"/>
              </w:rPr>
              <w:t>Tekuće donacije u novcu</w:t>
            </w:r>
          </w:p>
        </w:tc>
        <w:tc>
          <w:tcPr>
            <w:tcW w:w="1812" w:type="dxa"/>
          </w:tcPr>
          <w:p w:rsidR="00C508B4" w:rsidRDefault="00C508B4" w:rsidP="00C508B4">
            <w:pPr>
              <w:spacing w:after="0"/>
              <w:jc w:val="center"/>
              <w:rPr>
                <w:sz w:val="20"/>
                <w:szCs w:val="20"/>
              </w:rPr>
            </w:pPr>
            <w:r>
              <w:rPr>
                <w:sz w:val="20"/>
                <w:szCs w:val="20"/>
              </w:rPr>
              <w:t>80.000,00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80.000,00</w:t>
            </w:r>
          </w:p>
        </w:tc>
      </w:tr>
      <w:tr w:rsidR="00C508B4" w:rsidTr="00C508B4">
        <w:tc>
          <w:tcPr>
            <w:tcW w:w="9060" w:type="dxa"/>
            <w:gridSpan w:val="5"/>
          </w:tcPr>
          <w:p w:rsidR="00C508B4" w:rsidRDefault="00C508B4" w:rsidP="00C508B4">
            <w:pPr>
              <w:spacing w:after="0"/>
              <w:jc w:val="left"/>
              <w:rPr>
                <w:sz w:val="20"/>
                <w:szCs w:val="20"/>
              </w:rPr>
            </w:pPr>
            <w:r>
              <w:rPr>
                <w:sz w:val="20"/>
                <w:szCs w:val="20"/>
              </w:rPr>
              <w:t>11</w:t>
            </w:r>
          </w:p>
        </w:tc>
      </w:tr>
      <w:tr w:rsidR="00C508B4" w:rsidTr="00C508B4">
        <w:tc>
          <w:tcPr>
            <w:tcW w:w="1812" w:type="dxa"/>
          </w:tcPr>
          <w:p w:rsidR="00C508B4" w:rsidRDefault="00C508B4" w:rsidP="00C508B4">
            <w:pPr>
              <w:spacing w:after="0"/>
              <w:jc w:val="center"/>
              <w:rPr>
                <w:sz w:val="20"/>
                <w:szCs w:val="20"/>
              </w:rPr>
            </w:pPr>
            <w:r>
              <w:rPr>
                <w:sz w:val="20"/>
                <w:szCs w:val="20"/>
              </w:rPr>
              <w:t>38119</w:t>
            </w:r>
          </w:p>
        </w:tc>
        <w:tc>
          <w:tcPr>
            <w:tcW w:w="1812" w:type="dxa"/>
          </w:tcPr>
          <w:p w:rsidR="00C508B4" w:rsidRDefault="00C508B4" w:rsidP="00C508B4">
            <w:pPr>
              <w:spacing w:after="0"/>
              <w:jc w:val="center"/>
              <w:rPr>
                <w:sz w:val="20"/>
                <w:szCs w:val="20"/>
              </w:rPr>
            </w:pPr>
            <w:r>
              <w:rPr>
                <w:sz w:val="20"/>
                <w:szCs w:val="20"/>
              </w:rPr>
              <w:t>Ostale tekuće donacije</w:t>
            </w:r>
          </w:p>
        </w:tc>
        <w:tc>
          <w:tcPr>
            <w:tcW w:w="1812" w:type="dxa"/>
          </w:tcPr>
          <w:p w:rsidR="00C508B4" w:rsidRDefault="00C508B4" w:rsidP="00C508B4">
            <w:pPr>
              <w:spacing w:after="0"/>
              <w:jc w:val="center"/>
              <w:rPr>
                <w:sz w:val="20"/>
                <w:szCs w:val="20"/>
              </w:rPr>
            </w:pPr>
            <w:r>
              <w:rPr>
                <w:sz w:val="20"/>
                <w:szCs w:val="20"/>
              </w:rPr>
              <w:t>80.000,00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80.000,00</w:t>
            </w:r>
          </w:p>
        </w:tc>
      </w:tr>
      <w:tr w:rsidR="00C508B4" w:rsidTr="00C508B4">
        <w:tc>
          <w:tcPr>
            <w:tcW w:w="3624" w:type="dxa"/>
            <w:gridSpan w:val="2"/>
            <w:shd w:val="clear" w:color="auto" w:fill="E2EFD9" w:themeFill="accent6" w:themeFillTint="33"/>
          </w:tcPr>
          <w:p w:rsidR="00C508B4" w:rsidRPr="004D6773" w:rsidRDefault="00C508B4" w:rsidP="00C508B4">
            <w:pPr>
              <w:spacing w:after="0"/>
              <w:jc w:val="center"/>
              <w:rPr>
                <w:b/>
                <w:sz w:val="20"/>
                <w:szCs w:val="20"/>
              </w:rPr>
            </w:pPr>
            <w:r w:rsidRPr="004D6773">
              <w:rPr>
                <w:b/>
                <w:sz w:val="20"/>
                <w:szCs w:val="20"/>
              </w:rPr>
              <w:t>1009A100002 Civilna zaštita</w:t>
            </w:r>
          </w:p>
        </w:tc>
        <w:tc>
          <w:tcPr>
            <w:tcW w:w="1812" w:type="dxa"/>
          </w:tcPr>
          <w:p w:rsidR="00C508B4" w:rsidRDefault="00C508B4" w:rsidP="00C508B4">
            <w:pPr>
              <w:spacing w:after="0"/>
              <w:jc w:val="center"/>
              <w:rPr>
                <w:sz w:val="20"/>
                <w:szCs w:val="20"/>
              </w:rPr>
            </w:pPr>
          </w:p>
        </w:tc>
        <w:tc>
          <w:tcPr>
            <w:tcW w:w="1812" w:type="dxa"/>
          </w:tcPr>
          <w:p w:rsidR="00C508B4" w:rsidRDefault="00C508B4" w:rsidP="00C508B4">
            <w:pPr>
              <w:spacing w:after="0"/>
              <w:jc w:val="center"/>
              <w:rPr>
                <w:sz w:val="20"/>
                <w:szCs w:val="20"/>
              </w:rPr>
            </w:pPr>
          </w:p>
        </w:tc>
        <w:tc>
          <w:tcPr>
            <w:tcW w:w="1812" w:type="dxa"/>
          </w:tcPr>
          <w:p w:rsidR="00C508B4" w:rsidRDefault="00C508B4" w:rsidP="00C508B4">
            <w:pPr>
              <w:spacing w:after="0"/>
              <w:jc w:val="center"/>
              <w:rPr>
                <w:sz w:val="20"/>
                <w:szCs w:val="20"/>
              </w:rPr>
            </w:pPr>
          </w:p>
        </w:tc>
      </w:tr>
      <w:tr w:rsidR="00C508B4" w:rsidTr="00C508B4">
        <w:tc>
          <w:tcPr>
            <w:tcW w:w="9060" w:type="dxa"/>
            <w:gridSpan w:val="5"/>
          </w:tcPr>
          <w:p w:rsidR="00C508B4" w:rsidRDefault="00C508B4" w:rsidP="00C508B4">
            <w:pPr>
              <w:spacing w:after="0"/>
              <w:jc w:val="left"/>
              <w:rPr>
                <w:sz w:val="20"/>
                <w:szCs w:val="20"/>
              </w:rPr>
            </w:pPr>
            <w:r>
              <w:rPr>
                <w:sz w:val="20"/>
                <w:szCs w:val="20"/>
              </w:rPr>
              <w:t>03 Javni red i sigurnost</w:t>
            </w:r>
          </w:p>
        </w:tc>
      </w:tr>
      <w:tr w:rsidR="00C508B4" w:rsidTr="00C508B4">
        <w:tc>
          <w:tcPr>
            <w:tcW w:w="1812" w:type="dxa"/>
          </w:tcPr>
          <w:p w:rsidR="00C508B4" w:rsidRDefault="00C508B4" w:rsidP="00C508B4">
            <w:pPr>
              <w:spacing w:after="0"/>
              <w:jc w:val="center"/>
              <w:rPr>
                <w:sz w:val="20"/>
                <w:szCs w:val="20"/>
              </w:rPr>
            </w:pPr>
            <w:r>
              <w:rPr>
                <w:sz w:val="20"/>
                <w:szCs w:val="20"/>
              </w:rPr>
              <w:t>4</w:t>
            </w:r>
          </w:p>
        </w:tc>
        <w:tc>
          <w:tcPr>
            <w:tcW w:w="1812" w:type="dxa"/>
          </w:tcPr>
          <w:p w:rsidR="00C508B4" w:rsidRDefault="00C508B4" w:rsidP="00C508B4">
            <w:pPr>
              <w:spacing w:after="0"/>
              <w:jc w:val="center"/>
              <w:rPr>
                <w:sz w:val="20"/>
                <w:szCs w:val="20"/>
              </w:rPr>
            </w:pPr>
            <w:r>
              <w:rPr>
                <w:sz w:val="20"/>
                <w:szCs w:val="20"/>
              </w:rPr>
              <w:t>Rashodi za nabavu nefinancijske imovine</w:t>
            </w:r>
          </w:p>
        </w:tc>
        <w:tc>
          <w:tcPr>
            <w:tcW w:w="1812" w:type="dxa"/>
          </w:tcPr>
          <w:p w:rsidR="00C508B4" w:rsidRDefault="00C508B4" w:rsidP="00C508B4">
            <w:pPr>
              <w:spacing w:after="0"/>
              <w:jc w:val="center"/>
              <w:rPr>
                <w:sz w:val="20"/>
                <w:szCs w:val="20"/>
              </w:rPr>
            </w:pPr>
            <w:r>
              <w:rPr>
                <w:sz w:val="20"/>
                <w:szCs w:val="20"/>
              </w:rPr>
              <w:t>20.000,00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20.000,00</w:t>
            </w:r>
          </w:p>
        </w:tc>
      </w:tr>
      <w:tr w:rsidR="00C508B4" w:rsidTr="00C508B4">
        <w:tc>
          <w:tcPr>
            <w:tcW w:w="1812" w:type="dxa"/>
          </w:tcPr>
          <w:p w:rsidR="00C508B4" w:rsidRDefault="00C508B4" w:rsidP="00C508B4">
            <w:pPr>
              <w:spacing w:after="0"/>
              <w:jc w:val="center"/>
              <w:rPr>
                <w:sz w:val="20"/>
                <w:szCs w:val="20"/>
              </w:rPr>
            </w:pPr>
            <w:r>
              <w:rPr>
                <w:sz w:val="20"/>
                <w:szCs w:val="20"/>
              </w:rPr>
              <w:t>42</w:t>
            </w:r>
          </w:p>
        </w:tc>
        <w:tc>
          <w:tcPr>
            <w:tcW w:w="1812" w:type="dxa"/>
          </w:tcPr>
          <w:p w:rsidR="00C508B4" w:rsidRDefault="00C508B4" w:rsidP="00C508B4">
            <w:pPr>
              <w:spacing w:after="0"/>
              <w:jc w:val="center"/>
              <w:rPr>
                <w:sz w:val="20"/>
                <w:szCs w:val="20"/>
              </w:rPr>
            </w:pPr>
            <w:r>
              <w:rPr>
                <w:sz w:val="20"/>
                <w:szCs w:val="20"/>
              </w:rPr>
              <w:t>Rashodi za nabavu proizvedene dugotrajne imovine</w:t>
            </w:r>
          </w:p>
        </w:tc>
        <w:tc>
          <w:tcPr>
            <w:tcW w:w="1812" w:type="dxa"/>
          </w:tcPr>
          <w:p w:rsidR="00C508B4" w:rsidRDefault="00C508B4" w:rsidP="00C508B4">
            <w:pPr>
              <w:spacing w:after="0"/>
              <w:jc w:val="center"/>
              <w:rPr>
                <w:sz w:val="20"/>
                <w:szCs w:val="20"/>
              </w:rPr>
            </w:pPr>
            <w:r>
              <w:rPr>
                <w:sz w:val="20"/>
                <w:szCs w:val="20"/>
              </w:rPr>
              <w:t>20.000,00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20.000,00</w:t>
            </w:r>
          </w:p>
        </w:tc>
      </w:tr>
      <w:tr w:rsidR="00C508B4" w:rsidTr="00C508B4">
        <w:tc>
          <w:tcPr>
            <w:tcW w:w="1812" w:type="dxa"/>
          </w:tcPr>
          <w:p w:rsidR="00C508B4" w:rsidRDefault="00C508B4" w:rsidP="00C508B4">
            <w:pPr>
              <w:spacing w:after="0"/>
              <w:jc w:val="center"/>
              <w:rPr>
                <w:sz w:val="20"/>
                <w:szCs w:val="20"/>
              </w:rPr>
            </w:pPr>
            <w:r>
              <w:rPr>
                <w:sz w:val="20"/>
                <w:szCs w:val="20"/>
              </w:rPr>
              <w:t>422</w:t>
            </w:r>
          </w:p>
        </w:tc>
        <w:tc>
          <w:tcPr>
            <w:tcW w:w="1812" w:type="dxa"/>
          </w:tcPr>
          <w:p w:rsidR="00C508B4" w:rsidRDefault="00C508B4" w:rsidP="00C508B4">
            <w:pPr>
              <w:spacing w:after="0"/>
              <w:jc w:val="center"/>
              <w:rPr>
                <w:sz w:val="20"/>
                <w:szCs w:val="20"/>
              </w:rPr>
            </w:pPr>
            <w:r>
              <w:rPr>
                <w:sz w:val="20"/>
                <w:szCs w:val="20"/>
              </w:rPr>
              <w:t>Postrojenja i oprema</w:t>
            </w:r>
          </w:p>
        </w:tc>
        <w:tc>
          <w:tcPr>
            <w:tcW w:w="1812" w:type="dxa"/>
          </w:tcPr>
          <w:p w:rsidR="00C508B4" w:rsidRDefault="00C508B4" w:rsidP="00C508B4">
            <w:pPr>
              <w:spacing w:after="0"/>
              <w:jc w:val="center"/>
              <w:rPr>
                <w:sz w:val="20"/>
                <w:szCs w:val="20"/>
              </w:rPr>
            </w:pPr>
            <w:r>
              <w:rPr>
                <w:sz w:val="20"/>
                <w:szCs w:val="20"/>
              </w:rPr>
              <w:t>20.000,00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20.000,00</w:t>
            </w:r>
          </w:p>
        </w:tc>
      </w:tr>
      <w:tr w:rsidR="00C508B4" w:rsidTr="00C508B4">
        <w:tc>
          <w:tcPr>
            <w:tcW w:w="1812" w:type="dxa"/>
          </w:tcPr>
          <w:p w:rsidR="00C508B4" w:rsidRDefault="00C508B4" w:rsidP="00C508B4">
            <w:pPr>
              <w:spacing w:after="0"/>
              <w:jc w:val="center"/>
              <w:rPr>
                <w:sz w:val="20"/>
                <w:szCs w:val="20"/>
              </w:rPr>
            </w:pPr>
            <w:r>
              <w:rPr>
                <w:sz w:val="20"/>
                <w:szCs w:val="20"/>
              </w:rPr>
              <w:t>4223</w:t>
            </w:r>
          </w:p>
        </w:tc>
        <w:tc>
          <w:tcPr>
            <w:tcW w:w="1812" w:type="dxa"/>
          </w:tcPr>
          <w:p w:rsidR="00C508B4" w:rsidRDefault="00C508B4" w:rsidP="00C508B4">
            <w:pPr>
              <w:spacing w:after="0"/>
              <w:jc w:val="center"/>
              <w:rPr>
                <w:sz w:val="20"/>
                <w:szCs w:val="20"/>
              </w:rPr>
            </w:pPr>
            <w:r>
              <w:rPr>
                <w:sz w:val="20"/>
                <w:szCs w:val="20"/>
              </w:rPr>
              <w:t>Oprema za održavanje i zaštitu</w:t>
            </w:r>
          </w:p>
        </w:tc>
        <w:tc>
          <w:tcPr>
            <w:tcW w:w="1812" w:type="dxa"/>
          </w:tcPr>
          <w:p w:rsidR="00C508B4" w:rsidRDefault="00C508B4" w:rsidP="00C508B4">
            <w:pPr>
              <w:spacing w:after="0"/>
              <w:jc w:val="center"/>
              <w:rPr>
                <w:sz w:val="20"/>
                <w:szCs w:val="20"/>
              </w:rPr>
            </w:pPr>
            <w:r>
              <w:rPr>
                <w:sz w:val="20"/>
                <w:szCs w:val="20"/>
              </w:rPr>
              <w:t>20.000,00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20.000,00</w:t>
            </w:r>
          </w:p>
        </w:tc>
      </w:tr>
      <w:tr w:rsidR="00C508B4" w:rsidTr="00C508B4">
        <w:tc>
          <w:tcPr>
            <w:tcW w:w="9060" w:type="dxa"/>
            <w:gridSpan w:val="5"/>
          </w:tcPr>
          <w:p w:rsidR="00C508B4" w:rsidRDefault="00C508B4" w:rsidP="00C508B4">
            <w:pPr>
              <w:spacing w:after="0"/>
              <w:jc w:val="left"/>
              <w:rPr>
                <w:sz w:val="20"/>
                <w:szCs w:val="20"/>
              </w:rPr>
            </w:pPr>
            <w:r>
              <w:rPr>
                <w:sz w:val="20"/>
                <w:szCs w:val="20"/>
              </w:rPr>
              <w:t>11</w:t>
            </w:r>
          </w:p>
        </w:tc>
      </w:tr>
      <w:tr w:rsidR="00C508B4" w:rsidTr="00C508B4">
        <w:tc>
          <w:tcPr>
            <w:tcW w:w="1812" w:type="dxa"/>
          </w:tcPr>
          <w:p w:rsidR="00C508B4" w:rsidRDefault="00C508B4" w:rsidP="00C508B4">
            <w:pPr>
              <w:spacing w:after="0"/>
              <w:jc w:val="center"/>
              <w:rPr>
                <w:sz w:val="20"/>
                <w:szCs w:val="20"/>
              </w:rPr>
            </w:pPr>
            <w:r>
              <w:rPr>
                <w:sz w:val="20"/>
                <w:szCs w:val="20"/>
              </w:rPr>
              <w:t>42234</w:t>
            </w:r>
          </w:p>
        </w:tc>
        <w:tc>
          <w:tcPr>
            <w:tcW w:w="1812" w:type="dxa"/>
          </w:tcPr>
          <w:p w:rsidR="00C508B4" w:rsidRDefault="00C508B4" w:rsidP="00C508B4">
            <w:pPr>
              <w:spacing w:after="0"/>
              <w:jc w:val="center"/>
              <w:rPr>
                <w:sz w:val="20"/>
                <w:szCs w:val="20"/>
              </w:rPr>
            </w:pPr>
            <w:r>
              <w:rPr>
                <w:sz w:val="20"/>
                <w:szCs w:val="20"/>
              </w:rPr>
              <w:t>Oprema za civilnu zaštitu</w:t>
            </w:r>
          </w:p>
        </w:tc>
        <w:tc>
          <w:tcPr>
            <w:tcW w:w="1812" w:type="dxa"/>
          </w:tcPr>
          <w:p w:rsidR="00C508B4" w:rsidRDefault="00C508B4" w:rsidP="00C508B4">
            <w:pPr>
              <w:spacing w:after="0"/>
              <w:jc w:val="center"/>
              <w:rPr>
                <w:sz w:val="20"/>
                <w:szCs w:val="20"/>
              </w:rPr>
            </w:pPr>
            <w:r>
              <w:rPr>
                <w:sz w:val="20"/>
                <w:szCs w:val="20"/>
              </w:rPr>
              <w:t>20.000,00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20.000,00</w:t>
            </w:r>
          </w:p>
        </w:tc>
      </w:tr>
      <w:tr w:rsidR="00C508B4" w:rsidTr="00C508B4">
        <w:tc>
          <w:tcPr>
            <w:tcW w:w="3624" w:type="dxa"/>
            <w:gridSpan w:val="2"/>
            <w:shd w:val="clear" w:color="auto" w:fill="E2EFD9" w:themeFill="accent6" w:themeFillTint="33"/>
          </w:tcPr>
          <w:p w:rsidR="00C508B4" w:rsidRPr="00361E80" w:rsidRDefault="00C508B4" w:rsidP="00C508B4">
            <w:pPr>
              <w:spacing w:after="0"/>
              <w:jc w:val="center"/>
              <w:rPr>
                <w:b/>
                <w:sz w:val="20"/>
                <w:szCs w:val="20"/>
              </w:rPr>
            </w:pPr>
            <w:r w:rsidRPr="00361E80">
              <w:rPr>
                <w:b/>
                <w:sz w:val="20"/>
                <w:szCs w:val="20"/>
              </w:rPr>
              <w:t>1009A100003 Javna vatrogasna postrojba grada Čakovca</w:t>
            </w:r>
          </w:p>
        </w:tc>
        <w:tc>
          <w:tcPr>
            <w:tcW w:w="1812" w:type="dxa"/>
          </w:tcPr>
          <w:p w:rsidR="00C508B4" w:rsidRDefault="00C508B4" w:rsidP="00C508B4">
            <w:pPr>
              <w:spacing w:after="0"/>
              <w:jc w:val="center"/>
              <w:rPr>
                <w:sz w:val="20"/>
                <w:szCs w:val="20"/>
              </w:rPr>
            </w:pPr>
            <w:r>
              <w:rPr>
                <w:sz w:val="20"/>
                <w:szCs w:val="20"/>
              </w:rPr>
              <w:t>17.000,00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17.000,00</w:t>
            </w:r>
          </w:p>
        </w:tc>
      </w:tr>
      <w:tr w:rsidR="00C508B4" w:rsidTr="00C508B4">
        <w:tc>
          <w:tcPr>
            <w:tcW w:w="9060" w:type="dxa"/>
            <w:gridSpan w:val="5"/>
          </w:tcPr>
          <w:p w:rsidR="00C508B4" w:rsidRDefault="00C508B4" w:rsidP="00C508B4">
            <w:pPr>
              <w:spacing w:after="0"/>
              <w:jc w:val="left"/>
              <w:rPr>
                <w:sz w:val="20"/>
                <w:szCs w:val="20"/>
              </w:rPr>
            </w:pPr>
            <w:r>
              <w:rPr>
                <w:sz w:val="20"/>
                <w:szCs w:val="20"/>
              </w:rPr>
              <w:t>03 Javni red i sigurnost</w:t>
            </w:r>
          </w:p>
        </w:tc>
      </w:tr>
      <w:tr w:rsidR="00C508B4" w:rsidTr="00C508B4">
        <w:tc>
          <w:tcPr>
            <w:tcW w:w="1812" w:type="dxa"/>
          </w:tcPr>
          <w:p w:rsidR="00C508B4" w:rsidRDefault="00C508B4" w:rsidP="00C508B4">
            <w:pPr>
              <w:spacing w:after="0"/>
              <w:jc w:val="center"/>
              <w:rPr>
                <w:sz w:val="20"/>
                <w:szCs w:val="20"/>
              </w:rPr>
            </w:pPr>
            <w:r>
              <w:rPr>
                <w:sz w:val="20"/>
                <w:szCs w:val="20"/>
              </w:rPr>
              <w:t>3</w:t>
            </w:r>
          </w:p>
        </w:tc>
        <w:tc>
          <w:tcPr>
            <w:tcW w:w="1812" w:type="dxa"/>
          </w:tcPr>
          <w:p w:rsidR="00C508B4" w:rsidRDefault="00C508B4" w:rsidP="00C508B4">
            <w:pPr>
              <w:spacing w:after="0"/>
              <w:jc w:val="center"/>
              <w:rPr>
                <w:sz w:val="20"/>
                <w:szCs w:val="20"/>
              </w:rPr>
            </w:pPr>
            <w:r>
              <w:rPr>
                <w:sz w:val="20"/>
                <w:szCs w:val="20"/>
              </w:rPr>
              <w:t>Rashodi poslovanja</w:t>
            </w:r>
          </w:p>
        </w:tc>
        <w:tc>
          <w:tcPr>
            <w:tcW w:w="1812" w:type="dxa"/>
          </w:tcPr>
          <w:p w:rsidR="00C508B4" w:rsidRDefault="00C508B4" w:rsidP="00C508B4">
            <w:pPr>
              <w:spacing w:after="0"/>
              <w:jc w:val="center"/>
              <w:rPr>
                <w:sz w:val="20"/>
                <w:szCs w:val="20"/>
              </w:rPr>
            </w:pPr>
            <w:r>
              <w:rPr>
                <w:sz w:val="20"/>
                <w:szCs w:val="20"/>
              </w:rPr>
              <w:t>17.000,00</w:t>
            </w:r>
          </w:p>
        </w:tc>
        <w:tc>
          <w:tcPr>
            <w:tcW w:w="1812" w:type="dxa"/>
          </w:tcPr>
          <w:p w:rsidR="00C508B4" w:rsidRDefault="00C508B4" w:rsidP="00C508B4">
            <w:pPr>
              <w:spacing w:after="0"/>
              <w:jc w:val="center"/>
              <w:rPr>
                <w:sz w:val="20"/>
                <w:szCs w:val="20"/>
              </w:rPr>
            </w:pPr>
            <w:r>
              <w:rPr>
                <w:sz w:val="20"/>
                <w:szCs w:val="20"/>
              </w:rPr>
              <w:t>0,,0</w:t>
            </w:r>
          </w:p>
        </w:tc>
        <w:tc>
          <w:tcPr>
            <w:tcW w:w="1812" w:type="dxa"/>
          </w:tcPr>
          <w:p w:rsidR="00C508B4" w:rsidRDefault="00C508B4" w:rsidP="00C508B4">
            <w:pPr>
              <w:spacing w:after="0"/>
              <w:jc w:val="center"/>
              <w:rPr>
                <w:sz w:val="20"/>
                <w:szCs w:val="20"/>
              </w:rPr>
            </w:pPr>
            <w:r>
              <w:rPr>
                <w:sz w:val="20"/>
                <w:szCs w:val="20"/>
              </w:rPr>
              <w:t>17.000,00</w:t>
            </w:r>
          </w:p>
        </w:tc>
      </w:tr>
      <w:tr w:rsidR="00C508B4" w:rsidTr="00C508B4">
        <w:tc>
          <w:tcPr>
            <w:tcW w:w="1812" w:type="dxa"/>
          </w:tcPr>
          <w:p w:rsidR="00C508B4" w:rsidRDefault="00C508B4" w:rsidP="00C508B4">
            <w:pPr>
              <w:spacing w:after="0"/>
              <w:jc w:val="center"/>
              <w:rPr>
                <w:sz w:val="20"/>
                <w:szCs w:val="20"/>
              </w:rPr>
            </w:pPr>
            <w:r>
              <w:rPr>
                <w:sz w:val="20"/>
                <w:szCs w:val="20"/>
              </w:rPr>
              <w:t>38</w:t>
            </w:r>
          </w:p>
        </w:tc>
        <w:tc>
          <w:tcPr>
            <w:tcW w:w="1812" w:type="dxa"/>
          </w:tcPr>
          <w:p w:rsidR="00C508B4" w:rsidRDefault="00C508B4" w:rsidP="00C508B4">
            <w:pPr>
              <w:spacing w:after="0"/>
              <w:jc w:val="center"/>
              <w:rPr>
                <w:sz w:val="20"/>
                <w:szCs w:val="20"/>
              </w:rPr>
            </w:pPr>
            <w:r>
              <w:rPr>
                <w:sz w:val="20"/>
                <w:szCs w:val="20"/>
              </w:rPr>
              <w:t>Ostali rashodi</w:t>
            </w:r>
          </w:p>
        </w:tc>
        <w:tc>
          <w:tcPr>
            <w:tcW w:w="1812" w:type="dxa"/>
          </w:tcPr>
          <w:p w:rsidR="00C508B4" w:rsidRDefault="00C508B4" w:rsidP="00C508B4">
            <w:pPr>
              <w:spacing w:after="0"/>
              <w:jc w:val="center"/>
              <w:rPr>
                <w:sz w:val="20"/>
                <w:szCs w:val="20"/>
              </w:rPr>
            </w:pPr>
            <w:r>
              <w:rPr>
                <w:sz w:val="20"/>
                <w:szCs w:val="20"/>
              </w:rPr>
              <w:t>17.000,00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17.000,00</w:t>
            </w:r>
          </w:p>
        </w:tc>
      </w:tr>
      <w:tr w:rsidR="00C508B4" w:rsidTr="00C508B4">
        <w:tc>
          <w:tcPr>
            <w:tcW w:w="1812" w:type="dxa"/>
          </w:tcPr>
          <w:p w:rsidR="00C508B4" w:rsidRDefault="00C508B4" w:rsidP="00C508B4">
            <w:pPr>
              <w:spacing w:after="0"/>
              <w:jc w:val="center"/>
              <w:rPr>
                <w:sz w:val="20"/>
                <w:szCs w:val="20"/>
              </w:rPr>
            </w:pPr>
            <w:r>
              <w:rPr>
                <w:sz w:val="20"/>
                <w:szCs w:val="20"/>
              </w:rPr>
              <w:t>381</w:t>
            </w:r>
          </w:p>
        </w:tc>
        <w:tc>
          <w:tcPr>
            <w:tcW w:w="1812" w:type="dxa"/>
          </w:tcPr>
          <w:p w:rsidR="00C508B4" w:rsidRDefault="00C508B4" w:rsidP="00C508B4">
            <w:pPr>
              <w:spacing w:after="0"/>
              <w:jc w:val="center"/>
              <w:rPr>
                <w:sz w:val="20"/>
                <w:szCs w:val="20"/>
              </w:rPr>
            </w:pPr>
            <w:r>
              <w:rPr>
                <w:sz w:val="20"/>
                <w:szCs w:val="20"/>
              </w:rPr>
              <w:t>Tekuće donacije</w:t>
            </w:r>
          </w:p>
        </w:tc>
        <w:tc>
          <w:tcPr>
            <w:tcW w:w="1812" w:type="dxa"/>
          </w:tcPr>
          <w:p w:rsidR="00C508B4" w:rsidRDefault="00C508B4" w:rsidP="00C508B4">
            <w:pPr>
              <w:spacing w:after="0"/>
              <w:jc w:val="center"/>
              <w:rPr>
                <w:sz w:val="20"/>
                <w:szCs w:val="20"/>
              </w:rPr>
            </w:pPr>
            <w:r>
              <w:rPr>
                <w:sz w:val="20"/>
                <w:szCs w:val="20"/>
              </w:rPr>
              <w:t>17.000,00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17.000,00</w:t>
            </w:r>
          </w:p>
        </w:tc>
      </w:tr>
      <w:tr w:rsidR="00C508B4" w:rsidTr="00C508B4">
        <w:tc>
          <w:tcPr>
            <w:tcW w:w="1812" w:type="dxa"/>
          </w:tcPr>
          <w:p w:rsidR="00C508B4" w:rsidRDefault="00C508B4" w:rsidP="00C508B4">
            <w:pPr>
              <w:spacing w:after="0"/>
              <w:jc w:val="center"/>
              <w:rPr>
                <w:sz w:val="20"/>
                <w:szCs w:val="20"/>
              </w:rPr>
            </w:pPr>
            <w:r>
              <w:rPr>
                <w:sz w:val="20"/>
                <w:szCs w:val="20"/>
              </w:rPr>
              <w:t>3811</w:t>
            </w:r>
          </w:p>
        </w:tc>
        <w:tc>
          <w:tcPr>
            <w:tcW w:w="1812" w:type="dxa"/>
          </w:tcPr>
          <w:p w:rsidR="00C508B4" w:rsidRDefault="00C508B4" w:rsidP="00C508B4">
            <w:pPr>
              <w:spacing w:after="0"/>
              <w:jc w:val="center"/>
              <w:rPr>
                <w:sz w:val="20"/>
                <w:szCs w:val="20"/>
              </w:rPr>
            </w:pPr>
            <w:r>
              <w:rPr>
                <w:sz w:val="20"/>
                <w:szCs w:val="20"/>
              </w:rPr>
              <w:t>Tekuće donacije u novcu</w:t>
            </w:r>
          </w:p>
        </w:tc>
        <w:tc>
          <w:tcPr>
            <w:tcW w:w="1812" w:type="dxa"/>
          </w:tcPr>
          <w:p w:rsidR="00C508B4" w:rsidRDefault="00C508B4" w:rsidP="00C508B4">
            <w:pPr>
              <w:spacing w:after="0"/>
              <w:jc w:val="center"/>
              <w:rPr>
                <w:sz w:val="20"/>
                <w:szCs w:val="20"/>
              </w:rPr>
            </w:pPr>
            <w:r>
              <w:rPr>
                <w:sz w:val="20"/>
                <w:szCs w:val="20"/>
              </w:rPr>
              <w:t>17.000,00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17.000,00</w:t>
            </w:r>
          </w:p>
        </w:tc>
      </w:tr>
      <w:tr w:rsidR="00C508B4" w:rsidTr="00C508B4">
        <w:tc>
          <w:tcPr>
            <w:tcW w:w="9060" w:type="dxa"/>
            <w:gridSpan w:val="5"/>
          </w:tcPr>
          <w:p w:rsidR="00C508B4" w:rsidRDefault="00C508B4" w:rsidP="00C508B4">
            <w:pPr>
              <w:spacing w:after="0"/>
              <w:jc w:val="left"/>
              <w:rPr>
                <w:sz w:val="20"/>
                <w:szCs w:val="20"/>
              </w:rPr>
            </w:pPr>
            <w:r>
              <w:rPr>
                <w:sz w:val="20"/>
                <w:szCs w:val="20"/>
              </w:rPr>
              <w:t>11</w:t>
            </w:r>
          </w:p>
        </w:tc>
      </w:tr>
      <w:tr w:rsidR="00C508B4" w:rsidTr="00C508B4">
        <w:tc>
          <w:tcPr>
            <w:tcW w:w="1812" w:type="dxa"/>
          </w:tcPr>
          <w:p w:rsidR="00C508B4" w:rsidRDefault="00C508B4" w:rsidP="00C508B4">
            <w:pPr>
              <w:spacing w:after="0"/>
              <w:jc w:val="center"/>
              <w:rPr>
                <w:sz w:val="20"/>
                <w:szCs w:val="20"/>
              </w:rPr>
            </w:pPr>
            <w:r>
              <w:rPr>
                <w:sz w:val="20"/>
                <w:szCs w:val="20"/>
              </w:rPr>
              <w:t>38119</w:t>
            </w:r>
          </w:p>
        </w:tc>
        <w:tc>
          <w:tcPr>
            <w:tcW w:w="1812" w:type="dxa"/>
          </w:tcPr>
          <w:p w:rsidR="00C508B4" w:rsidRDefault="00C508B4" w:rsidP="00C508B4">
            <w:pPr>
              <w:spacing w:after="0"/>
              <w:jc w:val="center"/>
              <w:rPr>
                <w:sz w:val="20"/>
                <w:szCs w:val="20"/>
              </w:rPr>
            </w:pPr>
            <w:r>
              <w:rPr>
                <w:sz w:val="20"/>
                <w:szCs w:val="20"/>
              </w:rPr>
              <w:t>Ostale tekuće donacije</w:t>
            </w:r>
          </w:p>
        </w:tc>
        <w:tc>
          <w:tcPr>
            <w:tcW w:w="1812" w:type="dxa"/>
          </w:tcPr>
          <w:p w:rsidR="00C508B4" w:rsidRDefault="00C508B4" w:rsidP="00C508B4">
            <w:pPr>
              <w:spacing w:after="0"/>
              <w:jc w:val="center"/>
              <w:rPr>
                <w:sz w:val="20"/>
                <w:szCs w:val="20"/>
              </w:rPr>
            </w:pPr>
            <w:r>
              <w:rPr>
                <w:sz w:val="20"/>
                <w:szCs w:val="20"/>
              </w:rPr>
              <w:t>17.000,00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17.000,00</w:t>
            </w:r>
          </w:p>
        </w:tc>
      </w:tr>
      <w:tr w:rsidR="00C508B4" w:rsidTr="00C508B4">
        <w:tc>
          <w:tcPr>
            <w:tcW w:w="3624" w:type="dxa"/>
            <w:gridSpan w:val="2"/>
            <w:shd w:val="clear" w:color="auto" w:fill="E2EFD9" w:themeFill="accent6" w:themeFillTint="33"/>
          </w:tcPr>
          <w:p w:rsidR="00C508B4" w:rsidRPr="00361E80" w:rsidRDefault="00C508B4" w:rsidP="00C508B4">
            <w:pPr>
              <w:spacing w:after="0"/>
              <w:jc w:val="center"/>
              <w:rPr>
                <w:b/>
                <w:sz w:val="20"/>
                <w:szCs w:val="20"/>
              </w:rPr>
            </w:pPr>
            <w:r w:rsidRPr="00361E80">
              <w:rPr>
                <w:b/>
                <w:sz w:val="20"/>
                <w:szCs w:val="20"/>
              </w:rPr>
              <w:t>1009A100004 Vatrogasna zajednica Međimurske županije – Sporazum o vođenju poslovanja</w:t>
            </w:r>
          </w:p>
        </w:tc>
        <w:tc>
          <w:tcPr>
            <w:tcW w:w="1812" w:type="dxa"/>
          </w:tcPr>
          <w:p w:rsidR="00C508B4" w:rsidRDefault="00C508B4" w:rsidP="00C508B4">
            <w:pPr>
              <w:spacing w:after="0"/>
              <w:jc w:val="center"/>
              <w:rPr>
                <w:sz w:val="20"/>
                <w:szCs w:val="20"/>
              </w:rPr>
            </w:pPr>
            <w:r>
              <w:rPr>
                <w:sz w:val="20"/>
                <w:szCs w:val="20"/>
              </w:rPr>
              <w:t>3.000,00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3.000,00</w:t>
            </w:r>
          </w:p>
        </w:tc>
      </w:tr>
      <w:tr w:rsidR="00C508B4" w:rsidTr="00C508B4">
        <w:tc>
          <w:tcPr>
            <w:tcW w:w="9060" w:type="dxa"/>
            <w:gridSpan w:val="5"/>
          </w:tcPr>
          <w:p w:rsidR="00C508B4" w:rsidRDefault="00C508B4" w:rsidP="00C508B4">
            <w:pPr>
              <w:spacing w:after="0"/>
              <w:jc w:val="left"/>
              <w:rPr>
                <w:sz w:val="20"/>
                <w:szCs w:val="20"/>
              </w:rPr>
            </w:pPr>
            <w:r>
              <w:rPr>
                <w:sz w:val="20"/>
                <w:szCs w:val="20"/>
              </w:rPr>
              <w:t>0320 Usluge protupožarne zaštite</w:t>
            </w:r>
          </w:p>
        </w:tc>
      </w:tr>
      <w:tr w:rsidR="00C508B4" w:rsidTr="00C508B4">
        <w:tc>
          <w:tcPr>
            <w:tcW w:w="1812" w:type="dxa"/>
          </w:tcPr>
          <w:p w:rsidR="00C508B4" w:rsidRDefault="00C508B4" w:rsidP="00C508B4">
            <w:pPr>
              <w:spacing w:after="0"/>
              <w:jc w:val="center"/>
              <w:rPr>
                <w:sz w:val="20"/>
                <w:szCs w:val="20"/>
              </w:rPr>
            </w:pPr>
            <w:r>
              <w:rPr>
                <w:sz w:val="20"/>
                <w:szCs w:val="20"/>
              </w:rPr>
              <w:lastRenderedPageBreak/>
              <w:t>3</w:t>
            </w:r>
          </w:p>
        </w:tc>
        <w:tc>
          <w:tcPr>
            <w:tcW w:w="1812" w:type="dxa"/>
          </w:tcPr>
          <w:p w:rsidR="00C508B4" w:rsidRDefault="00C508B4" w:rsidP="00C508B4">
            <w:pPr>
              <w:spacing w:after="0"/>
              <w:jc w:val="center"/>
              <w:rPr>
                <w:sz w:val="20"/>
                <w:szCs w:val="20"/>
              </w:rPr>
            </w:pPr>
            <w:r>
              <w:rPr>
                <w:sz w:val="20"/>
                <w:szCs w:val="20"/>
              </w:rPr>
              <w:t>Rashodi poslovanja</w:t>
            </w:r>
          </w:p>
        </w:tc>
        <w:tc>
          <w:tcPr>
            <w:tcW w:w="1812" w:type="dxa"/>
          </w:tcPr>
          <w:p w:rsidR="00C508B4" w:rsidRDefault="00C508B4" w:rsidP="00C508B4">
            <w:pPr>
              <w:spacing w:after="0"/>
              <w:jc w:val="center"/>
              <w:rPr>
                <w:sz w:val="20"/>
                <w:szCs w:val="20"/>
              </w:rPr>
            </w:pPr>
            <w:r>
              <w:rPr>
                <w:sz w:val="20"/>
                <w:szCs w:val="20"/>
              </w:rPr>
              <w:t>3.000,00</w:t>
            </w:r>
          </w:p>
        </w:tc>
        <w:tc>
          <w:tcPr>
            <w:tcW w:w="1812" w:type="dxa"/>
          </w:tcPr>
          <w:p w:rsidR="00C508B4" w:rsidRDefault="00C508B4" w:rsidP="00C508B4">
            <w:pPr>
              <w:spacing w:after="0"/>
              <w:jc w:val="center"/>
              <w:rPr>
                <w:sz w:val="20"/>
                <w:szCs w:val="20"/>
              </w:rPr>
            </w:pPr>
            <w:r>
              <w:rPr>
                <w:sz w:val="20"/>
                <w:szCs w:val="20"/>
              </w:rPr>
              <w:t>0,,0</w:t>
            </w:r>
          </w:p>
        </w:tc>
        <w:tc>
          <w:tcPr>
            <w:tcW w:w="1812" w:type="dxa"/>
          </w:tcPr>
          <w:p w:rsidR="00C508B4" w:rsidRDefault="00C508B4" w:rsidP="00C508B4">
            <w:pPr>
              <w:spacing w:after="0"/>
              <w:jc w:val="center"/>
              <w:rPr>
                <w:sz w:val="20"/>
                <w:szCs w:val="20"/>
              </w:rPr>
            </w:pPr>
            <w:r>
              <w:rPr>
                <w:sz w:val="20"/>
                <w:szCs w:val="20"/>
              </w:rPr>
              <w:t>3.000,00</w:t>
            </w:r>
          </w:p>
        </w:tc>
      </w:tr>
      <w:tr w:rsidR="00C508B4" w:rsidTr="00C508B4">
        <w:tc>
          <w:tcPr>
            <w:tcW w:w="1812" w:type="dxa"/>
          </w:tcPr>
          <w:p w:rsidR="00C508B4" w:rsidRDefault="00C508B4" w:rsidP="00C508B4">
            <w:pPr>
              <w:spacing w:after="0"/>
              <w:jc w:val="center"/>
              <w:rPr>
                <w:sz w:val="20"/>
                <w:szCs w:val="20"/>
              </w:rPr>
            </w:pPr>
            <w:r>
              <w:rPr>
                <w:sz w:val="20"/>
                <w:szCs w:val="20"/>
              </w:rPr>
              <w:t>38</w:t>
            </w:r>
          </w:p>
        </w:tc>
        <w:tc>
          <w:tcPr>
            <w:tcW w:w="1812" w:type="dxa"/>
          </w:tcPr>
          <w:p w:rsidR="00C508B4" w:rsidRDefault="00C508B4" w:rsidP="00C508B4">
            <w:pPr>
              <w:spacing w:after="0"/>
              <w:jc w:val="center"/>
              <w:rPr>
                <w:sz w:val="20"/>
                <w:szCs w:val="20"/>
              </w:rPr>
            </w:pPr>
            <w:r>
              <w:rPr>
                <w:sz w:val="20"/>
                <w:szCs w:val="20"/>
              </w:rPr>
              <w:t>Ostali rashodi</w:t>
            </w:r>
          </w:p>
        </w:tc>
        <w:tc>
          <w:tcPr>
            <w:tcW w:w="1812" w:type="dxa"/>
          </w:tcPr>
          <w:p w:rsidR="00C508B4" w:rsidRDefault="00C508B4" w:rsidP="00C508B4">
            <w:pPr>
              <w:spacing w:after="0"/>
              <w:jc w:val="center"/>
              <w:rPr>
                <w:sz w:val="20"/>
                <w:szCs w:val="20"/>
              </w:rPr>
            </w:pPr>
            <w:r>
              <w:rPr>
                <w:sz w:val="20"/>
                <w:szCs w:val="20"/>
              </w:rPr>
              <w:t>3.000,00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3.000,00</w:t>
            </w:r>
          </w:p>
        </w:tc>
      </w:tr>
      <w:tr w:rsidR="00C508B4" w:rsidTr="00C508B4">
        <w:tc>
          <w:tcPr>
            <w:tcW w:w="1812" w:type="dxa"/>
          </w:tcPr>
          <w:p w:rsidR="00C508B4" w:rsidRDefault="00C508B4" w:rsidP="00C508B4">
            <w:pPr>
              <w:spacing w:after="0"/>
              <w:jc w:val="center"/>
              <w:rPr>
                <w:sz w:val="20"/>
                <w:szCs w:val="20"/>
              </w:rPr>
            </w:pPr>
            <w:r>
              <w:rPr>
                <w:sz w:val="20"/>
                <w:szCs w:val="20"/>
              </w:rPr>
              <w:t>381</w:t>
            </w:r>
          </w:p>
        </w:tc>
        <w:tc>
          <w:tcPr>
            <w:tcW w:w="1812" w:type="dxa"/>
          </w:tcPr>
          <w:p w:rsidR="00C508B4" w:rsidRDefault="00C508B4" w:rsidP="00C508B4">
            <w:pPr>
              <w:spacing w:after="0"/>
              <w:jc w:val="center"/>
              <w:rPr>
                <w:sz w:val="20"/>
                <w:szCs w:val="20"/>
              </w:rPr>
            </w:pPr>
            <w:r>
              <w:rPr>
                <w:sz w:val="20"/>
                <w:szCs w:val="20"/>
              </w:rPr>
              <w:t>Tekuće donacije</w:t>
            </w:r>
          </w:p>
        </w:tc>
        <w:tc>
          <w:tcPr>
            <w:tcW w:w="1812" w:type="dxa"/>
          </w:tcPr>
          <w:p w:rsidR="00C508B4" w:rsidRDefault="00C508B4" w:rsidP="00C508B4">
            <w:pPr>
              <w:spacing w:after="0"/>
              <w:jc w:val="center"/>
              <w:rPr>
                <w:sz w:val="20"/>
                <w:szCs w:val="20"/>
              </w:rPr>
            </w:pPr>
            <w:r>
              <w:rPr>
                <w:sz w:val="20"/>
                <w:szCs w:val="20"/>
              </w:rPr>
              <w:t>3.000,00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3.000,00</w:t>
            </w:r>
          </w:p>
        </w:tc>
      </w:tr>
      <w:tr w:rsidR="00C508B4" w:rsidTr="00C508B4">
        <w:tc>
          <w:tcPr>
            <w:tcW w:w="1812" w:type="dxa"/>
          </w:tcPr>
          <w:p w:rsidR="00C508B4" w:rsidRDefault="00C508B4" w:rsidP="00C508B4">
            <w:pPr>
              <w:spacing w:after="0"/>
              <w:jc w:val="center"/>
              <w:rPr>
                <w:sz w:val="20"/>
                <w:szCs w:val="20"/>
              </w:rPr>
            </w:pPr>
            <w:r>
              <w:rPr>
                <w:sz w:val="20"/>
                <w:szCs w:val="20"/>
              </w:rPr>
              <w:t>3811</w:t>
            </w:r>
          </w:p>
        </w:tc>
        <w:tc>
          <w:tcPr>
            <w:tcW w:w="1812" w:type="dxa"/>
          </w:tcPr>
          <w:p w:rsidR="00C508B4" w:rsidRDefault="00C508B4" w:rsidP="00C508B4">
            <w:pPr>
              <w:spacing w:after="0"/>
              <w:jc w:val="center"/>
              <w:rPr>
                <w:sz w:val="20"/>
                <w:szCs w:val="20"/>
              </w:rPr>
            </w:pPr>
            <w:r>
              <w:rPr>
                <w:sz w:val="20"/>
                <w:szCs w:val="20"/>
              </w:rPr>
              <w:t>Tekuće donacije u novcu</w:t>
            </w:r>
          </w:p>
        </w:tc>
        <w:tc>
          <w:tcPr>
            <w:tcW w:w="1812" w:type="dxa"/>
          </w:tcPr>
          <w:p w:rsidR="00C508B4" w:rsidRDefault="00C508B4" w:rsidP="00C508B4">
            <w:pPr>
              <w:spacing w:after="0"/>
              <w:jc w:val="center"/>
              <w:rPr>
                <w:sz w:val="20"/>
                <w:szCs w:val="20"/>
              </w:rPr>
            </w:pPr>
            <w:r>
              <w:rPr>
                <w:sz w:val="20"/>
                <w:szCs w:val="20"/>
              </w:rPr>
              <w:t>3.000,00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3.000,00</w:t>
            </w:r>
          </w:p>
        </w:tc>
      </w:tr>
      <w:tr w:rsidR="00C508B4" w:rsidTr="00C508B4">
        <w:tc>
          <w:tcPr>
            <w:tcW w:w="9060" w:type="dxa"/>
            <w:gridSpan w:val="5"/>
          </w:tcPr>
          <w:p w:rsidR="00C508B4" w:rsidRDefault="00C508B4" w:rsidP="00C508B4">
            <w:pPr>
              <w:spacing w:after="0"/>
              <w:jc w:val="left"/>
              <w:rPr>
                <w:sz w:val="20"/>
                <w:szCs w:val="20"/>
              </w:rPr>
            </w:pPr>
            <w:r>
              <w:rPr>
                <w:sz w:val="20"/>
                <w:szCs w:val="20"/>
              </w:rPr>
              <w:t>11</w:t>
            </w:r>
          </w:p>
        </w:tc>
      </w:tr>
      <w:tr w:rsidR="00C508B4" w:rsidTr="00C508B4">
        <w:tc>
          <w:tcPr>
            <w:tcW w:w="1812" w:type="dxa"/>
          </w:tcPr>
          <w:p w:rsidR="00C508B4" w:rsidRDefault="00C508B4" w:rsidP="00C508B4">
            <w:pPr>
              <w:spacing w:after="0"/>
              <w:jc w:val="center"/>
              <w:rPr>
                <w:sz w:val="20"/>
                <w:szCs w:val="20"/>
              </w:rPr>
            </w:pPr>
            <w:r>
              <w:rPr>
                <w:sz w:val="20"/>
                <w:szCs w:val="20"/>
              </w:rPr>
              <w:t>38119</w:t>
            </w:r>
          </w:p>
        </w:tc>
        <w:tc>
          <w:tcPr>
            <w:tcW w:w="1812" w:type="dxa"/>
          </w:tcPr>
          <w:p w:rsidR="00C508B4" w:rsidRDefault="00C508B4" w:rsidP="00C508B4">
            <w:pPr>
              <w:spacing w:after="0"/>
              <w:jc w:val="center"/>
              <w:rPr>
                <w:sz w:val="20"/>
                <w:szCs w:val="20"/>
              </w:rPr>
            </w:pPr>
            <w:r>
              <w:rPr>
                <w:sz w:val="20"/>
                <w:szCs w:val="20"/>
              </w:rPr>
              <w:t>Ostale tekuće donacije</w:t>
            </w:r>
          </w:p>
        </w:tc>
        <w:tc>
          <w:tcPr>
            <w:tcW w:w="1812" w:type="dxa"/>
          </w:tcPr>
          <w:p w:rsidR="00C508B4" w:rsidRDefault="00C508B4" w:rsidP="00C508B4">
            <w:pPr>
              <w:spacing w:after="0"/>
              <w:jc w:val="center"/>
              <w:rPr>
                <w:sz w:val="20"/>
                <w:szCs w:val="20"/>
              </w:rPr>
            </w:pPr>
            <w:r>
              <w:rPr>
                <w:sz w:val="20"/>
                <w:szCs w:val="20"/>
              </w:rPr>
              <w:t>3.000,00</w:t>
            </w:r>
          </w:p>
        </w:tc>
        <w:tc>
          <w:tcPr>
            <w:tcW w:w="1812" w:type="dxa"/>
          </w:tcPr>
          <w:p w:rsidR="00C508B4" w:rsidRDefault="00C508B4" w:rsidP="00C508B4">
            <w:pPr>
              <w:spacing w:after="0"/>
              <w:jc w:val="center"/>
              <w:rPr>
                <w:sz w:val="20"/>
                <w:szCs w:val="20"/>
              </w:rPr>
            </w:pPr>
            <w:r>
              <w:rPr>
                <w:sz w:val="20"/>
                <w:szCs w:val="20"/>
              </w:rPr>
              <w:t>0,00</w:t>
            </w:r>
          </w:p>
        </w:tc>
        <w:tc>
          <w:tcPr>
            <w:tcW w:w="1812" w:type="dxa"/>
          </w:tcPr>
          <w:p w:rsidR="00C508B4" w:rsidRDefault="00C508B4" w:rsidP="00C508B4">
            <w:pPr>
              <w:spacing w:after="0"/>
              <w:jc w:val="center"/>
              <w:rPr>
                <w:sz w:val="20"/>
                <w:szCs w:val="20"/>
              </w:rPr>
            </w:pPr>
            <w:r>
              <w:rPr>
                <w:sz w:val="20"/>
                <w:szCs w:val="20"/>
              </w:rPr>
              <w:t>3.000,00</w:t>
            </w:r>
          </w:p>
        </w:tc>
      </w:tr>
    </w:tbl>
    <w:p w:rsidR="00C508B4" w:rsidRDefault="00C508B4" w:rsidP="00C508B4">
      <w:pPr>
        <w:jc w:val="center"/>
        <w:rPr>
          <w:sz w:val="20"/>
          <w:szCs w:val="20"/>
        </w:rPr>
      </w:pPr>
      <w:r>
        <w:rPr>
          <w:sz w:val="20"/>
          <w:szCs w:val="20"/>
        </w:rPr>
        <w:t>Izvor: Općina Goričan, 2017.god.</w:t>
      </w:r>
    </w:p>
    <w:p w:rsidR="00ED5584" w:rsidRDefault="00ED5584" w:rsidP="0023753B">
      <w:pPr>
        <w:rPr>
          <w:rFonts w:ascii="Calibri" w:hAnsi="Calibri" w:cs="Calibri"/>
          <w:szCs w:val="24"/>
        </w:rPr>
      </w:pPr>
    </w:p>
    <w:p w:rsidR="00F94571" w:rsidRDefault="00F94571" w:rsidP="0023753B">
      <w:pPr>
        <w:rPr>
          <w:rFonts w:ascii="Calibri" w:hAnsi="Calibri" w:cs="Calibri"/>
          <w:szCs w:val="24"/>
        </w:rPr>
      </w:pPr>
    </w:p>
    <w:p w:rsidR="00F94571" w:rsidRDefault="00F94571" w:rsidP="0023753B">
      <w:pPr>
        <w:rPr>
          <w:rFonts w:ascii="Calibri" w:hAnsi="Calibri" w:cs="Calibri"/>
          <w:szCs w:val="24"/>
        </w:rPr>
      </w:pPr>
    </w:p>
    <w:p w:rsidR="00F94571" w:rsidRDefault="00F94571" w:rsidP="0023753B">
      <w:pPr>
        <w:rPr>
          <w:rFonts w:ascii="Calibri" w:hAnsi="Calibri" w:cs="Calibri"/>
          <w:szCs w:val="24"/>
        </w:rPr>
      </w:pPr>
    </w:p>
    <w:p w:rsidR="00F94571" w:rsidRDefault="00F94571" w:rsidP="0023753B">
      <w:pPr>
        <w:rPr>
          <w:rFonts w:ascii="Calibri" w:hAnsi="Calibri" w:cs="Calibri"/>
          <w:szCs w:val="24"/>
        </w:rPr>
      </w:pPr>
    </w:p>
    <w:p w:rsidR="00F94571" w:rsidRDefault="00F94571" w:rsidP="0023753B">
      <w:pPr>
        <w:rPr>
          <w:rFonts w:ascii="Calibri" w:hAnsi="Calibri" w:cs="Calibri"/>
          <w:szCs w:val="24"/>
        </w:rPr>
      </w:pPr>
    </w:p>
    <w:p w:rsidR="00F94571" w:rsidRDefault="00F94571" w:rsidP="0023753B">
      <w:pPr>
        <w:rPr>
          <w:rFonts w:ascii="Calibri" w:hAnsi="Calibri" w:cs="Calibri"/>
          <w:szCs w:val="24"/>
        </w:rPr>
      </w:pPr>
    </w:p>
    <w:p w:rsidR="00F94571" w:rsidRDefault="00F94571" w:rsidP="0023753B">
      <w:pPr>
        <w:rPr>
          <w:rFonts w:ascii="Calibri" w:hAnsi="Calibri" w:cs="Calibri"/>
          <w:szCs w:val="24"/>
        </w:rPr>
      </w:pPr>
    </w:p>
    <w:p w:rsidR="00F94571" w:rsidRDefault="00F94571" w:rsidP="0023753B">
      <w:pPr>
        <w:rPr>
          <w:rFonts w:ascii="Calibri" w:hAnsi="Calibri" w:cs="Calibri"/>
          <w:szCs w:val="24"/>
        </w:rPr>
      </w:pPr>
    </w:p>
    <w:p w:rsidR="00F94571" w:rsidRDefault="00F94571" w:rsidP="0023753B">
      <w:pPr>
        <w:rPr>
          <w:rFonts w:ascii="Calibri" w:hAnsi="Calibri" w:cs="Calibri"/>
          <w:szCs w:val="24"/>
        </w:rPr>
      </w:pPr>
    </w:p>
    <w:p w:rsidR="00F94571" w:rsidRDefault="00F94571" w:rsidP="0023753B">
      <w:pPr>
        <w:rPr>
          <w:rFonts w:ascii="Calibri" w:hAnsi="Calibri" w:cs="Calibri"/>
          <w:szCs w:val="24"/>
        </w:rPr>
      </w:pPr>
    </w:p>
    <w:p w:rsidR="00F94571" w:rsidRDefault="00F94571" w:rsidP="0023753B">
      <w:pPr>
        <w:rPr>
          <w:rFonts w:ascii="Calibri" w:hAnsi="Calibri" w:cs="Calibri"/>
          <w:szCs w:val="24"/>
        </w:rPr>
      </w:pPr>
    </w:p>
    <w:p w:rsidR="00F94571" w:rsidRDefault="00F94571" w:rsidP="0023753B">
      <w:pPr>
        <w:rPr>
          <w:rFonts w:ascii="Calibri" w:hAnsi="Calibri" w:cs="Calibri"/>
          <w:szCs w:val="24"/>
        </w:rPr>
      </w:pPr>
    </w:p>
    <w:p w:rsidR="00F94571" w:rsidRDefault="00F94571" w:rsidP="0023753B">
      <w:pPr>
        <w:rPr>
          <w:rFonts w:ascii="Calibri" w:hAnsi="Calibri" w:cs="Calibri"/>
          <w:szCs w:val="24"/>
        </w:rPr>
      </w:pPr>
    </w:p>
    <w:p w:rsidR="00F94571" w:rsidRDefault="00F94571" w:rsidP="0023753B">
      <w:pPr>
        <w:rPr>
          <w:rFonts w:ascii="Calibri" w:hAnsi="Calibri" w:cs="Calibri"/>
          <w:szCs w:val="24"/>
        </w:rPr>
      </w:pPr>
    </w:p>
    <w:p w:rsidR="00F94571" w:rsidRDefault="00F94571" w:rsidP="0023753B">
      <w:pPr>
        <w:rPr>
          <w:rFonts w:ascii="Calibri" w:hAnsi="Calibri" w:cs="Calibri"/>
          <w:szCs w:val="24"/>
        </w:rPr>
      </w:pPr>
    </w:p>
    <w:p w:rsidR="00F94571" w:rsidRDefault="00F94571" w:rsidP="0023753B">
      <w:pPr>
        <w:rPr>
          <w:rFonts w:ascii="Calibri" w:hAnsi="Calibri" w:cs="Calibri"/>
          <w:szCs w:val="24"/>
        </w:rPr>
      </w:pPr>
    </w:p>
    <w:p w:rsidR="00F94571" w:rsidRDefault="00F94571" w:rsidP="0023753B">
      <w:pPr>
        <w:rPr>
          <w:rFonts w:ascii="Calibri" w:hAnsi="Calibri" w:cs="Calibri"/>
          <w:szCs w:val="24"/>
        </w:rPr>
      </w:pPr>
    </w:p>
    <w:p w:rsidR="00F94571" w:rsidRDefault="00F94571" w:rsidP="0023753B">
      <w:pPr>
        <w:rPr>
          <w:rFonts w:ascii="Calibri" w:hAnsi="Calibri" w:cs="Calibri"/>
          <w:szCs w:val="24"/>
        </w:rPr>
      </w:pPr>
    </w:p>
    <w:p w:rsidR="00F94571" w:rsidRPr="007D10CD" w:rsidRDefault="00F94571" w:rsidP="0023753B">
      <w:pPr>
        <w:rPr>
          <w:rFonts w:ascii="Calibri" w:hAnsi="Calibri" w:cs="Calibri"/>
          <w:szCs w:val="24"/>
        </w:rPr>
      </w:pPr>
    </w:p>
    <w:p w:rsidR="00220045" w:rsidRDefault="0023753B" w:rsidP="0023753B">
      <w:pPr>
        <w:pStyle w:val="Naslov3"/>
      </w:pPr>
      <w:bookmarkStart w:id="320" w:name="_Toc504738005"/>
      <w:r>
        <w:lastRenderedPageBreak/>
        <w:t>8.1.6. Baza podataka</w:t>
      </w:r>
      <w:bookmarkEnd w:id="320"/>
    </w:p>
    <w:p w:rsidR="00220045" w:rsidRDefault="00220045" w:rsidP="008E6D59">
      <w:pPr>
        <w:rPr>
          <w:rFonts w:cstheme="minorHAnsi"/>
          <w:szCs w:val="24"/>
        </w:rPr>
      </w:pPr>
    </w:p>
    <w:p w:rsidR="0023753B" w:rsidRDefault="0023753B" w:rsidP="0023753B">
      <w:pPr>
        <w:spacing w:after="0"/>
        <w:rPr>
          <w:lang w:eastAsia="hr-HR"/>
        </w:rPr>
      </w:pPr>
      <w:r w:rsidRPr="002336E7">
        <w:rPr>
          <w:lang w:eastAsia="hr-HR"/>
        </w:rPr>
        <w:t xml:space="preserve">Bazu podataka označava skup međusobno povezanih podataka koji omogućavaju pregled sposobnosti operativnih snaga sustava civilne zaštite, a koji se na odgovarajući način i pod određenim uvjetima koristi za potrebe sustava civilne zaštite, odnosno koji se koristi za provođenje mjera i aktivnosti sustava civilne zaštite u velikim nesrećama i katastrofama kao i za potrebe provođenja </w:t>
      </w:r>
      <w:r>
        <w:rPr>
          <w:lang w:eastAsia="hr-HR"/>
        </w:rPr>
        <w:t xml:space="preserve">osposobljavanja. </w:t>
      </w:r>
      <w:r w:rsidRPr="00E81FCA">
        <w:rPr>
          <w:shd w:val="clear" w:color="auto" w:fill="FFFFFF" w:themeFill="background1"/>
          <w:lang w:eastAsia="hr-HR"/>
        </w:rPr>
        <w:t xml:space="preserve">Općina Goričan </w:t>
      </w:r>
      <w:r w:rsidR="00E81FCA" w:rsidRPr="00E81FCA">
        <w:rPr>
          <w:shd w:val="clear" w:color="auto" w:fill="FFFFFF" w:themeFill="background1"/>
          <w:lang w:eastAsia="hr-HR"/>
        </w:rPr>
        <w:t>nema uspostavljenu</w:t>
      </w:r>
      <w:r w:rsidRPr="00E81FCA">
        <w:rPr>
          <w:shd w:val="clear" w:color="auto" w:fill="FFFFFF" w:themeFill="background1"/>
          <w:lang w:eastAsia="hr-HR"/>
        </w:rPr>
        <w:t xml:space="preserve"> „Evidenciju o pripadnicima operativnih snaga sustava civilne zaštite“ za članove stožera civilne zaštite, pripadnike postrojbi civilne zaštite i povjerenike civilne zaštite, za koordinatore na lokaciji te pravne osobe u sustavu civilne zaštite. </w:t>
      </w:r>
      <w:r w:rsidRPr="00E81FCA">
        <w:rPr>
          <w:lang w:eastAsia="hr-HR"/>
        </w:rPr>
        <w:t xml:space="preserve">Razina spremnosti ove kategorije je procijenjena </w:t>
      </w:r>
      <w:r w:rsidR="00E81FCA" w:rsidRPr="00E81FCA">
        <w:rPr>
          <w:lang w:eastAsia="hr-HR"/>
        </w:rPr>
        <w:t>vrlo niskom</w:t>
      </w:r>
      <w:r w:rsidRPr="00E81FCA">
        <w:rPr>
          <w:lang w:eastAsia="hr-HR"/>
        </w:rPr>
        <w:t>.</w:t>
      </w:r>
      <w:r w:rsidRPr="002336E7">
        <w:rPr>
          <w:lang w:eastAsia="hr-HR"/>
        </w:rPr>
        <w:t xml:space="preserve"> </w:t>
      </w:r>
    </w:p>
    <w:p w:rsidR="0023753B" w:rsidRDefault="0023753B" w:rsidP="0023753B">
      <w:pPr>
        <w:spacing w:after="0"/>
        <w:rPr>
          <w:lang w:eastAsia="hr-HR"/>
        </w:rPr>
      </w:pPr>
    </w:p>
    <w:p w:rsidR="0023753B" w:rsidRDefault="0023753B" w:rsidP="0023753B">
      <w:pPr>
        <w:pStyle w:val="Opisslike"/>
        <w:jc w:val="center"/>
        <w:rPr>
          <w:lang w:eastAsia="hr-HR"/>
        </w:rPr>
      </w:pPr>
      <w:bookmarkStart w:id="321" w:name="_Toc504738088"/>
      <w:r>
        <w:t xml:space="preserve">Tablica </w:t>
      </w:r>
      <w:fldSimple w:instr=" SEQ Tablica \* ARABIC ">
        <w:r w:rsidR="002F49EC">
          <w:rPr>
            <w:noProof/>
          </w:rPr>
          <w:t>72</w:t>
        </w:r>
      </w:fldSimple>
      <w:r>
        <w:t>: Analiza sustava civilne zaštite - Područje preventive</w:t>
      </w:r>
      <w:bookmarkEnd w:id="321"/>
    </w:p>
    <w:tbl>
      <w:tblPr>
        <w:tblW w:w="9209" w:type="dxa"/>
        <w:tblLayout w:type="fixed"/>
        <w:tblCellMar>
          <w:left w:w="10" w:type="dxa"/>
          <w:right w:w="10" w:type="dxa"/>
        </w:tblCellMar>
        <w:tblLook w:val="04A0" w:firstRow="1" w:lastRow="0" w:firstColumn="1" w:lastColumn="0" w:noHBand="0" w:noVBand="1"/>
      </w:tblPr>
      <w:tblGrid>
        <w:gridCol w:w="2994"/>
        <w:gridCol w:w="1755"/>
        <w:gridCol w:w="1651"/>
        <w:gridCol w:w="1816"/>
        <w:gridCol w:w="993"/>
      </w:tblGrid>
      <w:tr w:rsidR="0023753B" w:rsidRPr="002336E7" w:rsidTr="00E8093B">
        <w:trPr>
          <w:trHeight w:val="352"/>
        </w:trPr>
        <w:tc>
          <w:tcPr>
            <w:tcW w:w="29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753B" w:rsidRPr="002336E7" w:rsidRDefault="0023753B" w:rsidP="00E8093B">
            <w:pPr>
              <w:spacing w:after="0"/>
            </w:pPr>
            <w:r w:rsidRPr="002336E7">
              <w:rPr>
                <w:b/>
                <w:sz w:val="22"/>
                <w:szCs w:val="20"/>
              </w:rPr>
              <w:t>PODRUČJE PREVENTIVE</w:t>
            </w:r>
          </w:p>
        </w:tc>
        <w:tc>
          <w:tcPr>
            <w:tcW w:w="175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rsidR="0023753B" w:rsidRPr="002336E7" w:rsidRDefault="0023753B" w:rsidP="00E8093B">
            <w:pPr>
              <w:spacing w:after="0" w:line="240" w:lineRule="auto"/>
              <w:jc w:val="center"/>
            </w:pPr>
            <w:r w:rsidRPr="002336E7">
              <w:rPr>
                <w:b/>
                <w:sz w:val="22"/>
                <w:szCs w:val="20"/>
              </w:rPr>
              <w:t>Vrlo niska spremnost</w:t>
            </w:r>
          </w:p>
        </w:tc>
        <w:tc>
          <w:tcPr>
            <w:tcW w:w="1651"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rsidR="0023753B" w:rsidRPr="002336E7" w:rsidRDefault="0023753B" w:rsidP="00E8093B">
            <w:pPr>
              <w:spacing w:after="0" w:line="240" w:lineRule="auto"/>
              <w:jc w:val="center"/>
            </w:pPr>
            <w:r w:rsidRPr="002336E7">
              <w:rPr>
                <w:b/>
                <w:sz w:val="22"/>
                <w:szCs w:val="20"/>
              </w:rPr>
              <w:t>Niska spremnost</w:t>
            </w:r>
          </w:p>
        </w:tc>
        <w:tc>
          <w:tcPr>
            <w:tcW w:w="181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23753B" w:rsidRPr="002336E7" w:rsidRDefault="0023753B" w:rsidP="00E8093B">
            <w:pPr>
              <w:spacing w:after="0" w:line="240" w:lineRule="auto"/>
              <w:jc w:val="center"/>
            </w:pPr>
            <w:r w:rsidRPr="002336E7">
              <w:rPr>
                <w:b/>
                <w:sz w:val="22"/>
                <w:szCs w:val="20"/>
              </w:rPr>
              <w:t>Visoka spremnost</w:t>
            </w:r>
          </w:p>
        </w:tc>
        <w:tc>
          <w:tcPr>
            <w:tcW w:w="99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23753B" w:rsidRPr="002336E7" w:rsidRDefault="0023753B" w:rsidP="00E8093B">
            <w:pPr>
              <w:spacing w:after="0" w:line="240" w:lineRule="auto"/>
              <w:jc w:val="center"/>
            </w:pPr>
            <w:r w:rsidRPr="002336E7">
              <w:rPr>
                <w:b/>
                <w:sz w:val="22"/>
                <w:szCs w:val="20"/>
              </w:rPr>
              <w:t>Vrlo visoka spremnost</w:t>
            </w:r>
          </w:p>
        </w:tc>
      </w:tr>
      <w:tr w:rsidR="0023753B" w:rsidRPr="002336E7" w:rsidTr="00E8093B">
        <w:trPr>
          <w:trHeight w:val="278"/>
        </w:trPr>
        <w:tc>
          <w:tcPr>
            <w:tcW w:w="29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753B" w:rsidRPr="002336E7" w:rsidRDefault="0023753B" w:rsidP="00E8093B">
            <w:pPr>
              <w:spacing w:after="0"/>
              <w:rPr>
                <w:b/>
                <w:szCs w:val="20"/>
              </w:rPr>
            </w:pP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753B" w:rsidRPr="002336E7" w:rsidRDefault="0023753B" w:rsidP="00E8093B">
            <w:pPr>
              <w:spacing w:after="0"/>
              <w:jc w:val="center"/>
            </w:pPr>
            <w:r w:rsidRPr="002336E7">
              <w:rPr>
                <w:b/>
                <w:sz w:val="22"/>
                <w:szCs w:val="20"/>
              </w:rPr>
              <w:t>4</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753B" w:rsidRPr="002336E7" w:rsidRDefault="0023753B" w:rsidP="00E8093B">
            <w:pPr>
              <w:spacing w:after="0"/>
              <w:jc w:val="center"/>
            </w:pPr>
            <w:r w:rsidRPr="002336E7">
              <w:rPr>
                <w:b/>
                <w:sz w:val="22"/>
                <w:szCs w:val="20"/>
              </w:rPr>
              <w:t>3</w:t>
            </w: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753B" w:rsidRPr="002336E7" w:rsidRDefault="0023753B" w:rsidP="00E8093B">
            <w:pPr>
              <w:spacing w:after="0"/>
              <w:jc w:val="center"/>
            </w:pPr>
            <w:r w:rsidRPr="002336E7">
              <w:rPr>
                <w:b/>
                <w:sz w:val="22"/>
                <w:szCs w:val="20"/>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753B" w:rsidRPr="002336E7" w:rsidRDefault="0023753B" w:rsidP="00E8093B">
            <w:pPr>
              <w:spacing w:after="0"/>
              <w:jc w:val="center"/>
            </w:pPr>
            <w:r w:rsidRPr="002336E7">
              <w:rPr>
                <w:b/>
                <w:sz w:val="22"/>
                <w:szCs w:val="20"/>
              </w:rPr>
              <w:t>1</w:t>
            </w:r>
          </w:p>
        </w:tc>
      </w:tr>
      <w:tr w:rsidR="0023753B" w:rsidRPr="002336E7" w:rsidTr="00E8093B">
        <w:trPr>
          <w:trHeight w:val="352"/>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spacing w:after="0"/>
              <w:jc w:val="left"/>
              <w:rPr>
                <w:sz w:val="20"/>
                <w:szCs w:val="20"/>
              </w:rPr>
            </w:pPr>
            <w:r w:rsidRPr="002336E7">
              <w:rPr>
                <w:sz w:val="20"/>
                <w:szCs w:val="20"/>
              </w:rPr>
              <w:t>Usvojenost strategija, normativne uređenosti te izrađenost procjena i planova od značaja za sustav civilne zaštite</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Default="0023753B" w:rsidP="00E8093B">
            <w:pPr>
              <w:jc w:val="center"/>
              <w:rPr>
                <w:b/>
                <w:sz w:val="20"/>
                <w:szCs w:val="20"/>
              </w:rPr>
            </w:pPr>
          </w:p>
          <w:p w:rsidR="0023753B" w:rsidRPr="002336E7" w:rsidRDefault="0023753B" w:rsidP="00E8093B">
            <w:pPr>
              <w:jc w:val="center"/>
              <w:rPr>
                <w:b/>
                <w:sz w:val="20"/>
                <w:szCs w:val="20"/>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p w:rsidR="0023753B" w:rsidRPr="002336E7" w:rsidRDefault="0023753B" w:rsidP="00E8093B">
            <w:pPr>
              <w:jc w:val="center"/>
              <w:rPr>
                <w:b/>
                <w:sz w:val="20"/>
                <w:szCs w:val="20"/>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Default="0023753B" w:rsidP="00E8093B">
            <w:pPr>
              <w:jc w:val="center"/>
              <w:rPr>
                <w:b/>
                <w:sz w:val="20"/>
                <w:szCs w:val="20"/>
              </w:rPr>
            </w:pPr>
          </w:p>
          <w:p w:rsidR="0023753B" w:rsidRPr="002336E7" w:rsidRDefault="0023753B" w:rsidP="00E8093B">
            <w:pPr>
              <w:jc w:val="center"/>
              <w:rPr>
                <w:b/>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ED5584" w:rsidP="00E8093B">
            <w:pPr>
              <w:jc w:val="center"/>
              <w:rPr>
                <w:b/>
                <w:sz w:val="20"/>
                <w:szCs w:val="20"/>
              </w:rPr>
            </w:pPr>
            <w:r>
              <w:rPr>
                <w:b/>
                <w:sz w:val="20"/>
                <w:szCs w:val="20"/>
              </w:rPr>
              <w:t>X</w:t>
            </w:r>
          </w:p>
          <w:p w:rsidR="0023753B" w:rsidRPr="002336E7" w:rsidRDefault="0023753B" w:rsidP="00E8093B">
            <w:pPr>
              <w:jc w:val="center"/>
              <w:rPr>
                <w:b/>
                <w:sz w:val="20"/>
                <w:szCs w:val="20"/>
              </w:rPr>
            </w:pPr>
          </w:p>
        </w:tc>
      </w:tr>
      <w:tr w:rsidR="0023753B" w:rsidRPr="002336E7" w:rsidTr="00E8093B">
        <w:trPr>
          <w:trHeight w:val="352"/>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spacing w:after="0"/>
              <w:jc w:val="left"/>
              <w:rPr>
                <w:sz w:val="20"/>
                <w:szCs w:val="20"/>
              </w:rPr>
            </w:pPr>
            <w:r w:rsidRPr="002336E7">
              <w:rPr>
                <w:sz w:val="20"/>
                <w:szCs w:val="20"/>
              </w:rPr>
              <w:t>Sustavi ranog upozoravanja i suradnja sa susjednim jedinicama lokalne i područne (regionalne) samouprave</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p w:rsidR="0023753B" w:rsidRPr="002336E7" w:rsidRDefault="0023753B" w:rsidP="00E8093B">
            <w:pPr>
              <w:jc w:val="center"/>
              <w:rPr>
                <w:b/>
                <w:sz w:val="20"/>
                <w:szCs w:val="20"/>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r>
              <w:rPr>
                <w:b/>
                <w:sz w:val="20"/>
                <w:szCs w:val="20"/>
              </w:rPr>
              <w:t>X</w:t>
            </w:r>
          </w:p>
          <w:p w:rsidR="0023753B" w:rsidRPr="002336E7" w:rsidRDefault="0023753B" w:rsidP="00E8093B">
            <w:pPr>
              <w:jc w:val="center"/>
              <w:rPr>
                <w:b/>
                <w:sz w:val="20"/>
                <w:szCs w:val="20"/>
              </w:rPr>
            </w:pPr>
          </w:p>
        </w:tc>
      </w:tr>
      <w:tr w:rsidR="0023753B" w:rsidRPr="002336E7" w:rsidTr="00E8093B">
        <w:trPr>
          <w:trHeight w:val="352"/>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left"/>
              <w:rPr>
                <w:sz w:val="20"/>
                <w:szCs w:val="20"/>
              </w:rPr>
            </w:pPr>
            <w:r w:rsidRPr="002336E7">
              <w:rPr>
                <w:sz w:val="20"/>
                <w:szCs w:val="20"/>
              </w:rPr>
              <w:t>Stanje svijesti pojedinaca, pripadnika ranjivih skupina, upravljačkih i odgovornih tijela</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p w:rsidR="0023753B" w:rsidRPr="002336E7" w:rsidRDefault="0023753B" w:rsidP="00E8093B">
            <w:pPr>
              <w:jc w:val="center"/>
              <w:rPr>
                <w:b/>
                <w:sz w:val="20"/>
                <w:szCs w:val="20"/>
              </w:rPr>
            </w:pPr>
            <w:r>
              <w:rPr>
                <w:b/>
                <w:sz w:val="20"/>
                <w:szCs w:val="20"/>
              </w:rPr>
              <w:t>X</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p w:rsidR="0023753B" w:rsidRPr="002336E7" w:rsidRDefault="0023753B" w:rsidP="00E8093B">
            <w:pPr>
              <w:jc w:val="center"/>
              <w:rPr>
                <w:b/>
                <w:sz w:val="20"/>
                <w:szCs w:val="20"/>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tc>
      </w:tr>
      <w:tr w:rsidR="0023753B" w:rsidRPr="002336E7" w:rsidTr="00E8093B">
        <w:trPr>
          <w:trHeight w:val="352"/>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left"/>
              <w:rPr>
                <w:sz w:val="20"/>
                <w:szCs w:val="20"/>
              </w:rPr>
            </w:pPr>
            <w:r w:rsidRPr="002336E7">
              <w:rPr>
                <w:sz w:val="20"/>
                <w:szCs w:val="20"/>
              </w:rPr>
              <w:t>Ocjena stanja prostornog planiranja, izrade prostornih i urbanističkih planova razvoja, planskog korištenja zemljišta</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p w:rsidR="0023753B" w:rsidRPr="002336E7" w:rsidRDefault="0023753B" w:rsidP="00E8093B">
            <w:pPr>
              <w:jc w:val="center"/>
              <w:rPr>
                <w:b/>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Default="0023753B" w:rsidP="00E8093B">
            <w:pPr>
              <w:jc w:val="center"/>
              <w:rPr>
                <w:b/>
                <w:sz w:val="20"/>
                <w:szCs w:val="20"/>
              </w:rPr>
            </w:pPr>
          </w:p>
          <w:p w:rsidR="0023753B" w:rsidRPr="002336E7" w:rsidRDefault="0023753B" w:rsidP="00E8093B">
            <w:pPr>
              <w:jc w:val="center"/>
              <w:rPr>
                <w:b/>
                <w:sz w:val="20"/>
                <w:szCs w:val="20"/>
              </w:rPr>
            </w:pPr>
            <w:r>
              <w:rPr>
                <w:b/>
                <w:sz w:val="20"/>
                <w:szCs w:val="20"/>
              </w:rPr>
              <w:t>X</w:t>
            </w:r>
          </w:p>
        </w:tc>
      </w:tr>
      <w:tr w:rsidR="0023753B" w:rsidRPr="002336E7" w:rsidTr="00E8093B">
        <w:trPr>
          <w:trHeight w:val="362"/>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753B" w:rsidRPr="002336E7" w:rsidRDefault="0023753B" w:rsidP="00E8093B">
            <w:pPr>
              <w:spacing w:after="0"/>
              <w:jc w:val="left"/>
              <w:rPr>
                <w:sz w:val="20"/>
                <w:szCs w:val="20"/>
              </w:rPr>
            </w:pPr>
            <w:r w:rsidRPr="002336E7">
              <w:rPr>
                <w:sz w:val="20"/>
                <w:szCs w:val="20"/>
              </w:rPr>
              <w:t>Ocjena fiskalne situacije i njezine perspektive</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r>
              <w:rPr>
                <w:b/>
                <w:sz w:val="20"/>
                <w:szCs w:val="20"/>
              </w:rPr>
              <w:t>X</w:t>
            </w:r>
          </w:p>
        </w:tc>
      </w:tr>
      <w:tr w:rsidR="0023753B" w:rsidRPr="002336E7" w:rsidTr="00E8093B">
        <w:trPr>
          <w:trHeight w:val="352"/>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753B" w:rsidRPr="002336E7" w:rsidRDefault="0023753B" w:rsidP="00E8093B">
            <w:pPr>
              <w:rPr>
                <w:sz w:val="20"/>
                <w:szCs w:val="20"/>
              </w:rPr>
            </w:pPr>
            <w:r w:rsidRPr="002336E7">
              <w:rPr>
                <w:sz w:val="20"/>
                <w:szCs w:val="20"/>
              </w:rPr>
              <w:t>Baze podataka</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E81FCA" w:rsidP="00E8093B">
            <w:pPr>
              <w:jc w:val="center"/>
              <w:rPr>
                <w:b/>
                <w:sz w:val="20"/>
                <w:szCs w:val="20"/>
              </w:rPr>
            </w:pPr>
            <w:r>
              <w:rPr>
                <w:b/>
                <w:sz w:val="20"/>
                <w:szCs w:val="20"/>
              </w:rPr>
              <w:t>X</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tc>
      </w:tr>
      <w:tr w:rsidR="0023753B" w:rsidRPr="002336E7" w:rsidTr="00E8093B">
        <w:trPr>
          <w:trHeight w:val="362"/>
        </w:trPr>
        <w:tc>
          <w:tcPr>
            <w:tcW w:w="2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3753B" w:rsidRPr="002336E7" w:rsidRDefault="0023753B" w:rsidP="00E8093B">
            <w:pPr>
              <w:rPr>
                <w:b/>
                <w:sz w:val="20"/>
                <w:szCs w:val="20"/>
              </w:rPr>
            </w:pPr>
            <w:r w:rsidRPr="002336E7">
              <w:rPr>
                <w:b/>
                <w:sz w:val="20"/>
                <w:szCs w:val="20"/>
              </w:rPr>
              <w:t>Područje preventive - ZBIRNO</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tc>
        <w:tc>
          <w:tcPr>
            <w:tcW w:w="18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r>
              <w:rPr>
                <w:b/>
                <w:sz w:val="20"/>
                <w:szCs w:val="20"/>
              </w:rPr>
              <w:t>X</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3753B" w:rsidRPr="002336E7" w:rsidRDefault="0023753B" w:rsidP="00E8093B">
            <w:pPr>
              <w:jc w:val="center"/>
              <w:rPr>
                <w:b/>
                <w:sz w:val="20"/>
                <w:szCs w:val="20"/>
              </w:rPr>
            </w:pPr>
          </w:p>
        </w:tc>
      </w:tr>
    </w:tbl>
    <w:p w:rsidR="0023753B" w:rsidRDefault="0023753B" w:rsidP="0023753B">
      <w:pPr>
        <w:spacing w:after="0"/>
        <w:rPr>
          <w:lang w:eastAsia="hr-HR"/>
        </w:rPr>
      </w:pPr>
    </w:p>
    <w:p w:rsidR="0023753B" w:rsidRDefault="0023753B" w:rsidP="0023753B">
      <w:pPr>
        <w:spacing w:after="0"/>
        <w:rPr>
          <w:lang w:eastAsia="hr-HR"/>
        </w:rPr>
      </w:pPr>
    </w:p>
    <w:p w:rsidR="0023753B" w:rsidRDefault="0023753B" w:rsidP="0023753B">
      <w:pPr>
        <w:spacing w:after="0"/>
        <w:rPr>
          <w:lang w:eastAsia="hr-HR"/>
        </w:rPr>
      </w:pPr>
    </w:p>
    <w:p w:rsidR="0023753B" w:rsidRDefault="0023753B" w:rsidP="00ED5584">
      <w:pPr>
        <w:tabs>
          <w:tab w:val="left" w:pos="1703"/>
        </w:tabs>
        <w:spacing w:after="0"/>
        <w:rPr>
          <w:lang w:eastAsia="hr-HR"/>
        </w:rPr>
      </w:pPr>
    </w:p>
    <w:p w:rsidR="0023753B" w:rsidRDefault="0023753B" w:rsidP="0023753B">
      <w:pPr>
        <w:pStyle w:val="Naslov2"/>
        <w:rPr>
          <w:lang w:eastAsia="hr-HR"/>
        </w:rPr>
      </w:pPr>
      <w:bookmarkStart w:id="322" w:name="_Toc504738006"/>
      <w:r>
        <w:rPr>
          <w:lang w:eastAsia="hr-HR"/>
        </w:rPr>
        <w:lastRenderedPageBreak/>
        <w:t>8.2. Analiza na području reagiranja</w:t>
      </w:r>
      <w:bookmarkEnd w:id="322"/>
    </w:p>
    <w:p w:rsidR="0023753B" w:rsidRDefault="0023753B" w:rsidP="0023753B">
      <w:pPr>
        <w:pStyle w:val="Naslov3"/>
        <w:rPr>
          <w:lang w:eastAsia="hr-HR"/>
        </w:rPr>
      </w:pPr>
      <w:bookmarkStart w:id="323" w:name="_Toc504738007"/>
      <w:r>
        <w:rPr>
          <w:lang w:eastAsia="hr-HR"/>
        </w:rPr>
        <w:t>8.2.1. Spremnost odgovornih i upravljačkih kapaciteta Općine Goričan</w:t>
      </w:r>
      <w:bookmarkEnd w:id="323"/>
    </w:p>
    <w:p w:rsidR="0023753B" w:rsidRPr="00BC603D" w:rsidRDefault="0023753B" w:rsidP="008E6D59">
      <w:pPr>
        <w:rPr>
          <w:rFonts w:cstheme="minorHAnsi"/>
          <w:szCs w:val="24"/>
        </w:rPr>
      </w:pPr>
    </w:p>
    <w:p w:rsidR="0023753B" w:rsidRPr="006E0AB3" w:rsidRDefault="0023753B" w:rsidP="0023753B">
      <w:pPr>
        <w:spacing w:after="0"/>
      </w:pPr>
      <w:r w:rsidRPr="006E0AB3">
        <w:t xml:space="preserve">Procjena spremnosti sustava civilne zaštite na temelju spremnosti odgovornih i upravljačkih kapaciteta sustava civilne zaštite provedena je analizom podataka o razini odgovornosti, osposobljenosti i uvježbanosti: </w:t>
      </w:r>
    </w:p>
    <w:p w:rsidR="0023753B" w:rsidRPr="006E0AB3" w:rsidRDefault="0023753B" w:rsidP="001A7EB6">
      <w:pPr>
        <w:numPr>
          <w:ilvl w:val="0"/>
          <w:numId w:val="44"/>
        </w:numPr>
        <w:autoSpaceDN w:val="0"/>
        <w:spacing w:after="0"/>
        <w:ind w:hanging="294"/>
      </w:pPr>
      <w:r w:rsidRPr="006E0AB3">
        <w:t>s</w:t>
      </w:r>
      <w:r>
        <w:t>vih čelnih osoba Općine Goričan</w:t>
      </w:r>
      <w:r w:rsidRPr="006E0AB3">
        <w:t xml:space="preserve"> za provođenje zakonom utvrđenih operativnih obveza u fazi reagiranja sustava civilne zaštite na razinama njihove odgovornosti</w:t>
      </w:r>
      <w:r>
        <w:t>,</w:t>
      </w:r>
      <w:r w:rsidRPr="006E0AB3">
        <w:t xml:space="preserve"> </w:t>
      </w:r>
    </w:p>
    <w:p w:rsidR="0023753B" w:rsidRPr="006E0AB3" w:rsidRDefault="0023753B" w:rsidP="001A7EB6">
      <w:pPr>
        <w:numPr>
          <w:ilvl w:val="0"/>
          <w:numId w:val="44"/>
        </w:numPr>
        <w:autoSpaceDN w:val="0"/>
        <w:spacing w:after="0"/>
        <w:ind w:hanging="294"/>
      </w:pPr>
      <w:r w:rsidRPr="006E0AB3">
        <w:t>spremnosti Stožera</w:t>
      </w:r>
      <w:r>
        <w:t xml:space="preserve"> civilne zaštite Općine Goričan,</w:t>
      </w:r>
      <w:r w:rsidRPr="006E0AB3">
        <w:t xml:space="preserve"> </w:t>
      </w:r>
    </w:p>
    <w:p w:rsidR="0023753B" w:rsidRDefault="0023753B" w:rsidP="001A7EB6">
      <w:pPr>
        <w:numPr>
          <w:ilvl w:val="0"/>
          <w:numId w:val="44"/>
        </w:numPr>
        <w:autoSpaceDN w:val="0"/>
        <w:spacing w:after="0"/>
        <w:ind w:hanging="294"/>
      </w:pPr>
      <w:r w:rsidRPr="006E0AB3">
        <w:t>spremnosti koordinatora na mjestu izvanrednog događaja</w:t>
      </w:r>
      <w:r>
        <w:t>.</w:t>
      </w:r>
    </w:p>
    <w:p w:rsidR="0023753B" w:rsidRDefault="0023753B" w:rsidP="0023753B">
      <w:pPr>
        <w:autoSpaceDN w:val="0"/>
        <w:spacing w:after="0"/>
      </w:pPr>
    </w:p>
    <w:p w:rsidR="0023753B" w:rsidRPr="0023753B" w:rsidRDefault="0023753B" w:rsidP="001A7EB6">
      <w:pPr>
        <w:numPr>
          <w:ilvl w:val="0"/>
          <w:numId w:val="45"/>
        </w:numPr>
        <w:suppressAutoHyphens/>
        <w:autoSpaceDN w:val="0"/>
        <w:textAlignment w:val="baseline"/>
      </w:pPr>
      <w:r w:rsidRPr="002D4C4C">
        <w:rPr>
          <w:b/>
          <w:lang w:eastAsia="hr-HR"/>
        </w:rPr>
        <w:t>Čelne osobe:</w:t>
      </w:r>
      <w:r w:rsidRPr="002D4C4C">
        <w:rPr>
          <w:lang w:eastAsia="hr-HR"/>
        </w:rPr>
        <w:t xml:space="preserve"> </w:t>
      </w:r>
      <w:r w:rsidRPr="002D4C4C">
        <w:rPr>
          <w:rFonts w:cs="Arial"/>
          <w:szCs w:val="24"/>
          <w:shd w:val="clear" w:color="auto" w:fill="FFFFFF"/>
        </w:rPr>
        <w:t>Razina odgovornosti</w:t>
      </w:r>
      <w:r>
        <w:rPr>
          <w:rFonts w:cs="Arial"/>
          <w:szCs w:val="24"/>
          <w:shd w:val="clear" w:color="auto" w:fill="FFFFFF"/>
        </w:rPr>
        <w:t xml:space="preserve"> općinskog načelnika Općine Goričan</w:t>
      </w:r>
      <w:r w:rsidRPr="002D4C4C">
        <w:rPr>
          <w:rFonts w:cs="Arial"/>
          <w:szCs w:val="24"/>
          <w:shd w:val="clear" w:color="auto" w:fill="FFFFFF"/>
        </w:rPr>
        <w:t xml:space="preserve"> </w:t>
      </w:r>
      <w:r>
        <w:rPr>
          <w:rFonts w:cs="Arial"/>
          <w:szCs w:val="24"/>
          <w:shd w:val="clear" w:color="auto" w:fill="FFFFFF"/>
        </w:rPr>
        <w:t>procjenjuje se</w:t>
      </w:r>
      <w:r w:rsidRPr="002D4C4C">
        <w:rPr>
          <w:rFonts w:cs="Arial"/>
          <w:b/>
          <w:szCs w:val="24"/>
          <w:shd w:val="clear" w:color="auto" w:fill="FFFFFF"/>
        </w:rPr>
        <w:t xml:space="preserve"> visokom spremnošću</w:t>
      </w:r>
      <w:r w:rsidRPr="002D4C4C">
        <w:rPr>
          <w:rFonts w:cs="Arial"/>
          <w:szCs w:val="24"/>
          <w:shd w:val="clear" w:color="auto" w:fill="FFFFFF"/>
        </w:rPr>
        <w:t xml:space="preserve">. Što se razine osposobljenosti tiče, ona je procijenjena </w:t>
      </w:r>
      <w:r w:rsidRPr="002D4C4C">
        <w:rPr>
          <w:rFonts w:cs="Arial"/>
          <w:b/>
          <w:szCs w:val="24"/>
          <w:shd w:val="clear" w:color="auto" w:fill="FFFFFF"/>
        </w:rPr>
        <w:t>niskom spremnošću</w:t>
      </w:r>
      <w:r w:rsidRPr="002D4C4C">
        <w:rPr>
          <w:rFonts w:cs="Arial"/>
          <w:szCs w:val="24"/>
          <w:shd w:val="clear" w:color="auto" w:fill="FFFFFF"/>
        </w:rPr>
        <w:t xml:space="preserve"> iz razloga što su čelne osobe završile samo osposobljavanje u sustavu civilne zaštite koje provodi Državna uprava.  Razina uvježbanosti je procijenjena </w:t>
      </w:r>
      <w:r w:rsidRPr="002D4C4C">
        <w:rPr>
          <w:rFonts w:cs="Arial"/>
          <w:b/>
          <w:szCs w:val="24"/>
          <w:shd w:val="clear" w:color="auto" w:fill="FFFFFF"/>
        </w:rPr>
        <w:t>niskom</w:t>
      </w:r>
      <w:r w:rsidRPr="002D4C4C">
        <w:rPr>
          <w:rFonts w:cs="Arial"/>
          <w:szCs w:val="24"/>
          <w:shd w:val="clear" w:color="auto" w:fill="FFFFFF"/>
        </w:rPr>
        <w:t>, zbog nedovoljnog broja provođenih vježbi evakuacije i spašavanja na godišnjoj razini.</w:t>
      </w:r>
      <w:r>
        <w:rPr>
          <w:rFonts w:cs="Arial"/>
          <w:szCs w:val="24"/>
          <w:shd w:val="clear" w:color="auto" w:fill="FFFFFF"/>
        </w:rPr>
        <w:t xml:space="preserve"> </w:t>
      </w:r>
    </w:p>
    <w:p w:rsidR="0023753B" w:rsidRPr="0023753B" w:rsidRDefault="0023753B" w:rsidP="001A7EB6">
      <w:pPr>
        <w:numPr>
          <w:ilvl w:val="0"/>
          <w:numId w:val="45"/>
        </w:numPr>
        <w:suppressAutoHyphens/>
        <w:autoSpaceDN w:val="0"/>
        <w:textAlignment w:val="baseline"/>
      </w:pPr>
      <w:r w:rsidRPr="00630668">
        <w:rPr>
          <w:rFonts w:cstheme="minorHAnsi"/>
          <w:b/>
          <w:szCs w:val="24"/>
          <w:lang w:eastAsia="hr-HR"/>
        </w:rPr>
        <w:t>Stožer civilne zaštite</w:t>
      </w:r>
      <w:r>
        <w:rPr>
          <w:rFonts w:cstheme="minorHAnsi"/>
          <w:b/>
          <w:szCs w:val="24"/>
          <w:lang w:eastAsia="hr-HR"/>
        </w:rPr>
        <w:t xml:space="preserve">: </w:t>
      </w:r>
      <w:r w:rsidR="00F32A27">
        <w:rPr>
          <w:rFonts w:cstheme="minorHAnsi"/>
          <w:szCs w:val="24"/>
          <w:lang w:eastAsia="hr-HR"/>
        </w:rPr>
        <w:t>Stožer civilne zaštite imenovan je Odlukom o imenovanju Stožera civilne zaštite Općine Goričan (KLASA: 022-05/17-01/29, URBROJ: 2109/08-17-1, Goričan 10.07.2017.god.) koju donosi načelnik Općine, u skladu s Zakonom o sustavu civilne zaštite („Narodne Novine“ br. 82/15 i članka 47. Statuta Općine Goričan („Službeni glasnik Međimurske županije“ br. 5/2013)). Stože civilne zaštite Općine Goričan je stručno, operativno i koordinativno tijelo koje pruža stručnu pomoć i priprema akcije zaštite i spašavanja kojima rukovodi općinski načelnik. Stožer civilne zaštite aktivira se kada se proglasi stanje neposredne prijetnje katastrofe ili velike nesreće. Stožer civilne zaštite općine Goričan sastoji se od načelnika Stožera te 6 članova Stožera.</w:t>
      </w:r>
    </w:p>
    <w:p w:rsidR="00E8093B" w:rsidRPr="00F32A27" w:rsidRDefault="0023753B" w:rsidP="00E8093B">
      <w:pPr>
        <w:numPr>
          <w:ilvl w:val="0"/>
          <w:numId w:val="45"/>
        </w:numPr>
        <w:suppressAutoHyphens/>
        <w:autoSpaceDN w:val="0"/>
        <w:textAlignment w:val="baseline"/>
        <w:rPr>
          <w:b/>
        </w:rPr>
      </w:pPr>
      <w:r w:rsidRPr="0023753B">
        <w:rPr>
          <w:b/>
          <w:szCs w:val="24"/>
        </w:rPr>
        <w:t>Koordinator na lokaciji:</w:t>
      </w:r>
      <w:r>
        <w:rPr>
          <w:szCs w:val="24"/>
        </w:rPr>
        <w:t xml:space="preserve"> </w:t>
      </w:r>
      <w:r w:rsidRPr="0042428E">
        <w:rPr>
          <w:szCs w:val="24"/>
        </w:rPr>
        <w:t>Sukladno specifičnostima izvanrednog događaja, načelnik stožera civilne zaštite određuje koordinatora na lokaciji. Koordinator na lokaciji procjenjuje nastalu situaciju i njezine posljedice na terenu te u suradnji s nadležnim stožerom civilne zaštite usklađuje djelovanje operativnih snaga sustava civilne zaštite, poradi poduzimanja mjera i aktivnosti za otklanjanje po</w:t>
      </w:r>
      <w:r>
        <w:rPr>
          <w:szCs w:val="24"/>
        </w:rPr>
        <w:t>sljedice izvanrednog događaja, t</w:t>
      </w:r>
      <w:r w:rsidRPr="0042428E">
        <w:rPr>
          <w:szCs w:val="24"/>
        </w:rPr>
        <w:t>emeljem čl. 26. st. 2. Pravilnika o mobilizaciji, uvjetima i načinu rada operativnih snaga sustava civilne zaštite („Nar</w:t>
      </w:r>
      <w:r>
        <w:rPr>
          <w:szCs w:val="24"/>
        </w:rPr>
        <w:t>odne N</w:t>
      </w:r>
      <w:r w:rsidRPr="0042428E">
        <w:rPr>
          <w:szCs w:val="24"/>
        </w:rPr>
        <w:t xml:space="preserve">ovine“ br. 69/16). </w:t>
      </w:r>
      <w:r>
        <w:rPr>
          <w:szCs w:val="24"/>
        </w:rPr>
        <w:t xml:space="preserve">Općina </w:t>
      </w:r>
      <w:r w:rsidR="00E8093B">
        <w:rPr>
          <w:szCs w:val="24"/>
        </w:rPr>
        <w:t>Goričan</w:t>
      </w:r>
      <w:r>
        <w:rPr>
          <w:szCs w:val="24"/>
        </w:rPr>
        <w:t xml:space="preserve"> će u Planu djelovanja civilne zaštite, u suradnji s operativnim snagama sustava civilne zaštite utvrditi popis potencijalnih koordinatora na lokaciji, kojeg se, ovisno o specifičnostima određuje i upućuje na lokaciju sa zadaćom koordiniranja djelovanja različitih operativnih snaga sustava civilne zaštite i komuniciranja sa Stožerom tijekom trajanja </w:t>
      </w:r>
      <w:r>
        <w:rPr>
          <w:szCs w:val="24"/>
        </w:rPr>
        <w:lastRenderedPageBreak/>
        <w:t xml:space="preserve">poduzimanja mjera i aktivnosti na otklanjanju posljedica izvanrednog događaja. </w:t>
      </w:r>
      <w:r w:rsidRPr="0042428E">
        <w:rPr>
          <w:szCs w:val="24"/>
        </w:rPr>
        <w:t xml:space="preserve">Obzirom na činjenicu da   koordinatori na lokaciji nisu imenovani, razina odgovornosti, osposobljenosti i uvježbanosti procijenjena je </w:t>
      </w:r>
      <w:r w:rsidRPr="0042428E">
        <w:rPr>
          <w:b/>
          <w:szCs w:val="24"/>
        </w:rPr>
        <w:t>vrlo niskom.</w:t>
      </w:r>
    </w:p>
    <w:p w:rsidR="00E8093B" w:rsidRDefault="00E8093B" w:rsidP="00E8093B">
      <w:pPr>
        <w:pStyle w:val="Naslov3"/>
      </w:pPr>
      <w:bookmarkStart w:id="324" w:name="_Toc504738008"/>
      <w:r>
        <w:t>8.2.2. Spremnost operativnih kapaciteta Općine Goričan</w:t>
      </w:r>
      <w:bookmarkEnd w:id="324"/>
    </w:p>
    <w:p w:rsidR="00E8093B" w:rsidRDefault="00E8093B" w:rsidP="00E8093B"/>
    <w:p w:rsidR="00E8093B" w:rsidRPr="00057C4D" w:rsidRDefault="00E8093B" w:rsidP="00E8093B">
      <w:pPr>
        <w:spacing w:after="0"/>
      </w:pPr>
      <w:r w:rsidRPr="00057C4D">
        <w:t>Procjena spremnosti sustava civilne zaštite provodi se na temelju spremnosti operativnih kapaciteta sustava civilne zaštite za provođenje svih mjera i aktivnosti sustava civilne zaštite. Spremnost operativnih kapaciteta analizirana je po sljedećim parametrima:</w:t>
      </w:r>
    </w:p>
    <w:p w:rsidR="00E8093B" w:rsidRPr="00057C4D" w:rsidRDefault="00E8093B" w:rsidP="001A7EB6">
      <w:pPr>
        <w:numPr>
          <w:ilvl w:val="0"/>
          <w:numId w:val="44"/>
        </w:numPr>
        <w:autoSpaceDN w:val="0"/>
        <w:spacing w:after="0"/>
        <w:ind w:hanging="294"/>
      </w:pPr>
      <w:r w:rsidRPr="00057C4D">
        <w:t>osposobljenosti ljudstva i zapovjednog osoblja</w:t>
      </w:r>
      <w:r>
        <w:t>,</w:t>
      </w:r>
    </w:p>
    <w:p w:rsidR="00E8093B" w:rsidRPr="00057C4D" w:rsidRDefault="00E8093B" w:rsidP="001A7EB6">
      <w:pPr>
        <w:numPr>
          <w:ilvl w:val="0"/>
          <w:numId w:val="44"/>
        </w:numPr>
        <w:autoSpaceDN w:val="0"/>
        <w:spacing w:after="0"/>
        <w:ind w:hanging="294"/>
      </w:pPr>
      <w:r w:rsidRPr="00057C4D">
        <w:t>uvježbanosti</w:t>
      </w:r>
      <w:r>
        <w:t>,</w:t>
      </w:r>
    </w:p>
    <w:p w:rsidR="00E8093B" w:rsidRPr="00057C4D" w:rsidRDefault="00E8093B" w:rsidP="001A7EB6">
      <w:pPr>
        <w:numPr>
          <w:ilvl w:val="0"/>
          <w:numId w:val="44"/>
        </w:numPr>
        <w:autoSpaceDN w:val="0"/>
        <w:spacing w:after="0"/>
        <w:ind w:hanging="294"/>
      </w:pPr>
      <w:r w:rsidRPr="00057C4D">
        <w:t>opremljenosti materijalnim sredstvima i opremom</w:t>
      </w:r>
      <w:r>
        <w:t>,</w:t>
      </w:r>
    </w:p>
    <w:p w:rsidR="00E8093B" w:rsidRPr="00057C4D" w:rsidRDefault="00E8093B" w:rsidP="001A7EB6">
      <w:pPr>
        <w:numPr>
          <w:ilvl w:val="0"/>
          <w:numId w:val="44"/>
        </w:numPr>
        <w:autoSpaceDN w:val="0"/>
        <w:spacing w:after="0"/>
        <w:ind w:hanging="294"/>
      </w:pPr>
      <w:r w:rsidRPr="00057C4D">
        <w:t>vremenu mobilizacijske spremnosti/operativne gotovosti</w:t>
      </w:r>
      <w:r>
        <w:t>,</w:t>
      </w:r>
    </w:p>
    <w:p w:rsidR="00E8093B" w:rsidRDefault="00E8093B" w:rsidP="001A7EB6">
      <w:pPr>
        <w:numPr>
          <w:ilvl w:val="0"/>
          <w:numId w:val="44"/>
        </w:numPr>
        <w:autoSpaceDN w:val="0"/>
        <w:spacing w:after="0"/>
        <w:ind w:hanging="294"/>
      </w:pPr>
      <w:r w:rsidRPr="00057C4D">
        <w:t>samodostatnosti i logističkoj potpori.</w:t>
      </w:r>
    </w:p>
    <w:p w:rsidR="00E8093B" w:rsidRDefault="00E8093B" w:rsidP="00E8093B">
      <w:pPr>
        <w:autoSpaceDN w:val="0"/>
        <w:spacing w:after="0"/>
      </w:pPr>
    </w:p>
    <w:p w:rsidR="00E8093B" w:rsidRDefault="00E8093B" w:rsidP="001A7EB6">
      <w:pPr>
        <w:pStyle w:val="Odlomakpopisa"/>
        <w:numPr>
          <w:ilvl w:val="0"/>
          <w:numId w:val="40"/>
        </w:numPr>
        <w:autoSpaceDN w:val="0"/>
        <w:spacing w:after="0"/>
        <w:jc w:val="both"/>
        <w:rPr>
          <w:sz w:val="24"/>
          <w:szCs w:val="24"/>
        </w:rPr>
      </w:pPr>
      <w:r w:rsidRPr="00E8093B">
        <w:rPr>
          <w:b/>
          <w:sz w:val="24"/>
          <w:szCs w:val="24"/>
        </w:rPr>
        <w:t xml:space="preserve">Operativne snage vatrogastva: </w:t>
      </w:r>
      <w:r w:rsidRPr="00E8093B">
        <w:rPr>
          <w:sz w:val="24"/>
          <w:szCs w:val="24"/>
        </w:rPr>
        <w:t xml:space="preserve">Na području Općine </w:t>
      </w:r>
      <w:r w:rsidR="00D70914">
        <w:rPr>
          <w:sz w:val="24"/>
          <w:szCs w:val="24"/>
        </w:rPr>
        <w:t>G</w:t>
      </w:r>
      <w:r w:rsidRPr="00E8093B">
        <w:rPr>
          <w:sz w:val="24"/>
          <w:szCs w:val="24"/>
        </w:rPr>
        <w:t xml:space="preserve">oričan djeluje dobrovoljno vatrogasno društvo Goričan. Obzirom na stupanj popunjenosti ljudstvom DVD Goričan procijenenjo je </w:t>
      </w:r>
      <w:r w:rsidRPr="00467CB2">
        <w:rPr>
          <w:b/>
          <w:sz w:val="24"/>
          <w:szCs w:val="24"/>
        </w:rPr>
        <w:t>vrlo visokom spremnošću</w:t>
      </w:r>
      <w:r w:rsidRPr="00E8093B">
        <w:rPr>
          <w:sz w:val="24"/>
          <w:szCs w:val="24"/>
        </w:rPr>
        <w:t xml:space="preserve">, dok je stupanj osposobljenosti ljudstva i zapovjednog osoblja procijenjen </w:t>
      </w:r>
      <w:r w:rsidR="00467CB2" w:rsidRPr="00467CB2">
        <w:rPr>
          <w:b/>
          <w:sz w:val="24"/>
          <w:szCs w:val="24"/>
        </w:rPr>
        <w:t>v</w:t>
      </w:r>
      <w:r w:rsidRPr="00467CB2">
        <w:rPr>
          <w:b/>
          <w:sz w:val="24"/>
          <w:szCs w:val="24"/>
        </w:rPr>
        <w:t>isokom spremnošću</w:t>
      </w:r>
      <w:r w:rsidRPr="00E8093B">
        <w:rPr>
          <w:sz w:val="24"/>
          <w:szCs w:val="24"/>
        </w:rPr>
        <w:t xml:space="preserve">. </w:t>
      </w:r>
      <w:r>
        <w:rPr>
          <w:sz w:val="24"/>
          <w:szCs w:val="24"/>
        </w:rPr>
        <w:t xml:space="preserve">Što se </w:t>
      </w:r>
      <w:r w:rsidR="00D70914">
        <w:rPr>
          <w:sz w:val="24"/>
          <w:szCs w:val="24"/>
        </w:rPr>
        <w:t>tiče</w:t>
      </w:r>
      <w:r>
        <w:rPr>
          <w:sz w:val="24"/>
          <w:szCs w:val="24"/>
        </w:rPr>
        <w:t xml:space="preserve"> stupnja uvježbanosti, spremnost DVD-a procijenjena je </w:t>
      </w:r>
      <w:r w:rsidRPr="00467CB2">
        <w:rPr>
          <w:b/>
          <w:sz w:val="24"/>
          <w:szCs w:val="24"/>
        </w:rPr>
        <w:t>visokom</w:t>
      </w:r>
      <w:r w:rsidR="00467CB2" w:rsidRPr="00467CB2">
        <w:rPr>
          <w:b/>
          <w:sz w:val="24"/>
          <w:szCs w:val="24"/>
        </w:rPr>
        <w:t xml:space="preserve"> spremnošću</w:t>
      </w:r>
      <w:r>
        <w:rPr>
          <w:sz w:val="24"/>
          <w:szCs w:val="24"/>
        </w:rPr>
        <w:t>. Stupanj opremljenosti materijalnim sredstvima i opremom</w:t>
      </w:r>
      <w:r w:rsidR="00467CB2">
        <w:rPr>
          <w:sz w:val="24"/>
          <w:szCs w:val="24"/>
        </w:rPr>
        <w:t xml:space="preserve"> procijenjen je </w:t>
      </w:r>
      <w:r w:rsidR="00467CB2" w:rsidRPr="00467CB2">
        <w:rPr>
          <w:b/>
          <w:sz w:val="24"/>
          <w:szCs w:val="24"/>
        </w:rPr>
        <w:t>niskom spremnošću</w:t>
      </w:r>
      <w:r w:rsidR="00467CB2">
        <w:rPr>
          <w:sz w:val="24"/>
          <w:szCs w:val="24"/>
        </w:rPr>
        <w:t xml:space="preserve">. </w:t>
      </w:r>
    </w:p>
    <w:p w:rsidR="00467CB2" w:rsidRDefault="00467CB2" w:rsidP="00467CB2">
      <w:pPr>
        <w:pStyle w:val="Odlomakpopisa"/>
        <w:autoSpaceDN w:val="0"/>
        <w:spacing w:after="0"/>
        <w:jc w:val="both"/>
        <w:rPr>
          <w:sz w:val="24"/>
          <w:szCs w:val="24"/>
        </w:rPr>
      </w:pPr>
    </w:p>
    <w:p w:rsidR="00467CB2" w:rsidRPr="00467CB2" w:rsidRDefault="00467CB2" w:rsidP="001A7EB6">
      <w:pPr>
        <w:pStyle w:val="Odlomakpopisa"/>
        <w:numPr>
          <w:ilvl w:val="0"/>
          <w:numId w:val="40"/>
        </w:numPr>
        <w:autoSpaceDN w:val="0"/>
        <w:spacing w:after="0"/>
        <w:jc w:val="both"/>
        <w:rPr>
          <w:sz w:val="24"/>
          <w:szCs w:val="24"/>
        </w:rPr>
      </w:pPr>
      <w:r w:rsidRPr="00467CB2">
        <w:rPr>
          <w:b/>
          <w:sz w:val="24"/>
          <w:szCs w:val="24"/>
        </w:rPr>
        <w:t>Postrojba civilne zaštite opće namjene:</w:t>
      </w:r>
      <w:r w:rsidRPr="00467CB2">
        <w:rPr>
          <w:sz w:val="24"/>
          <w:szCs w:val="24"/>
        </w:rPr>
        <w:t xml:space="preserve"> </w:t>
      </w:r>
      <w:r w:rsidR="00946C6A">
        <w:rPr>
          <w:rFonts w:cstheme="minorHAnsi"/>
          <w:sz w:val="24"/>
          <w:szCs w:val="24"/>
          <w:lang w:eastAsia="hr-HR"/>
        </w:rPr>
        <w:t>Postrojba civilne zaštite opće namjene Općine Goričan osnovana je u skladu s Zakonom o sustavu civilne zaštite (“Narodne Novine” br. 82/15). Postrojba civilne zaštite sastoji se od zapovjednika Postrojbe, zamjenika zapovjednika, bolničara te dvije radne skupine. Svaka skupina sastoji se od zapovjednika skupine i njegovog zamjenika te teklića. Svaka skupina sastoji se od tri ekipe te ukupno broje po 15 članova. Post</w:t>
      </w:r>
      <w:r w:rsidR="00D70914">
        <w:rPr>
          <w:rFonts w:cstheme="minorHAnsi"/>
          <w:sz w:val="24"/>
          <w:szCs w:val="24"/>
          <w:lang w:eastAsia="hr-HR"/>
        </w:rPr>
        <w:t>r</w:t>
      </w:r>
      <w:r w:rsidR="00946C6A">
        <w:rPr>
          <w:rFonts w:cstheme="minorHAnsi"/>
          <w:sz w:val="24"/>
          <w:szCs w:val="24"/>
          <w:lang w:eastAsia="hr-HR"/>
        </w:rPr>
        <w:t xml:space="preserve">ojba civilne zaštite Općine Goričan broji ukupno 33 pripadnika.  </w:t>
      </w:r>
      <w:r w:rsidR="00A8100F">
        <w:rPr>
          <w:rFonts w:cstheme="minorHAnsi"/>
          <w:sz w:val="24"/>
          <w:szCs w:val="24"/>
        </w:rPr>
        <w:t>P</w:t>
      </w:r>
      <w:r w:rsidR="00A8100F" w:rsidRPr="00D73552">
        <w:rPr>
          <w:rFonts w:cstheme="minorHAnsi"/>
          <w:sz w:val="24"/>
          <w:szCs w:val="24"/>
        </w:rPr>
        <w:t xml:space="preserve">o donošenju Procjene rizika od velikih nesreća </w:t>
      </w:r>
      <w:r w:rsidR="00A8100F">
        <w:rPr>
          <w:rFonts w:cstheme="minorHAnsi"/>
          <w:sz w:val="24"/>
          <w:szCs w:val="24"/>
        </w:rPr>
        <w:t xml:space="preserve">Općina će </w:t>
      </w:r>
      <w:r w:rsidR="00A8100F" w:rsidRPr="00D73552">
        <w:rPr>
          <w:rFonts w:cstheme="minorHAnsi"/>
          <w:sz w:val="24"/>
          <w:szCs w:val="24"/>
        </w:rPr>
        <w:t xml:space="preserve">osnovati novu postrojbu Odlukom koja će biti u skladu s Zakonom o sustavu civilne zaštite (“Narodne Novine” br. 82/15) te Uredbom o sustavu i strukturi postrojbi civilne zaštite (“Narodne Novine” br. 27/17), prema kojoj će se postrojba sastojati od upravljačke skupine i operativne skupine. Upravljačka skupina sastoji se od dva pripadnika, a svaka operativna skupina sastoji se od 8 do 10 pripadnika. Postrojba može imati najmanje dvije operativne skupine i svaka ima svog voditelja. Do donošenja nove Odluke o osnivanju postrojbe civilne zaštite, važeća je </w:t>
      </w:r>
      <w:r w:rsidR="00A8100F">
        <w:rPr>
          <w:rFonts w:cstheme="minorHAnsi"/>
          <w:sz w:val="24"/>
          <w:szCs w:val="24"/>
        </w:rPr>
        <w:t>postojeća odluka</w:t>
      </w:r>
      <w:r w:rsidR="00A8100F" w:rsidRPr="00D73552">
        <w:rPr>
          <w:rFonts w:cstheme="minorHAnsi"/>
          <w:sz w:val="24"/>
          <w:szCs w:val="24"/>
        </w:rPr>
        <w:t xml:space="preserve"> te je analiza spremnosti postrojbe procijenjena obzirom na </w:t>
      </w:r>
      <w:r w:rsidR="00A8100F">
        <w:rPr>
          <w:rFonts w:cstheme="minorHAnsi"/>
          <w:sz w:val="24"/>
          <w:szCs w:val="24"/>
        </w:rPr>
        <w:t>pstojeću</w:t>
      </w:r>
      <w:r w:rsidR="00A8100F" w:rsidRPr="00D73552">
        <w:rPr>
          <w:rFonts w:cstheme="minorHAnsi"/>
          <w:sz w:val="24"/>
          <w:szCs w:val="24"/>
        </w:rPr>
        <w:t xml:space="preserve"> Odluku.</w:t>
      </w:r>
    </w:p>
    <w:p w:rsidR="00467CB2" w:rsidRPr="00467CB2" w:rsidRDefault="00467CB2" w:rsidP="00467CB2">
      <w:pPr>
        <w:pStyle w:val="Odlomakpopisa"/>
        <w:rPr>
          <w:sz w:val="24"/>
          <w:szCs w:val="24"/>
        </w:rPr>
      </w:pPr>
    </w:p>
    <w:p w:rsidR="00467CB2" w:rsidRPr="00FC1B9F" w:rsidRDefault="00467CB2" w:rsidP="00FC1B9F">
      <w:pPr>
        <w:pStyle w:val="Odlomakpopisa"/>
        <w:numPr>
          <w:ilvl w:val="0"/>
          <w:numId w:val="26"/>
        </w:numPr>
        <w:jc w:val="both"/>
        <w:rPr>
          <w:rFonts w:ascii="Calibri" w:hAnsi="Calibri" w:cs="Calibri"/>
          <w:sz w:val="24"/>
          <w:szCs w:val="24"/>
        </w:rPr>
      </w:pPr>
      <w:r w:rsidRPr="00467CB2">
        <w:rPr>
          <w:b/>
          <w:sz w:val="24"/>
          <w:szCs w:val="24"/>
        </w:rPr>
        <w:t xml:space="preserve">Povjerenici civilne zaštite: </w:t>
      </w:r>
      <w:r w:rsidRPr="00467CB2">
        <w:rPr>
          <w:sz w:val="24"/>
          <w:szCs w:val="24"/>
        </w:rPr>
        <w:t>Odlukom o imenovanju</w:t>
      </w:r>
      <w:r w:rsidRPr="00467CB2">
        <w:rPr>
          <w:b/>
          <w:sz w:val="24"/>
          <w:szCs w:val="24"/>
        </w:rPr>
        <w:t xml:space="preserve"> </w:t>
      </w:r>
      <w:r w:rsidRPr="00467CB2">
        <w:rPr>
          <w:sz w:val="24"/>
          <w:szCs w:val="24"/>
        </w:rPr>
        <w:t xml:space="preserve">povjerenika civilne zaštite Općine Goričan i njegovog zamjenika općinski načelnik Općine Goričan imenovao je 1 </w:t>
      </w:r>
      <w:r w:rsidRPr="00467CB2">
        <w:rPr>
          <w:sz w:val="24"/>
          <w:szCs w:val="24"/>
        </w:rPr>
        <w:lastRenderedPageBreak/>
        <w:t xml:space="preserve">povjerenika civilne zaštite i jednog zamjenika povjerenika civilne zaštite </w:t>
      </w:r>
      <w:r w:rsidR="00946C6A">
        <w:rPr>
          <w:sz w:val="24"/>
          <w:szCs w:val="24"/>
        </w:rPr>
        <w:t>č</w:t>
      </w:r>
      <w:r w:rsidRPr="00467CB2">
        <w:rPr>
          <w:sz w:val="24"/>
          <w:szCs w:val="24"/>
        </w:rPr>
        <w:t xml:space="preserve">ije je područje nadležnosti Općina Goričan. </w:t>
      </w:r>
      <w:r w:rsidR="00FC1B9F" w:rsidRPr="00045913">
        <w:rPr>
          <w:rFonts w:cstheme="minorHAnsi"/>
          <w:color w:val="000000"/>
          <w:sz w:val="24"/>
          <w:szCs w:val="24"/>
        </w:rPr>
        <w:t>Do donošenj</w:t>
      </w:r>
      <w:r w:rsidR="00FC1B9F">
        <w:rPr>
          <w:rFonts w:cstheme="minorHAnsi"/>
          <w:color w:val="000000"/>
          <w:sz w:val="24"/>
          <w:szCs w:val="24"/>
        </w:rPr>
        <w:t>a</w:t>
      </w:r>
      <w:r w:rsidR="00FC1B9F" w:rsidRPr="00045913">
        <w:rPr>
          <w:rFonts w:cstheme="minorHAnsi"/>
          <w:color w:val="000000"/>
          <w:sz w:val="24"/>
          <w:szCs w:val="24"/>
        </w:rPr>
        <w:t xml:space="preserve"> nove Odluke koja će biti u skladu s Pravilnikom o mobilizaciji, uvjetima i načinu rada operativnih snaga sustava civilne zaštite (“Narodne Novine” br. 69/16), na snazi je </w:t>
      </w:r>
      <w:r w:rsidR="00FC1B9F" w:rsidRPr="00ED5584">
        <w:rPr>
          <w:rFonts w:ascii="Calibri" w:hAnsi="Calibri" w:cs="Calibri"/>
          <w:sz w:val="24"/>
          <w:szCs w:val="24"/>
        </w:rPr>
        <w:t>Odluka o imenovanju povjerenika civilne zaštite Općine Goričan i njegovog zamjenika (KLASA: 810-01/16-01/28, URBROJ: 2109/13-02-16-01, Goričan 01.12.2016.god.)</w:t>
      </w:r>
      <w:r w:rsidR="00FC1B9F">
        <w:rPr>
          <w:rFonts w:ascii="Calibri" w:hAnsi="Calibri" w:cs="Calibri"/>
          <w:sz w:val="24"/>
          <w:szCs w:val="24"/>
        </w:rPr>
        <w:t xml:space="preserve"> </w:t>
      </w:r>
      <w:r w:rsidR="00FC1B9F" w:rsidRPr="00045913">
        <w:rPr>
          <w:rFonts w:cstheme="minorHAnsi"/>
          <w:color w:val="000000"/>
          <w:sz w:val="24"/>
          <w:szCs w:val="24"/>
        </w:rPr>
        <w:t xml:space="preserve">Općina </w:t>
      </w:r>
      <w:r w:rsidR="00FC1B9F">
        <w:rPr>
          <w:rFonts w:cstheme="minorHAnsi"/>
          <w:color w:val="000000"/>
          <w:sz w:val="24"/>
          <w:szCs w:val="24"/>
        </w:rPr>
        <w:t>Goričan</w:t>
      </w:r>
      <w:r w:rsidR="00FC1B9F" w:rsidRPr="00045913">
        <w:rPr>
          <w:rFonts w:cstheme="minorHAnsi"/>
          <w:color w:val="000000"/>
          <w:sz w:val="24"/>
          <w:szCs w:val="24"/>
        </w:rPr>
        <w:t xml:space="preserve"> Odlukom načelnika o imenovanju povjerenika i zamjenika povjerenika sustava civilne zaštite imenovati će iste sukladno Zakonu o sustavu civilne zaštite (“Narodne Novine” br. 82/15) i Pravilniku o mobilizaciji, uvjetima i načinu rada operativnih snaga sustava civilne zaštite (“Narodne Novine” br. 69/16), sukladno članku 21. stavku 1. navedenog Pravilnika, koji nala</w:t>
      </w:r>
      <w:r w:rsidR="00FC1B9F">
        <w:rPr>
          <w:rFonts w:cstheme="minorHAnsi"/>
          <w:color w:val="000000"/>
          <w:sz w:val="24"/>
          <w:szCs w:val="24"/>
        </w:rPr>
        <w:t>ž</w:t>
      </w:r>
      <w:r w:rsidR="00FC1B9F" w:rsidRPr="00045913">
        <w:rPr>
          <w:rFonts w:cstheme="minorHAnsi"/>
          <w:color w:val="000000"/>
          <w:sz w:val="24"/>
          <w:szCs w:val="24"/>
        </w:rPr>
        <w:t>e da povjerenike i zamjenike povjerenika civilne zaštite imenuje izvršno tijelo JLS-a iz redova obveznika civilne zaštite koji žive u zgradi, ulici ili naselju (za maksimalno 300 stanovnika) za koje područje će se rasporediti na dužnosti povjerenika civilne zaštite.</w:t>
      </w:r>
      <w:r w:rsidR="00FC1B9F">
        <w:rPr>
          <w:rFonts w:cstheme="minorHAnsi"/>
          <w:color w:val="000000"/>
          <w:sz w:val="24"/>
          <w:szCs w:val="24"/>
        </w:rPr>
        <w:t xml:space="preserve"> </w:t>
      </w:r>
      <w:r w:rsidRPr="00FC1B9F">
        <w:rPr>
          <w:szCs w:val="24"/>
        </w:rPr>
        <w:t xml:space="preserve">Što se tiče stupnja popunjenosti ljudstvom, procijenjena je </w:t>
      </w:r>
      <w:r w:rsidRPr="00FC1B9F">
        <w:rPr>
          <w:b/>
          <w:szCs w:val="24"/>
        </w:rPr>
        <w:t>visoka spremnost</w:t>
      </w:r>
      <w:r w:rsidRPr="00FC1B9F">
        <w:rPr>
          <w:szCs w:val="24"/>
        </w:rPr>
        <w:t xml:space="preserve">. Ostali čimbenici stanja spremnosti procijenjeni su </w:t>
      </w:r>
      <w:r w:rsidRPr="00FC1B9F">
        <w:rPr>
          <w:b/>
          <w:szCs w:val="24"/>
        </w:rPr>
        <w:t>vrlo</w:t>
      </w:r>
      <w:r w:rsidRPr="00FC1B9F">
        <w:rPr>
          <w:szCs w:val="24"/>
        </w:rPr>
        <w:t xml:space="preserve"> </w:t>
      </w:r>
      <w:r w:rsidRPr="00FC1B9F">
        <w:rPr>
          <w:b/>
          <w:szCs w:val="24"/>
        </w:rPr>
        <w:t>niskim</w:t>
      </w:r>
      <w:r w:rsidRPr="00FC1B9F">
        <w:rPr>
          <w:szCs w:val="24"/>
        </w:rPr>
        <w:t>.</w:t>
      </w:r>
    </w:p>
    <w:p w:rsidR="00467CB2" w:rsidRPr="00467CB2" w:rsidRDefault="00467CB2" w:rsidP="00467CB2">
      <w:pPr>
        <w:pStyle w:val="Odlomakpopisa"/>
        <w:rPr>
          <w:sz w:val="24"/>
          <w:szCs w:val="24"/>
        </w:rPr>
      </w:pPr>
    </w:p>
    <w:p w:rsidR="00113963" w:rsidRPr="002864E8" w:rsidRDefault="00467CB2" w:rsidP="00113963">
      <w:pPr>
        <w:pStyle w:val="Odlomakpopisa"/>
        <w:numPr>
          <w:ilvl w:val="0"/>
          <w:numId w:val="40"/>
        </w:numPr>
        <w:jc w:val="both"/>
        <w:rPr>
          <w:rFonts w:cs="Times New Roman"/>
          <w:b/>
          <w:bCs/>
          <w:sz w:val="24"/>
          <w:szCs w:val="24"/>
        </w:rPr>
      </w:pPr>
      <w:r w:rsidRPr="00946C6A">
        <w:rPr>
          <w:b/>
          <w:sz w:val="24"/>
          <w:szCs w:val="24"/>
        </w:rPr>
        <w:t xml:space="preserve">Pravne osobe u sustavu civilne zaštite: </w:t>
      </w:r>
      <w:r w:rsidRPr="00946C6A">
        <w:rPr>
          <w:sz w:val="24"/>
          <w:szCs w:val="24"/>
        </w:rPr>
        <w:t xml:space="preserve"> </w:t>
      </w:r>
      <w:r w:rsidRPr="00946C6A">
        <w:rPr>
          <w:rFonts w:cstheme="minorHAnsi"/>
          <w:sz w:val="24"/>
          <w:szCs w:val="24"/>
          <w:lang w:eastAsia="hr-HR"/>
        </w:rPr>
        <w:t xml:space="preserve">Općina Goričan </w:t>
      </w:r>
      <w:r w:rsidR="00946C6A">
        <w:rPr>
          <w:rFonts w:cstheme="minorHAnsi"/>
          <w:sz w:val="24"/>
          <w:szCs w:val="24"/>
          <w:lang w:eastAsia="hr-HR"/>
        </w:rPr>
        <w:t>O</w:t>
      </w:r>
      <w:r w:rsidRPr="00946C6A">
        <w:rPr>
          <w:rFonts w:cstheme="minorHAnsi"/>
          <w:sz w:val="24"/>
          <w:szCs w:val="24"/>
          <w:lang w:eastAsia="hr-HR"/>
        </w:rPr>
        <w:t xml:space="preserve">dlukom </w:t>
      </w:r>
      <w:r w:rsidR="00946C6A">
        <w:rPr>
          <w:rFonts w:cstheme="minorHAnsi"/>
          <w:sz w:val="24"/>
          <w:szCs w:val="24"/>
          <w:lang w:eastAsia="hr-HR"/>
        </w:rPr>
        <w:t>o određivanju pravnih osoba od interesa za sustav civilne zaštite Općine Goričan (KLASA: 021-001/16-01/16, URBROJ: 2109/08-16-1, Goričan 14.06.2016.god. odredila je pravne osobe od interesa za sustav civilne zaštite na području Općine Goričan te udruge od značaja za zaštitu I spašavanje na području Općine Goričan.</w:t>
      </w:r>
      <w:r w:rsidR="00113963">
        <w:rPr>
          <w:rFonts w:cstheme="minorHAnsi"/>
          <w:sz w:val="24"/>
          <w:szCs w:val="24"/>
          <w:lang w:eastAsia="hr-HR"/>
        </w:rPr>
        <w:t xml:space="preserve"> </w:t>
      </w:r>
      <w:r w:rsidR="00113963">
        <w:rPr>
          <w:rFonts w:ascii="Calibri" w:hAnsi="Calibri" w:cs="Calibri"/>
          <w:sz w:val="24"/>
          <w:szCs w:val="24"/>
        </w:rPr>
        <w:t>Pravne osobe koje će sudjelovati u akcijama civilne zaštite spašavanja stanovništva, materijalnih I kulturnih dobara Općine te dobiti zadaću su:</w:t>
      </w:r>
    </w:p>
    <w:p w:rsidR="00113963" w:rsidRPr="00113963" w:rsidRDefault="00113963" w:rsidP="00113963">
      <w:pPr>
        <w:pStyle w:val="Odlomakpopisa"/>
        <w:rPr>
          <w:sz w:val="24"/>
          <w:szCs w:val="24"/>
        </w:rPr>
      </w:pPr>
    </w:p>
    <w:p w:rsidR="00467CB2" w:rsidRDefault="00113963" w:rsidP="00113963">
      <w:pPr>
        <w:pStyle w:val="Odlomakpopisa"/>
        <w:numPr>
          <w:ilvl w:val="0"/>
          <w:numId w:val="44"/>
        </w:numPr>
        <w:autoSpaceDN w:val="0"/>
        <w:spacing w:after="0"/>
        <w:jc w:val="both"/>
        <w:rPr>
          <w:sz w:val="24"/>
          <w:szCs w:val="24"/>
        </w:rPr>
      </w:pPr>
      <w:r>
        <w:rPr>
          <w:sz w:val="24"/>
          <w:szCs w:val="24"/>
        </w:rPr>
        <w:t>Autoprijevoz i usluge građevinskom mehanizacijom, Pavlic Zlatko, Donja 25,</w:t>
      </w:r>
    </w:p>
    <w:p w:rsidR="00113963" w:rsidRDefault="00113963" w:rsidP="00113963">
      <w:pPr>
        <w:pStyle w:val="Odlomakpopisa"/>
        <w:numPr>
          <w:ilvl w:val="0"/>
          <w:numId w:val="44"/>
        </w:numPr>
        <w:autoSpaceDN w:val="0"/>
        <w:spacing w:after="0"/>
        <w:jc w:val="both"/>
        <w:rPr>
          <w:sz w:val="24"/>
          <w:szCs w:val="24"/>
        </w:rPr>
      </w:pPr>
      <w:r>
        <w:rPr>
          <w:sz w:val="24"/>
          <w:szCs w:val="24"/>
        </w:rPr>
        <w:t>Pavlic asfa</w:t>
      </w:r>
      <w:r w:rsidR="00D70914">
        <w:rPr>
          <w:sz w:val="24"/>
          <w:szCs w:val="24"/>
        </w:rPr>
        <w:t>l</w:t>
      </w:r>
      <w:r>
        <w:rPr>
          <w:sz w:val="24"/>
          <w:szCs w:val="24"/>
        </w:rPr>
        <w:t>t beton, Dravska 18, Goričan,</w:t>
      </w:r>
    </w:p>
    <w:p w:rsidR="00113963" w:rsidRDefault="00113963" w:rsidP="00113963">
      <w:pPr>
        <w:pStyle w:val="Odlomakpopisa"/>
        <w:numPr>
          <w:ilvl w:val="0"/>
          <w:numId w:val="44"/>
        </w:numPr>
        <w:autoSpaceDN w:val="0"/>
        <w:spacing w:after="0"/>
        <w:jc w:val="both"/>
        <w:rPr>
          <w:sz w:val="24"/>
          <w:szCs w:val="24"/>
        </w:rPr>
      </w:pPr>
      <w:r>
        <w:rPr>
          <w:sz w:val="24"/>
          <w:szCs w:val="24"/>
        </w:rPr>
        <w:t>Nogometni klub “Trnava” Goričan,</w:t>
      </w:r>
    </w:p>
    <w:p w:rsidR="00113963" w:rsidRDefault="00113963" w:rsidP="00113963">
      <w:pPr>
        <w:pStyle w:val="Odlomakpopisa"/>
        <w:numPr>
          <w:ilvl w:val="0"/>
          <w:numId w:val="44"/>
        </w:numPr>
        <w:autoSpaceDN w:val="0"/>
        <w:spacing w:after="0"/>
        <w:jc w:val="both"/>
        <w:rPr>
          <w:sz w:val="24"/>
          <w:szCs w:val="24"/>
        </w:rPr>
      </w:pPr>
      <w:r>
        <w:rPr>
          <w:sz w:val="24"/>
          <w:szCs w:val="24"/>
        </w:rPr>
        <w:t>Ribolovno društvo “Smuđ” Goričan,</w:t>
      </w:r>
    </w:p>
    <w:p w:rsidR="00113963" w:rsidRDefault="00113963" w:rsidP="00113963">
      <w:pPr>
        <w:pStyle w:val="Odlomakpopisa"/>
        <w:numPr>
          <w:ilvl w:val="0"/>
          <w:numId w:val="44"/>
        </w:numPr>
        <w:autoSpaceDN w:val="0"/>
        <w:spacing w:after="0"/>
        <w:jc w:val="both"/>
        <w:rPr>
          <w:sz w:val="24"/>
          <w:szCs w:val="24"/>
        </w:rPr>
      </w:pPr>
      <w:r>
        <w:rPr>
          <w:sz w:val="24"/>
          <w:szCs w:val="24"/>
        </w:rPr>
        <w:t>UDVDR RH Ogranak Goričan i Klub 54. Samostalne pješačke bojne.</w:t>
      </w:r>
    </w:p>
    <w:p w:rsidR="00113963" w:rsidRDefault="00113963" w:rsidP="00113963">
      <w:pPr>
        <w:autoSpaceDN w:val="0"/>
        <w:spacing w:after="0"/>
        <w:rPr>
          <w:szCs w:val="24"/>
        </w:rPr>
      </w:pPr>
    </w:p>
    <w:p w:rsidR="00113963" w:rsidRPr="00113963" w:rsidRDefault="00113963" w:rsidP="00113963">
      <w:pPr>
        <w:autoSpaceDN w:val="0"/>
        <w:spacing w:after="0"/>
        <w:rPr>
          <w:szCs w:val="24"/>
        </w:rPr>
      </w:pPr>
      <w:r w:rsidRPr="002864E8">
        <w:rPr>
          <w:rFonts w:cs="Times New Roman"/>
          <w:bCs/>
          <w:szCs w:val="24"/>
        </w:rPr>
        <w:t xml:space="preserve">Procijenjeno je da </w:t>
      </w:r>
      <w:r>
        <w:rPr>
          <w:rFonts w:cs="Times New Roman"/>
          <w:bCs/>
          <w:szCs w:val="24"/>
        </w:rPr>
        <w:t xml:space="preserve">su </w:t>
      </w:r>
      <w:r w:rsidRPr="002864E8">
        <w:rPr>
          <w:rFonts w:cs="Times New Roman"/>
          <w:bCs/>
          <w:szCs w:val="24"/>
        </w:rPr>
        <w:t xml:space="preserve">pravne osobe od interesa za sustav civilne zaštite </w:t>
      </w:r>
      <w:r>
        <w:rPr>
          <w:rFonts w:cs="Times New Roman"/>
          <w:bCs/>
          <w:szCs w:val="24"/>
        </w:rPr>
        <w:t xml:space="preserve">obzirom na popunjenost ljudstvom </w:t>
      </w:r>
      <w:r w:rsidRPr="002864E8">
        <w:rPr>
          <w:rFonts w:cs="Times New Roman"/>
          <w:b/>
          <w:bCs/>
          <w:szCs w:val="24"/>
        </w:rPr>
        <w:t>vrlo visoke</w:t>
      </w:r>
      <w:r>
        <w:rPr>
          <w:rFonts w:cs="Times New Roman"/>
          <w:bCs/>
          <w:szCs w:val="24"/>
        </w:rPr>
        <w:t xml:space="preserve"> spremnosti, dok su ostali čimbenici procijenjeni </w:t>
      </w:r>
      <w:r w:rsidRPr="002864E8">
        <w:rPr>
          <w:rFonts w:cs="Times New Roman"/>
          <w:b/>
          <w:bCs/>
          <w:szCs w:val="24"/>
        </w:rPr>
        <w:t>vrlo niskom</w:t>
      </w:r>
      <w:r>
        <w:rPr>
          <w:rFonts w:cs="Times New Roman"/>
          <w:bCs/>
          <w:szCs w:val="24"/>
        </w:rPr>
        <w:t xml:space="preserve"> spremnošću.</w:t>
      </w:r>
    </w:p>
    <w:p w:rsidR="00113963" w:rsidRPr="00946C6A" w:rsidRDefault="00113963" w:rsidP="00113963">
      <w:pPr>
        <w:pStyle w:val="Odlomakpopisa"/>
        <w:autoSpaceDN w:val="0"/>
        <w:spacing w:after="0"/>
        <w:jc w:val="both"/>
        <w:rPr>
          <w:sz w:val="24"/>
          <w:szCs w:val="24"/>
        </w:rPr>
      </w:pPr>
    </w:p>
    <w:p w:rsidR="00467CB2" w:rsidRDefault="001E65AC" w:rsidP="001A7EB6">
      <w:pPr>
        <w:pStyle w:val="Odlomakpopisa"/>
        <w:numPr>
          <w:ilvl w:val="0"/>
          <w:numId w:val="40"/>
        </w:numPr>
        <w:autoSpaceDN w:val="0"/>
        <w:spacing w:after="0"/>
        <w:jc w:val="both"/>
        <w:rPr>
          <w:sz w:val="24"/>
          <w:szCs w:val="24"/>
        </w:rPr>
      </w:pPr>
      <w:r>
        <w:rPr>
          <w:b/>
          <w:sz w:val="24"/>
          <w:szCs w:val="24"/>
        </w:rPr>
        <w:t xml:space="preserve">Hrvatska gorska služba spašavanja – stanica Čakovec: </w:t>
      </w:r>
      <w:r>
        <w:rPr>
          <w:sz w:val="24"/>
          <w:szCs w:val="24"/>
        </w:rPr>
        <w:t xml:space="preserve">Obzirom na popunjenost ljudstvom, uvježbanost i kompletnu opremu za spašavanje, spremnost je proglašena </w:t>
      </w:r>
      <w:r w:rsidRPr="001E65AC">
        <w:rPr>
          <w:b/>
          <w:sz w:val="24"/>
          <w:szCs w:val="24"/>
        </w:rPr>
        <w:t>vrlo visokom</w:t>
      </w:r>
      <w:r>
        <w:rPr>
          <w:sz w:val="24"/>
          <w:szCs w:val="24"/>
        </w:rPr>
        <w:t xml:space="preserve"> na svim aspektima. </w:t>
      </w:r>
    </w:p>
    <w:p w:rsidR="001E65AC" w:rsidRPr="001E65AC" w:rsidRDefault="001E65AC" w:rsidP="001E65AC">
      <w:pPr>
        <w:autoSpaceDN w:val="0"/>
        <w:spacing w:after="0"/>
        <w:rPr>
          <w:szCs w:val="24"/>
        </w:rPr>
      </w:pPr>
    </w:p>
    <w:p w:rsidR="00467CB2" w:rsidRPr="00113963" w:rsidRDefault="001E65AC" w:rsidP="001A7EB6">
      <w:pPr>
        <w:pStyle w:val="Odlomakpopisa"/>
        <w:numPr>
          <w:ilvl w:val="0"/>
          <w:numId w:val="40"/>
        </w:numPr>
        <w:jc w:val="both"/>
        <w:rPr>
          <w:rFonts w:cs="Times New Roman"/>
          <w:bCs/>
          <w:sz w:val="24"/>
          <w:szCs w:val="24"/>
        </w:rPr>
      </w:pPr>
      <w:r w:rsidRPr="001E65AC">
        <w:rPr>
          <w:rFonts w:cs="Times New Roman"/>
          <w:b/>
          <w:bCs/>
          <w:sz w:val="24"/>
          <w:szCs w:val="24"/>
        </w:rPr>
        <w:t xml:space="preserve">Gradsko društvo Crvenog križa Čakovec: </w:t>
      </w:r>
      <w:r w:rsidRPr="001E65AC">
        <w:rPr>
          <w:b/>
          <w:sz w:val="24"/>
          <w:szCs w:val="24"/>
        </w:rPr>
        <w:t xml:space="preserve">: </w:t>
      </w:r>
      <w:r w:rsidRPr="001E65AC">
        <w:rPr>
          <w:sz w:val="24"/>
          <w:szCs w:val="24"/>
        </w:rPr>
        <w:t xml:space="preserve">Općina Goričan pripada nadležnosti GD Crvenog križa Čakovec koje aktivno sudjeluje u osnovnim djelatnostima od kojih su za </w:t>
      </w:r>
      <w:r w:rsidRPr="001E65AC">
        <w:rPr>
          <w:sz w:val="24"/>
          <w:szCs w:val="24"/>
        </w:rPr>
        <w:lastRenderedPageBreak/>
        <w:t xml:space="preserve">područje civilne zaštite najvažnije: osposobljavanje za pružanje prve pomoći, dobrovoljno darivanje krvi, služba spašavanja života na vodi i ekološke zaštite priobalja te ostale aktivnosti. Osposobljenost je po svim čimbenicima procijenjena </w:t>
      </w:r>
      <w:r w:rsidRPr="001E65AC">
        <w:rPr>
          <w:b/>
          <w:sz w:val="24"/>
          <w:szCs w:val="24"/>
        </w:rPr>
        <w:t>vrlo visokom.</w:t>
      </w:r>
    </w:p>
    <w:p w:rsidR="00113963" w:rsidRPr="00113963" w:rsidRDefault="00113963" w:rsidP="00113963">
      <w:pPr>
        <w:pStyle w:val="Odlomakpopisa"/>
        <w:rPr>
          <w:rFonts w:cs="Times New Roman"/>
          <w:bCs/>
          <w:sz w:val="24"/>
          <w:szCs w:val="24"/>
        </w:rPr>
      </w:pPr>
    </w:p>
    <w:p w:rsidR="00113963" w:rsidRPr="00113963" w:rsidRDefault="00113963" w:rsidP="00113963">
      <w:pPr>
        <w:pStyle w:val="Odlomakpopisa"/>
        <w:numPr>
          <w:ilvl w:val="0"/>
          <w:numId w:val="40"/>
        </w:numPr>
        <w:jc w:val="both"/>
        <w:rPr>
          <w:b/>
          <w:sz w:val="24"/>
          <w:szCs w:val="24"/>
        </w:rPr>
      </w:pPr>
      <w:r>
        <w:rPr>
          <w:b/>
          <w:sz w:val="24"/>
          <w:szCs w:val="24"/>
        </w:rPr>
        <w:t xml:space="preserve">Udruge: </w:t>
      </w:r>
      <w:r>
        <w:rPr>
          <w:rFonts w:cs="Times New Roman"/>
          <w:bCs/>
          <w:sz w:val="24"/>
          <w:szCs w:val="24"/>
        </w:rPr>
        <w:t>Nogometni klub “Tr</w:t>
      </w:r>
      <w:r w:rsidR="00D70914">
        <w:rPr>
          <w:rFonts w:cs="Times New Roman"/>
          <w:bCs/>
          <w:sz w:val="24"/>
          <w:szCs w:val="24"/>
        </w:rPr>
        <w:t>n</w:t>
      </w:r>
      <w:r>
        <w:rPr>
          <w:rFonts w:cs="Times New Roman"/>
          <w:bCs/>
          <w:sz w:val="24"/>
          <w:szCs w:val="24"/>
        </w:rPr>
        <w:t>ava” Goričan, Ribolovno društvo “Smuđ” Goričan I UDVDR RH Ogranak Goričan i Klub 54. Sa</w:t>
      </w:r>
      <w:r w:rsidR="00D70914">
        <w:rPr>
          <w:rFonts w:cs="Times New Roman"/>
          <w:bCs/>
          <w:sz w:val="24"/>
          <w:szCs w:val="24"/>
        </w:rPr>
        <w:t>mostal</w:t>
      </w:r>
      <w:r>
        <w:rPr>
          <w:rFonts w:cs="Times New Roman"/>
          <w:bCs/>
          <w:sz w:val="24"/>
          <w:szCs w:val="24"/>
        </w:rPr>
        <w:t xml:space="preserve">ne pješačke bojne određene su kao pravne osobe od interesa za sustav civilne zaštite Općine Goričan te je spremnost na temelju popunjenosti ljudstvom procijenjena </w:t>
      </w:r>
      <w:r w:rsidRPr="00DC70F9">
        <w:rPr>
          <w:rFonts w:cs="Times New Roman"/>
          <w:b/>
          <w:bCs/>
          <w:sz w:val="24"/>
          <w:szCs w:val="24"/>
        </w:rPr>
        <w:t>vrlo visokom</w:t>
      </w:r>
      <w:r>
        <w:rPr>
          <w:rFonts w:cs="Times New Roman"/>
          <w:bCs/>
          <w:sz w:val="24"/>
          <w:szCs w:val="24"/>
        </w:rPr>
        <w:t xml:space="preserve">, dok je spremnot obzirom na ostale čibenike procijenjena </w:t>
      </w:r>
      <w:r w:rsidRPr="00DC70F9">
        <w:rPr>
          <w:rFonts w:cs="Times New Roman"/>
          <w:b/>
          <w:bCs/>
          <w:sz w:val="24"/>
          <w:szCs w:val="24"/>
        </w:rPr>
        <w:t>vrlo niskom</w:t>
      </w:r>
      <w:r>
        <w:rPr>
          <w:rFonts w:cs="Times New Roman"/>
          <w:bCs/>
          <w:sz w:val="24"/>
          <w:szCs w:val="24"/>
        </w:rPr>
        <w:t xml:space="preserve">.  </w:t>
      </w:r>
    </w:p>
    <w:p w:rsidR="001E65AC" w:rsidRPr="001E65AC" w:rsidRDefault="001E65AC" w:rsidP="001E65AC">
      <w:pPr>
        <w:pStyle w:val="Odlomakpopisa"/>
        <w:jc w:val="both"/>
        <w:rPr>
          <w:rFonts w:cs="Times New Roman"/>
          <w:bCs/>
          <w:sz w:val="24"/>
          <w:szCs w:val="24"/>
        </w:rPr>
      </w:pPr>
    </w:p>
    <w:p w:rsidR="001E65AC" w:rsidRPr="00113963" w:rsidRDefault="001E65AC" w:rsidP="00113963">
      <w:pPr>
        <w:pStyle w:val="Odlomakpopisa"/>
        <w:numPr>
          <w:ilvl w:val="0"/>
          <w:numId w:val="40"/>
        </w:numPr>
        <w:jc w:val="both"/>
        <w:rPr>
          <w:b/>
          <w:sz w:val="24"/>
          <w:szCs w:val="24"/>
        </w:rPr>
      </w:pPr>
      <w:r w:rsidRPr="00DC70F9">
        <w:rPr>
          <w:b/>
          <w:sz w:val="24"/>
          <w:szCs w:val="24"/>
        </w:rPr>
        <w:t xml:space="preserve">Spremnost operativnih kapaciteta građana u sustavu civilne zaštite: </w:t>
      </w:r>
      <w:r w:rsidRPr="00DC70F9">
        <w:rPr>
          <w:sz w:val="24"/>
          <w:szCs w:val="24"/>
        </w:rPr>
        <w:t xml:space="preserve">Svaki građanin dužan je brinuti se za svoju osobnu sigurnost i zaštitu te provoditi mjere osobne i uzajamne zaštite i sudjelovati u aktivnostima sustava civilne zaštite. Pod mjerama osobne i uzajamne zaštite podrazumijevaju se osobito: samopomoć i prva pomoć, premještanje osoba, zbrinjavanje djece, bolesnih i nemoćnih osoba i pripadnika drugih ranjivih skupina, kao i druge mjere civilne zaštite koje ne trpe odgodu, a koje se provode po nalogu nadležnog stožera civilne zaštite i povjerenika civilne zaštite, uključujući i prisilnu evakuaciju kao preventivnu mjeru koja se poduzima radi umanjivanja mogućih posljedica velike nesreće i katastrofe. Spremnost je procijenjena </w:t>
      </w:r>
      <w:r w:rsidRPr="00DC70F9">
        <w:rPr>
          <w:b/>
          <w:sz w:val="24"/>
          <w:szCs w:val="24"/>
        </w:rPr>
        <w:t>vrlo niskom.</w:t>
      </w:r>
      <w:r w:rsidRPr="00DC70F9">
        <w:rPr>
          <w:sz w:val="24"/>
          <w:szCs w:val="24"/>
        </w:rPr>
        <w:t xml:space="preserve"> </w:t>
      </w:r>
    </w:p>
    <w:p w:rsidR="001E65AC" w:rsidRPr="001E65AC" w:rsidRDefault="001E65AC" w:rsidP="001E65AC">
      <w:pPr>
        <w:pStyle w:val="Naslov3"/>
      </w:pPr>
      <w:bookmarkStart w:id="325" w:name="_Toc504738009"/>
      <w:r>
        <w:t>8.2.3. Stanje mobilnosti operativnih kapaciteta sustava civilne zaštite i stanja komunikacijskih kapaciteta – redovnih službi i gotovih operativnih snaga (pravnih osoba)</w:t>
      </w:r>
      <w:bookmarkEnd w:id="325"/>
    </w:p>
    <w:p w:rsidR="00467CB2" w:rsidRDefault="00467CB2" w:rsidP="00467CB2">
      <w:pPr>
        <w:pStyle w:val="Odlomakpopisa"/>
        <w:autoSpaceDN w:val="0"/>
        <w:spacing w:after="0"/>
        <w:jc w:val="both"/>
        <w:rPr>
          <w:b/>
          <w:sz w:val="24"/>
          <w:szCs w:val="24"/>
        </w:rPr>
      </w:pPr>
    </w:p>
    <w:p w:rsidR="001E65AC" w:rsidRPr="005E20AF" w:rsidRDefault="001E65AC" w:rsidP="001A7EB6">
      <w:pPr>
        <w:pStyle w:val="Odlomakpopisa"/>
        <w:numPr>
          <w:ilvl w:val="0"/>
          <w:numId w:val="46"/>
        </w:numPr>
        <w:jc w:val="both"/>
        <w:rPr>
          <w:b/>
          <w:sz w:val="24"/>
          <w:szCs w:val="24"/>
        </w:rPr>
      </w:pPr>
      <w:r w:rsidRPr="005E20AF">
        <w:rPr>
          <w:b/>
          <w:sz w:val="24"/>
          <w:szCs w:val="24"/>
        </w:rPr>
        <w:t xml:space="preserve">Stanje mobilnosti operativnih kapaciteta sustava civilne zaštite </w:t>
      </w:r>
      <w:r>
        <w:rPr>
          <w:b/>
          <w:sz w:val="24"/>
          <w:szCs w:val="24"/>
        </w:rPr>
        <w:t>i</w:t>
      </w:r>
      <w:r w:rsidRPr="005E20AF">
        <w:rPr>
          <w:b/>
          <w:sz w:val="24"/>
          <w:szCs w:val="24"/>
        </w:rPr>
        <w:t xml:space="preserve"> stanja komunikacijskih kapaciteta – redovnih služba i gotovih operativnih snaga (pravnih osoba)</w:t>
      </w:r>
    </w:p>
    <w:p w:rsidR="001E65AC" w:rsidRDefault="001E65AC" w:rsidP="001E65AC">
      <w:pPr>
        <w:rPr>
          <w:szCs w:val="24"/>
        </w:rPr>
      </w:pPr>
      <w:r w:rsidRPr="001E65AC">
        <w:rPr>
          <w:szCs w:val="24"/>
        </w:rPr>
        <w:t xml:space="preserve">Analizirani kapaciteti raspolažu vlastitim prijevoznim sredstvima, operativni su kapaciteti visoke mobilnosti i dovoljne samodostatnosti. Uz navedeno, raspolažu sustavima radio komunikacija. Stanje mobilnosti operativnih kapaciteta analizirajući transportne kapacitete procijenjena je </w:t>
      </w:r>
      <w:r w:rsidRPr="001E65AC">
        <w:rPr>
          <w:b/>
          <w:szCs w:val="24"/>
        </w:rPr>
        <w:t>vrlo</w:t>
      </w:r>
      <w:r w:rsidRPr="001E65AC">
        <w:rPr>
          <w:szCs w:val="24"/>
        </w:rPr>
        <w:t xml:space="preserve"> </w:t>
      </w:r>
      <w:r w:rsidRPr="001E65AC">
        <w:rPr>
          <w:b/>
          <w:szCs w:val="24"/>
        </w:rPr>
        <w:t>visokom spremnošć</w:t>
      </w:r>
      <w:r w:rsidR="00113963">
        <w:rPr>
          <w:b/>
          <w:szCs w:val="24"/>
        </w:rPr>
        <w:t>u</w:t>
      </w:r>
      <w:r w:rsidRPr="001E65AC">
        <w:rPr>
          <w:szCs w:val="24"/>
        </w:rPr>
        <w:t xml:space="preserve">. Stanje mobilnosti analizirajući komunikacijske kapacitete, mobilne i fiksne telefonije procijenjeno je </w:t>
      </w:r>
      <w:r w:rsidRPr="001E65AC">
        <w:rPr>
          <w:b/>
          <w:szCs w:val="24"/>
        </w:rPr>
        <w:t>vrlo</w:t>
      </w:r>
      <w:r w:rsidRPr="001E65AC">
        <w:rPr>
          <w:szCs w:val="24"/>
        </w:rPr>
        <w:t xml:space="preserve"> </w:t>
      </w:r>
      <w:r w:rsidRPr="001E65AC">
        <w:rPr>
          <w:b/>
          <w:szCs w:val="24"/>
        </w:rPr>
        <w:t>visokom razinom spremnosti</w:t>
      </w:r>
      <w:r w:rsidRPr="001E65AC">
        <w:rPr>
          <w:szCs w:val="24"/>
        </w:rPr>
        <w:t>.</w:t>
      </w:r>
    </w:p>
    <w:p w:rsidR="001E65AC" w:rsidRPr="005E20AF" w:rsidRDefault="001E65AC" w:rsidP="001A7EB6">
      <w:pPr>
        <w:pStyle w:val="Odlomakpopisa"/>
        <w:numPr>
          <w:ilvl w:val="0"/>
          <w:numId w:val="46"/>
        </w:numPr>
        <w:jc w:val="both"/>
        <w:rPr>
          <w:b/>
          <w:sz w:val="24"/>
          <w:szCs w:val="24"/>
        </w:rPr>
      </w:pPr>
      <w:r w:rsidRPr="005E20AF">
        <w:rPr>
          <w:b/>
          <w:sz w:val="24"/>
          <w:szCs w:val="24"/>
        </w:rPr>
        <w:t xml:space="preserve">Stanje mobilnosti kapaciteta sustava civilne zaštite </w:t>
      </w:r>
      <w:r>
        <w:rPr>
          <w:b/>
          <w:sz w:val="24"/>
          <w:szCs w:val="24"/>
        </w:rPr>
        <w:t>i</w:t>
      </w:r>
      <w:r w:rsidRPr="005E20AF">
        <w:rPr>
          <w:b/>
          <w:sz w:val="24"/>
          <w:szCs w:val="24"/>
        </w:rPr>
        <w:t xml:space="preserve"> stanja komunikacijskih kapaciteta – postrojba civilne zaštite opće namjene te povjerenika civilne zaštite</w:t>
      </w:r>
    </w:p>
    <w:p w:rsidR="00113963" w:rsidRDefault="001E65AC" w:rsidP="001E65AC">
      <w:r w:rsidRPr="005E20AF">
        <w:t>O</w:t>
      </w:r>
      <w:r>
        <w:t xml:space="preserve">bzirom da postrojba civilne zaštite opće namjene nije osnovana sukladno odredbama Zakona o sustavu civilne zaštite („Narodne Novine“ br. 82/15) stanje je procijenjenom </w:t>
      </w:r>
      <w:r w:rsidRPr="001E65AC">
        <w:rPr>
          <w:b/>
        </w:rPr>
        <w:t>vrlo niskom spremnošću</w:t>
      </w:r>
      <w:r>
        <w:t xml:space="preserve">. Stanje mobilnosti kapaciteta sustava civilne zaštite i stanja komunikacijskih kapaciteta povjerenika civilne zaštite procijenjeno je </w:t>
      </w:r>
      <w:r w:rsidRPr="0086062F">
        <w:rPr>
          <w:b/>
        </w:rPr>
        <w:t>vrlo visokom</w:t>
      </w:r>
      <w:r>
        <w:t xml:space="preserve">, prema tome ukupna razina spremnosti procijenjena je </w:t>
      </w:r>
      <w:r w:rsidRPr="00D41B43">
        <w:rPr>
          <w:b/>
        </w:rPr>
        <w:t>niskom spremnošću</w:t>
      </w:r>
      <w:r>
        <w:t xml:space="preserve">. </w:t>
      </w:r>
    </w:p>
    <w:p w:rsidR="001E65AC" w:rsidRDefault="001E65AC" w:rsidP="00461D71">
      <w:pPr>
        <w:pStyle w:val="Naslov3"/>
      </w:pPr>
      <w:bookmarkStart w:id="326" w:name="_Toc504738010"/>
      <w:r>
        <w:lastRenderedPageBreak/>
        <w:t>8.2.4. Analiza sustava na području reagiranja za svaki obrađeni rizik</w:t>
      </w:r>
      <w:bookmarkEnd w:id="326"/>
    </w:p>
    <w:p w:rsidR="001E65AC" w:rsidRDefault="00461D71" w:rsidP="00461D71">
      <w:pPr>
        <w:pStyle w:val="Naslov4"/>
      </w:pPr>
      <w:bookmarkStart w:id="327" w:name="_Toc504738011"/>
      <w:r>
        <w:t>8.2.4.1. Epidemije i pandemije</w:t>
      </w:r>
      <w:bookmarkEnd w:id="327"/>
    </w:p>
    <w:p w:rsidR="001E65AC" w:rsidRDefault="001E65AC" w:rsidP="001E65AC">
      <w:pPr>
        <w:rPr>
          <w:b/>
          <w:szCs w:val="24"/>
        </w:rPr>
      </w:pPr>
    </w:p>
    <w:p w:rsidR="00461D71" w:rsidRDefault="00461D71" w:rsidP="00113963">
      <w:pPr>
        <w:autoSpaceDE w:val="0"/>
        <w:rPr>
          <w:color w:val="000000"/>
          <w:szCs w:val="24"/>
        </w:rPr>
      </w:pPr>
      <w:r w:rsidRPr="00D1517A">
        <w:rPr>
          <w:color w:val="000000"/>
          <w:szCs w:val="24"/>
        </w:rPr>
        <w:t>U slučaju pojava epidemija i pande</w:t>
      </w:r>
      <w:r>
        <w:rPr>
          <w:color w:val="000000"/>
          <w:szCs w:val="24"/>
        </w:rPr>
        <w:t>mija na području Općine Goričan</w:t>
      </w:r>
      <w:r w:rsidRPr="00D1517A">
        <w:rPr>
          <w:color w:val="000000"/>
          <w:szCs w:val="24"/>
        </w:rPr>
        <w:t>, Općina nije u stanju zbrinuti oboljelo stanovništvo, prema tome postoji potreba uključivanja pravnih osoba koje d</w:t>
      </w:r>
      <w:r>
        <w:rPr>
          <w:color w:val="000000"/>
          <w:szCs w:val="24"/>
        </w:rPr>
        <w:t>jeluju na području Grada Čakovca</w:t>
      </w:r>
      <w:r w:rsidRPr="00D1517A">
        <w:rPr>
          <w:color w:val="000000"/>
          <w:szCs w:val="24"/>
        </w:rPr>
        <w:t xml:space="preserve"> te nisu u nadležnosti Grada i postupaju prema vlastitim operativnim planovima.</w:t>
      </w:r>
    </w:p>
    <w:p w:rsidR="00461D71" w:rsidRDefault="00067F49" w:rsidP="00067F49">
      <w:pPr>
        <w:pStyle w:val="Opisslike"/>
        <w:jc w:val="center"/>
        <w:rPr>
          <w:color w:val="000000"/>
          <w:szCs w:val="24"/>
        </w:rPr>
      </w:pPr>
      <w:bookmarkStart w:id="328" w:name="_Toc504738089"/>
      <w:r>
        <w:t xml:space="preserve">Tablica </w:t>
      </w:r>
      <w:fldSimple w:instr=" SEQ Tablica \* ARABIC ">
        <w:r w:rsidR="002F49EC">
          <w:rPr>
            <w:noProof/>
          </w:rPr>
          <w:t>73</w:t>
        </w:r>
      </w:fldSimple>
      <w:r>
        <w:t>: Analiza sustava civilne zaštite - Područje reagiranja - Epidemije i pandemije</w:t>
      </w:r>
      <w:bookmarkEnd w:id="328"/>
    </w:p>
    <w:tbl>
      <w:tblPr>
        <w:tblW w:w="9075" w:type="dxa"/>
        <w:jc w:val="center"/>
        <w:tblCellMar>
          <w:left w:w="10" w:type="dxa"/>
          <w:right w:w="10" w:type="dxa"/>
        </w:tblCellMar>
        <w:tblLook w:val="04A0" w:firstRow="1" w:lastRow="0" w:firstColumn="1" w:lastColumn="0" w:noHBand="0" w:noVBand="1"/>
      </w:tblPr>
      <w:tblGrid>
        <w:gridCol w:w="1944"/>
        <w:gridCol w:w="755"/>
        <w:gridCol w:w="798"/>
        <w:gridCol w:w="733"/>
        <w:gridCol w:w="64"/>
        <w:gridCol w:w="788"/>
        <w:gridCol w:w="580"/>
        <w:gridCol w:w="1004"/>
        <w:gridCol w:w="524"/>
        <w:gridCol w:w="1885"/>
      </w:tblGrid>
      <w:tr w:rsidR="00067F49" w:rsidRPr="00D1517A" w:rsidTr="007A4D2F">
        <w:trPr>
          <w:trHeight w:val="352"/>
          <w:jc w:val="center"/>
        </w:trPr>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jc w:val="center"/>
              <w:rPr>
                <w:rFonts w:cs="Calibri"/>
                <w:b/>
                <w:sz w:val="20"/>
                <w:szCs w:val="20"/>
              </w:rPr>
            </w:pPr>
            <w:bookmarkStart w:id="329" w:name="_Hlk495319067"/>
          </w:p>
          <w:p w:rsidR="00067F49" w:rsidRPr="00D1517A" w:rsidRDefault="00067F49" w:rsidP="007A4D2F">
            <w:pPr>
              <w:spacing w:after="0" w:line="240" w:lineRule="auto"/>
              <w:rPr>
                <w:rFonts w:cs="Calibri"/>
                <w:b/>
                <w:sz w:val="20"/>
                <w:szCs w:val="20"/>
              </w:rPr>
            </w:pPr>
            <w:r w:rsidRPr="00D1517A">
              <w:rPr>
                <w:rFonts w:cs="Calibri"/>
                <w:b/>
                <w:sz w:val="20"/>
                <w:szCs w:val="20"/>
              </w:rPr>
              <w:t>PODRUČJE REAGIRANJA</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r w:rsidRPr="00D1517A">
              <w:rPr>
                <w:rFonts w:cs="Calibri"/>
                <w:b/>
                <w:sz w:val="20"/>
                <w:szCs w:val="20"/>
              </w:rPr>
              <w:t>Vrlo niska spremnost</w:t>
            </w:r>
          </w:p>
        </w:tc>
        <w:tc>
          <w:tcPr>
            <w:tcW w:w="1585" w:type="dxa"/>
            <w:gridSpan w:val="3"/>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r w:rsidRPr="00D1517A">
              <w:rPr>
                <w:rFonts w:cs="Calibri"/>
                <w:b/>
                <w:sz w:val="20"/>
                <w:szCs w:val="20"/>
              </w:rPr>
              <w:t>Niska spremnost</w:t>
            </w:r>
          </w:p>
        </w:tc>
        <w:tc>
          <w:tcPr>
            <w:tcW w:w="1584"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r w:rsidRPr="00D1517A">
              <w:rPr>
                <w:rFonts w:cs="Calibri"/>
                <w:b/>
                <w:sz w:val="20"/>
                <w:szCs w:val="20"/>
              </w:rPr>
              <w:t>Visoka spremnost</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r w:rsidRPr="00D1517A">
              <w:rPr>
                <w:rFonts w:cs="Calibri"/>
                <w:b/>
                <w:sz w:val="20"/>
                <w:szCs w:val="20"/>
              </w:rPr>
              <w:t>Vrlo visoka spremnost</w:t>
            </w:r>
          </w:p>
        </w:tc>
      </w:tr>
      <w:tr w:rsidR="00067F49" w:rsidRPr="00D1517A" w:rsidTr="007A4D2F">
        <w:trPr>
          <w:trHeight w:val="278"/>
          <w:jc w:val="center"/>
        </w:trPr>
        <w:tc>
          <w:tcPr>
            <w:tcW w:w="19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jc w:val="center"/>
              <w:rPr>
                <w:rFonts w:cs="Calibri"/>
                <w:b/>
                <w:sz w:val="20"/>
                <w:szCs w:val="20"/>
              </w:rPr>
            </w:pPr>
            <w:r w:rsidRPr="00D1517A">
              <w:rPr>
                <w:rFonts w:cs="Calibri"/>
                <w:b/>
                <w:sz w:val="20"/>
                <w:szCs w:val="20"/>
              </w:rPr>
              <w:t>4</w:t>
            </w:r>
          </w:p>
        </w:tc>
        <w:tc>
          <w:tcPr>
            <w:tcW w:w="15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jc w:val="center"/>
              <w:rPr>
                <w:rFonts w:cs="Calibri"/>
                <w:b/>
                <w:sz w:val="20"/>
                <w:szCs w:val="20"/>
              </w:rPr>
            </w:pPr>
            <w:r w:rsidRPr="00D1517A">
              <w:rPr>
                <w:rFonts w:cs="Calibri"/>
                <w:b/>
                <w:sz w:val="20"/>
                <w:szCs w:val="20"/>
              </w:rPr>
              <w:t>3</w:t>
            </w:r>
          </w:p>
        </w:tc>
        <w:tc>
          <w:tcPr>
            <w:tcW w:w="15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jc w:val="center"/>
              <w:rPr>
                <w:rFonts w:cs="Calibri"/>
                <w:b/>
                <w:sz w:val="20"/>
                <w:szCs w:val="20"/>
              </w:rPr>
            </w:pPr>
            <w:r w:rsidRPr="00D1517A">
              <w:rPr>
                <w:rFonts w:cs="Calibri"/>
                <w:b/>
                <w:sz w:val="20"/>
                <w:szCs w:val="20"/>
              </w:rPr>
              <w:t>2</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jc w:val="center"/>
              <w:rPr>
                <w:rFonts w:cs="Calibri"/>
                <w:b/>
                <w:sz w:val="20"/>
                <w:szCs w:val="20"/>
              </w:rPr>
            </w:pPr>
            <w:r w:rsidRPr="00D1517A">
              <w:rPr>
                <w:rFonts w:cs="Calibri"/>
                <w:b/>
                <w:sz w:val="20"/>
                <w:szCs w:val="20"/>
              </w:rPr>
              <w:t>1</w:t>
            </w:r>
          </w:p>
        </w:tc>
      </w:tr>
      <w:tr w:rsidR="00067F49" w:rsidRPr="00D1517A" w:rsidTr="007A4D2F">
        <w:trPr>
          <w:trHeight w:val="278"/>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jc w:val="center"/>
              <w:rPr>
                <w:rFonts w:cs="Calibri"/>
                <w:b/>
                <w:sz w:val="20"/>
                <w:szCs w:val="20"/>
              </w:rPr>
            </w:pPr>
            <w:r w:rsidRPr="00D1517A">
              <w:rPr>
                <w:rFonts w:cs="Calibri"/>
                <w:b/>
                <w:sz w:val="20"/>
                <w:szCs w:val="20"/>
              </w:rPr>
              <w:t>1. Prikaz procjene spremnosti u sustavu civilne zaštite na temelju spremnosti odgovornih i upravljačkih kapaciteta sustava ci</w:t>
            </w:r>
            <w:r>
              <w:rPr>
                <w:rFonts w:cs="Calibri"/>
                <w:b/>
                <w:sz w:val="20"/>
                <w:szCs w:val="20"/>
              </w:rPr>
              <w:t>vilne zaštite za Općinu Goričan</w:t>
            </w:r>
          </w:p>
        </w:tc>
      </w:tr>
      <w:tr w:rsidR="00067F49" w:rsidRPr="00D1517A" w:rsidTr="007A4D2F">
        <w:trPr>
          <w:trHeight w:val="278"/>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b/>
                <w:sz w:val="20"/>
                <w:szCs w:val="20"/>
              </w:rPr>
              <w:t xml:space="preserve">Čelne osobe </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pPr>
            <w:r w:rsidRPr="00D1517A">
              <w:rPr>
                <w:rFonts w:cs="Calibri"/>
                <w:sz w:val="20"/>
                <w:szCs w:val="20"/>
              </w:rPr>
              <w:t xml:space="preserve">Analiza </w:t>
            </w:r>
            <w:r w:rsidRPr="00D1517A">
              <w:rPr>
                <w:rFonts w:cs="Calibri"/>
                <w:b/>
                <w:sz w:val="20"/>
                <w:szCs w:val="20"/>
              </w:rPr>
              <w:t>ODGOVORNOSTI</w:t>
            </w:r>
            <w:r w:rsidRPr="00D1517A">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pPr>
            <w:r w:rsidRPr="00D1517A">
              <w:rPr>
                <w:rFonts w:cs="Calibri"/>
                <w:sz w:val="20"/>
                <w:szCs w:val="20"/>
              </w:rPr>
              <w:t xml:space="preserve">Procjena </w:t>
            </w:r>
            <w:r w:rsidRPr="00D1517A">
              <w:rPr>
                <w:rFonts w:cs="Calibri"/>
                <w:b/>
                <w:sz w:val="20"/>
                <w:szCs w:val="20"/>
              </w:rPr>
              <w:t>OSPOSOBLJENOSTI</w:t>
            </w:r>
            <w:r w:rsidRPr="00D1517A">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r>
              <w:rPr>
                <w:rFonts w:cs="Calibri"/>
                <w:b/>
                <w:sz w:val="20"/>
                <w:szCs w:val="20"/>
              </w:rPr>
              <w:t>X</w:t>
            </w: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pPr>
            <w:r w:rsidRPr="00D1517A">
              <w:rPr>
                <w:rFonts w:cs="Calibri"/>
                <w:sz w:val="20"/>
                <w:szCs w:val="20"/>
              </w:rPr>
              <w:t xml:space="preserve">Procjena </w:t>
            </w:r>
            <w:r w:rsidRPr="00D1517A">
              <w:rPr>
                <w:rFonts w:cs="Calibri"/>
                <w:b/>
                <w:sz w:val="20"/>
                <w:szCs w:val="20"/>
              </w:rPr>
              <w:t>UVJEŽBANOSTI</w:t>
            </w:r>
            <w:r w:rsidRPr="00D1517A">
              <w:rPr>
                <w:rFonts w:cs="Calibri"/>
                <w:sz w:val="20"/>
                <w:szCs w:val="20"/>
              </w:rPr>
              <w:t xml:space="preserve"> na temelju podataka o sudjelovanju u organizaciji i provođenju svih vrsta vježbi civilne zaštite u određenim vremenskim razdobljima.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Default="00067F49" w:rsidP="007A4D2F">
            <w:pPr>
              <w:spacing w:line="240" w:lineRule="auto"/>
              <w:jc w:val="center"/>
              <w:rPr>
                <w:rFonts w:cs="Calibri"/>
                <w:b/>
                <w:sz w:val="20"/>
                <w:szCs w:val="20"/>
              </w:rPr>
            </w:pPr>
          </w:p>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278"/>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b/>
                <w:sz w:val="20"/>
                <w:szCs w:val="20"/>
              </w:rPr>
              <w:t xml:space="preserve">Stožer civilne zaštite </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pPr>
            <w:r w:rsidRPr="00D1517A">
              <w:rPr>
                <w:rFonts w:cs="Calibri"/>
                <w:sz w:val="20"/>
                <w:szCs w:val="20"/>
              </w:rPr>
              <w:t xml:space="preserve">Analiza </w:t>
            </w:r>
            <w:r w:rsidRPr="00D1517A">
              <w:rPr>
                <w:rFonts w:cs="Calibri"/>
                <w:b/>
                <w:sz w:val="20"/>
                <w:szCs w:val="20"/>
              </w:rPr>
              <w:t>ODGOVORNOSTI</w:t>
            </w:r>
            <w:r w:rsidRPr="00D1517A">
              <w:rPr>
                <w:rFonts w:cs="Calibri"/>
                <w:sz w:val="20"/>
                <w:szCs w:val="20"/>
              </w:rPr>
              <w:t xml:space="preserve"> provođenja formalnih obaveza propisanih Zakonom o sustavu </w:t>
            </w:r>
            <w:r w:rsidRPr="00D1517A">
              <w:rPr>
                <w:rFonts w:cs="Calibri"/>
                <w:sz w:val="20"/>
                <w:szCs w:val="20"/>
              </w:rPr>
              <w:lastRenderedPageBreak/>
              <w:t>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p w:rsidR="00067F49" w:rsidRPr="00D1517A" w:rsidRDefault="00067F49" w:rsidP="007A4D2F">
            <w:pPr>
              <w:spacing w:line="240" w:lineRule="auto"/>
              <w:jc w:val="center"/>
              <w:rPr>
                <w:rFonts w:cs="Calibri"/>
                <w:b/>
                <w:sz w:val="20"/>
                <w:szCs w:val="20"/>
              </w:rPr>
            </w:pPr>
          </w:p>
          <w:p w:rsidR="00067F49" w:rsidRPr="00D1517A" w:rsidRDefault="00067F49" w:rsidP="007A4D2F">
            <w:pPr>
              <w:spacing w:line="240" w:lineRule="auto"/>
              <w:jc w:val="center"/>
              <w:rPr>
                <w:rFonts w:cs="Calibri"/>
                <w:b/>
                <w:sz w:val="20"/>
                <w:szCs w:val="20"/>
              </w:rPr>
            </w:pPr>
          </w:p>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p w:rsidR="00067F49" w:rsidRPr="00D1517A" w:rsidRDefault="00F73DCA" w:rsidP="007A4D2F">
            <w:pPr>
              <w:spacing w:line="240" w:lineRule="auto"/>
              <w:jc w:val="center"/>
              <w:rPr>
                <w:rFonts w:cs="Calibri"/>
                <w:b/>
                <w:sz w:val="20"/>
                <w:szCs w:val="20"/>
              </w:rPr>
            </w:pPr>
            <w:r>
              <w:rPr>
                <w:rFonts w:cs="Calibri"/>
                <w:b/>
                <w:sz w:val="20"/>
                <w:szCs w:val="20"/>
              </w:rPr>
              <w:t>X</w:t>
            </w:r>
          </w:p>
          <w:p w:rsidR="00067F49" w:rsidRPr="00D1517A" w:rsidRDefault="00067F49" w:rsidP="007A4D2F">
            <w:pPr>
              <w:spacing w:line="240" w:lineRule="auto"/>
              <w:jc w:val="center"/>
              <w:rPr>
                <w:rFonts w:cs="Calibri"/>
                <w:b/>
                <w:sz w:val="20"/>
                <w:szCs w:val="20"/>
              </w:rPr>
            </w:pP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pPr>
            <w:r w:rsidRPr="00D1517A">
              <w:rPr>
                <w:rFonts w:cs="Calibri"/>
                <w:sz w:val="20"/>
                <w:szCs w:val="20"/>
              </w:rPr>
              <w:lastRenderedPageBreak/>
              <w:t xml:space="preserve">Procjena </w:t>
            </w:r>
            <w:r w:rsidRPr="00D1517A">
              <w:rPr>
                <w:rFonts w:cs="Calibri"/>
                <w:b/>
                <w:sz w:val="20"/>
                <w:szCs w:val="20"/>
              </w:rPr>
              <w:t>OSPOSOBLJENOSTI</w:t>
            </w:r>
            <w:r w:rsidRPr="00D1517A">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p w:rsidR="00067F49" w:rsidRPr="00D1517A" w:rsidRDefault="00067F49" w:rsidP="007A4D2F">
            <w:pPr>
              <w:spacing w:line="240" w:lineRule="auto"/>
              <w:jc w:val="center"/>
              <w:rPr>
                <w:rFonts w:cs="Calibri"/>
                <w:b/>
                <w:sz w:val="20"/>
                <w:szCs w:val="20"/>
              </w:rPr>
            </w:pPr>
          </w:p>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73DCA"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pPr>
            <w:r w:rsidRPr="00D1517A">
              <w:rPr>
                <w:rFonts w:cs="Calibri"/>
                <w:sz w:val="20"/>
                <w:szCs w:val="20"/>
              </w:rPr>
              <w:t xml:space="preserve">Procjena </w:t>
            </w:r>
            <w:r w:rsidRPr="00D1517A">
              <w:rPr>
                <w:rFonts w:cs="Calibri"/>
                <w:b/>
                <w:sz w:val="20"/>
                <w:szCs w:val="20"/>
              </w:rPr>
              <w:t>UVJEŽBANOSTI</w:t>
            </w:r>
            <w:r w:rsidRPr="00D1517A">
              <w:rPr>
                <w:rFonts w:cs="Calibri"/>
                <w:sz w:val="20"/>
                <w:szCs w:val="20"/>
              </w:rPr>
              <w:t xml:space="preserve"> na temelju podataka o sudjelovanju u organizaciji i provođenju svih vrsta vježbi civilne zaštite u određenim vremenskim razdobljima.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73DCA"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73DCA"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b/>
                <w:sz w:val="20"/>
                <w:szCs w:val="20"/>
              </w:rPr>
            </w:pPr>
            <w:r w:rsidRPr="00D1517A">
              <w:rPr>
                <w:rFonts w:cs="Calibri"/>
                <w:b/>
                <w:sz w:val="20"/>
                <w:szCs w:val="20"/>
              </w:rPr>
              <w:t>Koordinator na mjestu izvanrednog događaja</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pPr>
            <w:r w:rsidRPr="00D1517A">
              <w:rPr>
                <w:rFonts w:cs="Calibri"/>
                <w:sz w:val="20"/>
                <w:szCs w:val="20"/>
              </w:rPr>
              <w:t xml:space="preserve">Analiza </w:t>
            </w:r>
            <w:r w:rsidRPr="00D1517A">
              <w:rPr>
                <w:rFonts w:cs="Calibri"/>
                <w:b/>
                <w:sz w:val="20"/>
                <w:szCs w:val="20"/>
              </w:rPr>
              <w:t>ODGOVORNOSTI</w:t>
            </w:r>
            <w:r w:rsidRPr="00D1517A">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p w:rsidR="00067F49" w:rsidRPr="00D1517A" w:rsidRDefault="00067F49" w:rsidP="007A4D2F">
            <w:pPr>
              <w:spacing w:line="240" w:lineRule="auto"/>
              <w:jc w:val="center"/>
              <w:rPr>
                <w:rFonts w:cs="Calibri"/>
                <w:b/>
                <w:sz w:val="20"/>
                <w:szCs w:val="20"/>
              </w:rPr>
            </w:pPr>
          </w:p>
          <w:p w:rsidR="00067F49" w:rsidRPr="00D1517A" w:rsidRDefault="00067F49" w:rsidP="007A4D2F">
            <w:pPr>
              <w:spacing w:line="240" w:lineRule="auto"/>
              <w:jc w:val="center"/>
              <w:rPr>
                <w:rFonts w:cs="Calibri"/>
                <w:b/>
                <w:sz w:val="20"/>
                <w:szCs w:val="20"/>
              </w:rPr>
            </w:pPr>
            <w:r>
              <w:rPr>
                <w:rFonts w:cs="Calibri"/>
                <w:b/>
                <w:sz w:val="20"/>
                <w:szCs w:val="20"/>
              </w:rPr>
              <w:t>X</w:t>
            </w:r>
          </w:p>
          <w:p w:rsidR="00067F49" w:rsidRPr="00D1517A" w:rsidRDefault="00067F49" w:rsidP="007A4D2F">
            <w:pPr>
              <w:spacing w:line="240" w:lineRule="auto"/>
              <w:jc w:val="center"/>
              <w:rPr>
                <w:rFonts w:cs="Calibri"/>
                <w:b/>
                <w:sz w:val="20"/>
                <w:szCs w:val="20"/>
              </w:rPr>
            </w:pPr>
          </w:p>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pPr>
            <w:r w:rsidRPr="00D1517A">
              <w:rPr>
                <w:rFonts w:cs="Calibri"/>
                <w:sz w:val="20"/>
                <w:szCs w:val="20"/>
              </w:rPr>
              <w:t xml:space="preserve">Procjena </w:t>
            </w:r>
            <w:r w:rsidRPr="00D1517A">
              <w:rPr>
                <w:rFonts w:cs="Calibri"/>
                <w:b/>
                <w:sz w:val="20"/>
                <w:szCs w:val="20"/>
              </w:rPr>
              <w:t>OSPOSOBLJENOSTI</w:t>
            </w:r>
            <w:r w:rsidRPr="00D1517A">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Default="00067F49" w:rsidP="007A4D2F">
            <w:pPr>
              <w:spacing w:line="240" w:lineRule="auto"/>
              <w:jc w:val="center"/>
              <w:rPr>
                <w:rFonts w:cs="Calibri"/>
                <w:b/>
                <w:sz w:val="20"/>
                <w:szCs w:val="20"/>
              </w:rPr>
            </w:pPr>
          </w:p>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pPr>
            <w:r w:rsidRPr="00D1517A">
              <w:rPr>
                <w:rFonts w:cs="Calibri"/>
                <w:sz w:val="20"/>
                <w:szCs w:val="20"/>
              </w:rPr>
              <w:t xml:space="preserve">Procjena </w:t>
            </w:r>
            <w:r w:rsidRPr="00D1517A">
              <w:rPr>
                <w:rFonts w:cs="Calibri"/>
                <w:b/>
                <w:sz w:val="20"/>
                <w:szCs w:val="20"/>
              </w:rPr>
              <w:t>UVJEŽBANOSTI</w:t>
            </w:r>
            <w:r w:rsidRPr="00D1517A">
              <w:rPr>
                <w:rFonts w:cs="Calibri"/>
                <w:sz w:val="20"/>
                <w:szCs w:val="20"/>
              </w:rPr>
              <w:t xml:space="preserve"> na temelju podataka o sudjelovanju u organizaciji i </w:t>
            </w:r>
            <w:r w:rsidRPr="00D1517A">
              <w:rPr>
                <w:rFonts w:cs="Calibri"/>
                <w:sz w:val="20"/>
                <w:szCs w:val="20"/>
              </w:rPr>
              <w:lastRenderedPageBreak/>
              <w:t>provođenju svih vrsta vježbi civilne zaštite u određenim vremenskim razdobljima.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Default="00067F49" w:rsidP="007A4D2F">
            <w:pPr>
              <w:spacing w:line="240" w:lineRule="auto"/>
              <w:jc w:val="center"/>
              <w:rPr>
                <w:rFonts w:cs="Calibri"/>
                <w:b/>
                <w:sz w:val="20"/>
                <w:szCs w:val="20"/>
              </w:rPr>
            </w:pPr>
          </w:p>
          <w:p w:rsidR="00067F49" w:rsidRPr="00D1517A" w:rsidRDefault="00067F49" w:rsidP="007A4D2F">
            <w:pPr>
              <w:spacing w:line="240" w:lineRule="auto"/>
              <w:jc w:val="center"/>
              <w:rPr>
                <w:rFonts w:cs="Calibri"/>
                <w:b/>
                <w:sz w:val="20"/>
                <w:szCs w:val="20"/>
              </w:rPr>
            </w:pPr>
            <w:r>
              <w:rPr>
                <w:rFonts w:cs="Calibri"/>
                <w:b/>
                <w:sz w:val="20"/>
                <w:szCs w:val="20"/>
              </w:rPr>
              <w:lastRenderedPageBreak/>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u w:val="single"/>
              </w:rPr>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278"/>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jc w:val="center"/>
              <w:rPr>
                <w:rFonts w:cs="Calibri"/>
                <w:b/>
                <w:sz w:val="20"/>
                <w:szCs w:val="20"/>
              </w:rPr>
            </w:pPr>
            <w:r w:rsidRPr="00D1517A">
              <w:rPr>
                <w:rFonts w:cs="Calibri"/>
                <w:b/>
                <w:sz w:val="20"/>
                <w:szCs w:val="20"/>
              </w:rPr>
              <w:t>2. Prikaz procjene spremnosti operativn</w:t>
            </w:r>
            <w:r>
              <w:rPr>
                <w:rFonts w:cs="Calibri"/>
                <w:b/>
                <w:sz w:val="20"/>
                <w:szCs w:val="20"/>
              </w:rPr>
              <w:t>ih kapaciteta za Općinu Goričan</w:t>
            </w:r>
          </w:p>
        </w:tc>
      </w:tr>
      <w:tr w:rsidR="00067F49" w:rsidRPr="00D1517A" w:rsidTr="007A4D2F">
        <w:trPr>
          <w:trHeight w:val="278"/>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b/>
                <w:sz w:val="20"/>
                <w:szCs w:val="20"/>
              </w:rPr>
              <w:t xml:space="preserve">Operativne snage Crvenog križa </w:t>
            </w:r>
          </w:p>
        </w:tc>
      </w:tr>
      <w:tr w:rsidR="00067F49" w:rsidRPr="00D1517A" w:rsidTr="007A4D2F">
        <w:trPr>
          <w:trHeight w:val="278"/>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sz w:val="20"/>
                <w:szCs w:val="20"/>
              </w:rPr>
              <w:t>Stupnja popunjenosti ljudstvom</w:t>
            </w:r>
          </w:p>
        </w:tc>
        <w:tc>
          <w:tcPr>
            <w:tcW w:w="1595" w:type="dxa"/>
            <w:gridSpan w:val="3"/>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36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278"/>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sz w:val="20"/>
                <w:szCs w:val="20"/>
              </w:rPr>
              <w:t>Stupnja spremnosti zapovjednog osoblja</w:t>
            </w:r>
          </w:p>
        </w:tc>
        <w:tc>
          <w:tcPr>
            <w:tcW w:w="1595" w:type="dxa"/>
            <w:gridSpan w:val="3"/>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36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278"/>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sz w:val="20"/>
                <w:szCs w:val="20"/>
              </w:rPr>
              <w:t>Stupnja osposobljenosti ljudstva i zapovjednog osoblja</w:t>
            </w:r>
          </w:p>
        </w:tc>
        <w:tc>
          <w:tcPr>
            <w:tcW w:w="1595" w:type="dxa"/>
            <w:gridSpan w:val="3"/>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36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278"/>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sz w:val="20"/>
                <w:szCs w:val="20"/>
              </w:rPr>
              <w:t>Stupnja uvježbanosti</w:t>
            </w:r>
          </w:p>
        </w:tc>
        <w:tc>
          <w:tcPr>
            <w:tcW w:w="1595" w:type="dxa"/>
            <w:gridSpan w:val="3"/>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36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278"/>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sz w:val="20"/>
                <w:szCs w:val="20"/>
              </w:rPr>
              <w:t>Stupnja opremljenosti materijalnim sredstvima i opremom</w:t>
            </w:r>
          </w:p>
        </w:tc>
        <w:tc>
          <w:tcPr>
            <w:tcW w:w="1595" w:type="dxa"/>
            <w:gridSpan w:val="3"/>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36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278"/>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sz w:val="20"/>
                <w:szCs w:val="20"/>
              </w:rPr>
              <w:t>Vremena mobilizacijske spremnosti/operativne gotovosti</w:t>
            </w:r>
          </w:p>
        </w:tc>
        <w:tc>
          <w:tcPr>
            <w:tcW w:w="1595" w:type="dxa"/>
            <w:gridSpan w:val="3"/>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36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278"/>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sz w:val="20"/>
                <w:szCs w:val="20"/>
              </w:rPr>
              <w:t>Samodostatnosti i logističkoj potpori</w:t>
            </w:r>
          </w:p>
        </w:tc>
        <w:tc>
          <w:tcPr>
            <w:tcW w:w="1595" w:type="dxa"/>
            <w:gridSpan w:val="3"/>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36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278"/>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sz w:val="20"/>
                <w:szCs w:val="20"/>
                <w:u w:val="single"/>
              </w:rPr>
              <w:t>Područje reagiranja - ZBIRNO</w:t>
            </w:r>
          </w:p>
        </w:tc>
        <w:tc>
          <w:tcPr>
            <w:tcW w:w="1595" w:type="dxa"/>
            <w:gridSpan w:val="3"/>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36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278"/>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Pr>
                <w:rFonts w:cs="Calibri"/>
                <w:b/>
                <w:sz w:val="20"/>
                <w:szCs w:val="20"/>
              </w:rPr>
              <w:t>Operativne snage vatrogastva</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popunjenosti ljudstvom</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spremnosti zapovjednog osoblja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osposobljenosti ljudstva i zapovjednog osoblja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Stupnja uvježbanosti</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Stupnja opremljenosti materijalnim sredstvima i opremom</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r>
              <w:rPr>
                <w:rFonts w:cs="Calibri"/>
                <w:b/>
                <w:sz w:val="20"/>
                <w:szCs w:val="20"/>
              </w:rPr>
              <w:t>X</w:t>
            </w: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Vremena mobilizacijske spremnosti/operativne gotovosti</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Samodostatnosti i logističkoj potpori</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u w:val="single"/>
              </w:rPr>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r>
      <w:tr w:rsidR="00067F49" w:rsidRPr="00D1517A" w:rsidTr="007A4D2F">
        <w:trPr>
          <w:trHeight w:val="278"/>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b/>
                <w:sz w:val="20"/>
                <w:szCs w:val="20"/>
              </w:rPr>
              <w:t>Postrojba civilne zaštite</w:t>
            </w:r>
            <w:r>
              <w:rPr>
                <w:rFonts w:cs="Calibri"/>
                <w:b/>
                <w:sz w:val="20"/>
                <w:szCs w:val="20"/>
              </w:rPr>
              <w:t xml:space="preserve"> za opće namjene Općine Goričan</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popunjenosti ljudstvom</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73DCA"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spremnosti zapovjednog osoblja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73DCA"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osposobljenosti ljudstva i zapovjednog osoblja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73DCA"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uvježbanosti</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73DCA"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lastRenderedPageBreak/>
              <w:t>Stupnja opremljenosti materijalnim sredstvima i opremom</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73DCA"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Vremena mobilizacijske spremnosti/operativne gotovosti</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73DCA"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Samodostatnosti i logističkoj potpori</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73DCA"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73DCA" w:rsidP="00F73DCA">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b/>
                <w:sz w:val="20"/>
                <w:szCs w:val="20"/>
              </w:rPr>
            </w:pPr>
            <w:r w:rsidRPr="00D1517A">
              <w:rPr>
                <w:rFonts w:cs="Calibri"/>
                <w:b/>
                <w:sz w:val="20"/>
                <w:szCs w:val="20"/>
              </w:rPr>
              <w:t>Pravne osobe od interesa za sustav civilne zaštite</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popunjenosti ljudstvom</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73DCA" w:rsidP="00F73DCA">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spremnosti zapovjednog osoblja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osposobljenosti ljudstva i zapovjednog osoblja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uvježbanosti</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opremljenosti materijalnim sredstvima i opremom</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Vremena mobilizacijske spremnosti/operativne gotovosti</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Samodostatnosti i logističkoj potpori</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r w:rsidRPr="00D1517A">
              <w:rPr>
                <w:rFonts w:cs="Calibri"/>
                <w:b/>
                <w:sz w:val="20"/>
                <w:szCs w:val="20"/>
              </w:rPr>
              <w:t>3. Prikaz stanja mobilnosti operativnih kapaciteta sustava civilne zaštite i stanja komunikaci</w:t>
            </w:r>
            <w:r>
              <w:rPr>
                <w:rFonts w:cs="Calibri"/>
                <w:b/>
                <w:sz w:val="20"/>
                <w:szCs w:val="20"/>
              </w:rPr>
              <w:t>jskih kapaciteta Općine Goričan</w:t>
            </w:r>
          </w:p>
        </w:tc>
      </w:tr>
      <w:tr w:rsidR="00067F49" w:rsidRPr="00D1517A" w:rsidTr="007A4D2F">
        <w:trPr>
          <w:trHeight w:val="362"/>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b/>
                <w:sz w:val="20"/>
                <w:szCs w:val="20"/>
              </w:rPr>
            </w:pPr>
            <w:r w:rsidRPr="00D1517A">
              <w:rPr>
                <w:rFonts w:cs="Calibri"/>
                <w:b/>
                <w:sz w:val="20"/>
                <w:szCs w:val="20"/>
              </w:rPr>
              <w:t>Operativne snage Crvenog križa</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b/>
                <w:sz w:val="20"/>
                <w:szCs w:val="20"/>
              </w:rPr>
            </w:pPr>
            <w:r w:rsidRPr="00D1517A">
              <w:rPr>
                <w:rFonts w:cs="Calibri"/>
                <w:sz w:val="20"/>
                <w:szCs w:val="20"/>
              </w:rPr>
              <w:t>Stanje transportne potpore</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b/>
                <w:sz w:val="20"/>
                <w:szCs w:val="20"/>
              </w:rPr>
            </w:pPr>
            <w:r w:rsidRPr="00D1517A">
              <w:rPr>
                <w:rFonts w:cs="Calibri"/>
                <w:sz w:val="20"/>
                <w:szCs w:val="20"/>
              </w:rPr>
              <w:t>Stanje komunikacijskih kapaciteta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b/>
                <w:sz w:val="20"/>
                <w:szCs w:val="20"/>
              </w:rPr>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b/>
                <w:sz w:val="20"/>
                <w:szCs w:val="20"/>
              </w:rPr>
            </w:pPr>
            <w:r>
              <w:rPr>
                <w:rFonts w:cs="Calibri"/>
                <w:b/>
                <w:sz w:val="20"/>
                <w:szCs w:val="20"/>
              </w:rPr>
              <w:t>Operativne snage vatrogastva</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 xml:space="preserve">Stanje transportne potpore </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 xml:space="preserve">Stanje komunikacijskih kapaciteta </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u w:val="single"/>
              </w:rPr>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b/>
                <w:sz w:val="20"/>
                <w:szCs w:val="20"/>
              </w:rPr>
            </w:pPr>
            <w:r w:rsidRPr="00D1517A">
              <w:rPr>
                <w:rFonts w:cs="Calibri"/>
                <w:b/>
                <w:sz w:val="20"/>
                <w:szCs w:val="20"/>
              </w:rPr>
              <w:t>Postrojba civilne</w:t>
            </w:r>
            <w:r>
              <w:rPr>
                <w:rFonts w:cs="Calibri"/>
                <w:b/>
                <w:sz w:val="20"/>
                <w:szCs w:val="20"/>
              </w:rPr>
              <w:t xml:space="preserve"> zaštite za opće namjene Općine Goričan</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 xml:space="preserve">Stanje transportne potpore </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FC02B6">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 xml:space="preserve">Stanje komunikacijskih kapaciteta </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FC02B6">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u w:val="single"/>
              </w:rPr>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FC02B6">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b/>
                <w:sz w:val="20"/>
                <w:szCs w:val="20"/>
              </w:rPr>
            </w:pPr>
            <w:r w:rsidRPr="00D1517A">
              <w:rPr>
                <w:rFonts w:cs="Calibri"/>
                <w:b/>
                <w:sz w:val="20"/>
                <w:szCs w:val="20"/>
              </w:rPr>
              <w:lastRenderedPageBreak/>
              <w:t>Pravne osobe od interesa za sustav</w:t>
            </w:r>
            <w:r>
              <w:rPr>
                <w:rFonts w:cs="Calibri"/>
                <w:b/>
                <w:sz w:val="20"/>
                <w:szCs w:val="20"/>
              </w:rPr>
              <w:t xml:space="preserve"> civilne zaštite Općine </w:t>
            </w:r>
            <w:r w:rsidR="007A4D2F">
              <w:rPr>
                <w:rFonts w:cs="Calibri"/>
                <w:b/>
                <w:sz w:val="20"/>
                <w:szCs w:val="20"/>
              </w:rPr>
              <w:t>Goričan</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 xml:space="preserve">Stanje transportne potpore </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067F49">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 xml:space="preserve">Stanje komunikacijskih kapaciteta </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067F49">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u w:val="single"/>
              </w:rPr>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067F49">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7A4D2F">
            <w:pPr>
              <w:spacing w:line="240" w:lineRule="auto"/>
              <w:jc w:val="center"/>
              <w:rPr>
                <w:rFonts w:cs="Calibri"/>
                <w:b/>
                <w:sz w:val="20"/>
                <w:szCs w:val="20"/>
              </w:rPr>
            </w:pPr>
            <w:r>
              <w:rPr>
                <w:rFonts w:cs="Calibri"/>
                <w:b/>
                <w:sz w:val="20"/>
                <w:szCs w:val="20"/>
              </w:rPr>
              <w:t>X</w:t>
            </w:r>
          </w:p>
        </w:tc>
      </w:tr>
    </w:tbl>
    <w:p w:rsidR="00067F49" w:rsidRPr="00DC70F9" w:rsidRDefault="00067F49" w:rsidP="00067F49">
      <w:pPr>
        <w:rPr>
          <w:lang w:val="en-US"/>
        </w:rPr>
      </w:pPr>
    </w:p>
    <w:p w:rsidR="00067F49" w:rsidRPr="00F05FF0" w:rsidRDefault="00067F49" w:rsidP="00067F49">
      <w:r w:rsidRPr="00F05FF0">
        <w:t>U slučaju katastrofalnih posljedica, osim analizom navedenih odgovornih i upravljačkih te operati</w:t>
      </w:r>
      <w:r>
        <w:t>vnih kapaciteta, u sanaciju posljedica prijetnje se uključuju</w:t>
      </w:r>
      <w:r w:rsidRPr="00F05FF0">
        <w:t xml:space="preserve"> redovne gotove snage – pravne osobe, koje postupaju prema vlastitim operativnim planovima, odnosno:</w:t>
      </w:r>
    </w:p>
    <w:p w:rsidR="00067F49" w:rsidRPr="00D15700" w:rsidRDefault="00067F49" w:rsidP="001A7EB6">
      <w:pPr>
        <w:pStyle w:val="Odlomakpopisa"/>
        <w:numPr>
          <w:ilvl w:val="0"/>
          <w:numId w:val="44"/>
        </w:numPr>
        <w:rPr>
          <w:sz w:val="24"/>
          <w:szCs w:val="24"/>
        </w:rPr>
      </w:pPr>
      <w:r w:rsidRPr="00D15700">
        <w:rPr>
          <w:sz w:val="24"/>
          <w:szCs w:val="24"/>
        </w:rPr>
        <w:t xml:space="preserve">Zavod za hitnu </w:t>
      </w:r>
      <w:r>
        <w:rPr>
          <w:sz w:val="24"/>
          <w:szCs w:val="24"/>
        </w:rPr>
        <w:t>medicinu Međimurske</w:t>
      </w:r>
      <w:r w:rsidRPr="00D15700">
        <w:rPr>
          <w:sz w:val="24"/>
          <w:szCs w:val="24"/>
        </w:rPr>
        <w:t xml:space="preserve"> županije</w:t>
      </w:r>
    </w:p>
    <w:p w:rsidR="00067F49" w:rsidRPr="00D15700" w:rsidRDefault="00067F49" w:rsidP="001A7EB6">
      <w:pPr>
        <w:pStyle w:val="Odlomakpopisa"/>
        <w:numPr>
          <w:ilvl w:val="0"/>
          <w:numId w:val="44"/>
        </w:numPr>
        <w:rPr>
          <w:sz w:val="24"/>
          <w:szCs w:val="24"/>
        </w:rPr>
      </w:pPr>
      <w:r w:rsidRPr="00D15700">
        <w:rPr>
          <w:sz w:val="24"/>
          <w:szCs w:val="24"/>
        </w:rPr>
        <w:t xml:space="preserve">Zavod za javno zdravstvo </w:t>
      </w:r>
      <w:r>
        <w:rPr>
          <w:sz w:val="24"/>
          <w:szCs w:val="24"/>
        </w:rPr>
        <w:t>Međimurske</w:t>
      </w:r>
      <w:r w:rsidRPr="00D15700">
        <w:rPr>
          <w:sz w:val="24"/>
          <w:szCs w:val="24"/>
        </w:rPr>
        <w:t xml:space="preserve"> županije</w:t>
      </w:r>
    </w:p>
    <w:p w:rsidR="00067F49" w:rsidRPr="00D15700" w:rsidRDefault="00067F49" w:rsidP="001A7EB6">
      <w:pPr>
        <w:pStyle w:val="Odlomakpopisa"/>
        <w:numPr>
          <w:ilvl w:val="0"/>
          <w:numId w:val="44"/>
        </w:numPr>
        <w:rPr>
          <w:sz w:val="24"/>
          <w:szCs w:val="24"/>
        </w:rPr>
      </w:pPr>
      <w:r w:rsidRPr="00D15700">
        <w:rPr>
          <w:sz w:val="24"/>
          <w:szCs w:val="24"/>
        </w:rPr>
        <w:t xml:space="preserve">Dom zdravlja </w:t>
      </w:r>
      <w:r>
        <w:rPr>
          <w:sz w:val="24"/>
          <w:szCs w:val="24"/>
        </w:rPr>
        <w:t>Međimurske</w:t>
      </w:r>
      <w:r w:rsidRPr="00D15700">
        <w:rPr>
          <w:sz w:val="24"/>
          <w:szCs w:val="24"/>
        </w:rPr>
        <w:t xml:space="preserve"> županije</w:t>
      </w:r>
    </w:p>
    <w:bookmarkEnd w:id="329"/>
    <w:p w:rsidR="00067F49" w:rsidRPr="00D15700" w:rsidRDefault="00067F49" w:rsidP="001A7EB6">
      <w:pPr>
        <w:pStyle w:val="Odlomakpopisa"/>
        <w:numPr>
          <w:ilvl w:val="0"/>
          <w:numId w:val="44"/>
        </w:numPr>
        <w:rPr>
          <w:sz w:val="24"/>
          <w:szCs w:val="24"/>
        </w:rPr>
      </w:pPr>
      <w:r w:rsidRPr="00D15700">
        <w:rPr>
          <w:sz w:val="24"/>
          <w:szCs w:val="24"/>
        </w:rPr>
        <w:t xml:space="preserve">Hrvatske vode – Vodnogospodarski odjel za Muru i gornju Dravu </w:t>
      </w:r>
    </w:p>
    <w:p w:rsidR="00067F49" w:rsidRPr="00D15700" w:rsidRDefault="00067F49" w:rsidP="001A7EB6">
      <w:pPr>
        <w:pStyle w:val="Odlomakpopisa"/>
        <w:numPr>
          <w:ilvl w:val="0"/>
          <w:numId w:val="44"/>
        </w:numPr>
        <w:rPr>
          <w:sz w:val="24"/>
          <w:szCs w:val="24"/>
        </w:rPr>
      </w:pPr>
      <w:r w:rsidRPr="00D15700">
        <w:rPr>
          <w:sz w:val="24"/>
          <w:szCs w:val="24"/>
        </w:rPr>
        <w:t xml:space="preserve">Državna uprave za zaštitu i spašavanje – Područni ured za zaštitu i spašavanje </w:t>
      </w:r>
      <w:r>
        <w:rPr>
          <w:sz w:val="24"/>
          <w:szCs w:val="24"/>
        </w:rPr>
        <w:t>Čakovec</w:t>
      </w:r>
    </w:p>
    <w:p w:rsidR="00067F49" w:rsidRDefault="00067F49" w:rsidP="001A7EB6">
      <w:pPr>
        <w:pStyle w:val="Odlomakpopisa"/>
        <w:numPr>
          <w:ilvl w:val="0"/>
          <w:numId w:val="44"/>
        </w:numPr>
        <w:rPr>
          <w:sz w:val="24"/>
          <w:szCs w:val="24"/>
        </w:rPr>
      </w:pPr>
      <w:r w:rsidRPr="00D15700">
        <w:rPr>
          <w:sz w:val="24"/>
          <w:szCs w:val="24"/>
        </w:rPr>
        <w:t xml:space="preserve">Poljoprivredna savjetodavna služba – Podružnica </w:t>
      </w:r>
      <w:r>
        <w:rPr>
          <w:sz w:val="24"/>
          <w:szCs w:val="24"/>
        </w:rPr>
        <w:t>Međimurske</w:t>
      </w:r>
      <w:r w:rsidRPr="00D15700">
        <w:rPr>
          <w:sz w:val="24"/>
          <w:szCs w:val="24"/>
        </w:rPr>
        <w:t xml:space="preserve"> županije, Ispostava </w:t>
      </w:r>
      <w:r>
        <w:rPr>
          <w:sz w:val="24"/>
          <w:szCs w:val="24"/>
        </w:rPr>
        <w:t>Čakovec</w:t>
      </w:r>
    </w:p>
    <w:p w:rsidR="00067F49" w:rsidRDefault="00067F49" w:rsidP="00067F49">
      <w:pPr>
        <w:pStyle w:val="Naslov4"/>
      </w:pPr>
      <w:bookmarkStart w:id="330" w:name="_Toc504738012"/>
      <w:r>
        <w:t>8.2.4.2. Ekstremne vremenske pojave – Ekstremne temperature</w:t>
      </w:r>
      <w:bookmarkEnd w:id="330"/>
    </w:p>
    <w:p w:rsidR="00067F49" w:rsidRDefault="00067F49" w:rsidP="00067F49"/>
    <w:p w:rsidR="00067F49" w:rsidRDefault="00067F49" w:rsidP="00067F49">
      <w:pPr>
        <w:rPr>
          <w:rFonts w:cs="Arial"/>
        </w:rPr>
      </w:pPr>
      <w:r w:rsidRPr="006021F4">
        <w:rPr>
          <w:szCs w:val="24"/>
          <w:lang w:eastAsia="hr-HR"/>
        </w:rPr>
        <w:t xml:space="preserve">Kod pojave ekstremnih temperatura, </w:t>
      </w:r>
      <w:r w:rsidRPr="006021F4">
        <w:rPr>
          <w:rFonts w:cs="Arial"/>
        </w:rPr>
        <w:t>postojeće snage zaštite i spašav</w:t>
      </w:r>
      <w:r>
        <w:rPr>
          <w:rFonts w:cs="Arial"/>
        </w:rPr>
        <w:t>anja sa područja Općine Goričan</w:t>
      </w:r>
      <w:r w:rsidRPr="006021F4">
        <w:rPr>
          <w:rFonts w:cs="Arial"/>
        </w:rPr>
        <w:t xml:space="preserve"> dovoljne su za provođe</w:t>
      </w:r>
      <w:r>
        <w:rPr>
          <w:rFonts w:cs="Arial"/>
        </w:rPr>
        <w:t>nje mjera zaštite i spašavanja.</w:t>
      </w:r>
    </w:p>
    <w:p w:rsidR="00067F49" w:rsidRDefault="00067F49" w:rsidP="00067F49">
      <w:pPr>
        <w:pStyle w:val="Opisslike"/>
        <w:jc w:val="center"/>
      </w:pPr>
      <w:bookmarkStart w:id="331" w:name="_Toc504738090"/>
      <w:r>
        <w:t xml:space="preserve">Tablica </w:t>
      </w:r>
      <w:fldSimple w:instr=" SEQ Tablica \* ARABIC ">
        <w:r w:rsidR="002F49EC">
          <w:rPr>
            <w:noProof/>
          </w:rPr>
          <w:t>74</w:t>
        </w:r>
      </w:fldSimple>
      <w:r>
        <w:t>: Analiza sustava civilne zaštite - Područje reagiranja - Ekstremne temperature</w:t>
      </w:r>
      <w:bookmarkEnd w:id="331"/>
    </w:p>
    <w:tbl>
      <w:tblPr>
        <w:tblW w:w="9075" w:type="dxa"/>
        <w:jc w:val="center"/>
        <w:tblCellMar>
          <w:left w:w="10" w:type="dxa"/>
          <w:right w:w="10" w:type="dxa"/>
        </w:tblCellMar>
        <w:tblLook w:val="04A0" w:firstRow="1" w:lastRow="0" w:firstColumn="1" w:lastColumn="0" w:noHBand="0" w:noVBand="1"/>
      </w:tblPr>
      <w:tblGrid>
        <w:gridCol w:w="1944"/>
        <w:gridCol w:w="755"/>
        <w:gridCol w:w="798"/>
        <w:gridCol w:w="733"/>
        <w:gridCol w:w="64"/>
        <w:gridCol w:w="788"/>
        <w:gridCol w:w="580"/>
        <w:gridCol w:w="1004"/>
        <w:gridCol w:w="524"/>
        <w:gridCol w:w="1885"/>
      </w:tblGrid>
      <w:tr w:rsidR="00067F49" w:rsidRPr="00D1517A" w:rsidTr="007A4D2F">
        <w:trPr>
          <w:trHeight w:val="352"/>
          <w:jc w:val="center"/>
        </w:trPr>
        <w:tc>
          <w:tcPr>
            <w:tcW w:w="19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jc w:val="center"/>
              <w:rPr>
                <w:rFonts w:cs="Calibri"/>
                <w:b/>
                <w:sz w:val="20"/>
                <w:szCs w:val="20"/>
              </w:rPr>
            </w:pPr>
          </w:p>
          <w:p w:rsidR="00067F49" w:rsidRPr="00D1517A" w:rsidRDefault="00067F49" w:rsidP="007A4D2F">
            <w:pPr>
              <w:spacing w:after="0" w:line="240" w:lineRule="auto"/>
              <w:rPr>
                <w:rFonts w:cs="Calibri"/>
                <w:b/>
                <w:sz w:val="20"/>
                <w:szCs w:val="20"/>
              </w:rPr>
            </w:pPr>
            <w:r w:rsidRPr="00D1517A">
              <w:rPr>
                <w:rFonts w:cs="Calibri"/>
                <w:b/>
                <w:sz w:val="20"/>
                <w:szCs w:val="20"/>
              </w:rPr>
              <w:t>PODRUČJE REAGIRANJA</w:t>
            </w: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r w:rsidRPr="00D1517A">
              <w:rPr>
                <w:rFonts w:cs="Calibri"/>
                <w:b/>
                <w:sz w:val="20"/>
                <w:szCs w:val="20"/>
              </w:rPr>
              <w:t>Vrlo niska spremnost</w:t>
            </w:r>
          </w:p>
        </w:tc>
        <w:tc>
          <w:tcPr>
            <w:tcW w:w="1585" w:type="dxa"/>
            <w:gridSpan w:val="3"/>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r w:rsidRPr="00D1517A">
              <w:rPr>
                <w:rFonts w:cs="Calibri"/>
                <w:b/>
                <w:sz w:val="20"/>
                <w:szCs w:val="20"/>
              </w:rPr>
              <w:t>Niska spremnost</w:t>
            </w:r>
          </w:p>
        </w:tc>
        <w:tc>
          <w:tcPr>
            <w:tcW w:w="1584"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r w:rsidRPr="00D1517A">
              <w:rPr>
                <w:rFonts w:cs="Calibri"/>
                <w:b/>
                <w:sz w:val="20"/>
                <w:szCs w:val="20"/>
              </w:rPr>
              <w:t>Visoka spremnost</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r w:rsidRPr="00D1517A">
              <w:rPr>
                <w:rFonts w:cs="Calibri"/>
                <w:b/>
                <w:sz w:val="20"/>
                <w:szCs w:val="20"/>
              </w:rPr>
              <w:t>Vrlo visoka spremnost</w:t>
            </w:r>
          </w:p>
        </w:tc>
      </w:tr>
      <w:tr w:rsidR="00067F49" w:rsidRPr="00D1517A" w:rsidTr="007A4D2F">
        <w:trPr>
          <w:trHeight w:val="278"/>
          <w:jc w:val="center"/>
        </w:trPr>
        <w:tc>
          <w:tcPr>
            <w:tcW w:w="19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p>
        </w:tc>
        <w:tc>
          <w:tcPr>
            <w:tcW w:w="1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jc w:val="center"/>
              <w:rPr>
                <w:rFonts w:cs="Calibri"/>
                <w:b/>
                <w:sz w:val="20"/>
                <w:szCs w:val="20"/>
              </w:rPr>
            </w:pPr>
            <w:r w:rsidRPr="00D1517A">
              <w:rPr>
                <w:rFonts w:cs="Calibri"/>
                <w:b/>
                <w:sz w:val="20"/>
                <w:szCs w:val="20"/>
              </w:rPr>
              <w:t>4</w:t>
            </w:r>
          </w:p>
        </w:tc>
        <w:tc>
          <w:tcPr>
            <w:tcW w:w="15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jc w:val="center"/>
              <w:rPr>
                <w:rFonts w:cs="Calibri"/>
                <w:b/>
                <w:sz w:val="20"/>
                <w:szCs w:val="20"/>
              </w:rPr>
            </w:pPr>
            <w:r w:rsidRPr="00D1517A">
              <w:rPr>
                <w:rFonts w:cs="Calibri"/>
                <w:b/>
                <w:sz w:val="20"/>
                <w:szCs w:val="20"/>
              </w:rPr>
              <w:t>3</w:t>
            </w:r>
          </w:p>
        </w:tc>
        <w:tc>
          <w:tcPr>
            <w:tcW w:w="15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jc w:val="center"/>
              <w:rPr>
                <w:rFonts w:cs="Calibri"/>
                <w:b/>
                <w:sz w:val="20"/>
                <w:szCs w:val="20"/>
              </w:rPr>
            </w:pPr>
            <w:r w:rsidRPr="00D1517A">
              <w:rPr>
                <w:rFonts w:cs="Calibri"/>
                <w:b/>
                <w:sz w:val="20"/>
                <w:szCs w:val="20"/>
              </w:rPr>
              <w:t>2</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jc w:val="center"/>
              <w:rPr>
                <w:rFonts w:cs="Calibri"/>
                <w:b/>
                <w:sz w:val="20"/>
                <w:szCs w:val="20"/>
              </w:rPr>
            </w:pPr>
            <w:r w:rsidRPr="00D1517A">
              <w:rPr>
                <w:rFonts w:cs="Calibri"/>
                <w:b/>
                <w:sz w:val="20"/>
                <w:szCs w:val="20"/>
              </w:rPr>
              <w:t>1</w:t>
            </w:r>
          </w:p>
        </w:tc>
      </w:tr>
      <w:tr w:rsidR="00067F49" w:rsidRPr="00D1517A" w:rsidTr="007A4D2F">
        <w:trPr>
          <w:trHeight w:val="278"/>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jc w:val="center"/>
              <w:rPr>
                <w:rFonts w:cs="Calibri"/>
                <w:b/>
                <w:sz w:val="20"/>
                <w:szCs w:val="20"/>
              </w:rPr>
            </w:pPr>
            <w:r w:rsidRPr="00D1517A">
              <w:rPr>
                <w:rFonts w:cs="Calibri"/>
                <w:b/>
                <w:sz w:val="20"/>
                <w:szCs w:val="20"/>
              </w:rPr>
              <w:t>1. Prikaz procjene spremnosti u sustavu civilne zaštite na temelju spremnosti odgovornih i upravljačkih kapaciteta sustava ci</w:t>
            </w:r>
            <w:r>
              <w:rPr>
                <w:rFonts w:cs="Calibri"/>
                <w:b/>
                <w:sz w:val="20"/>
                <w:szCs w:val="20"/>
              </w:rPr>
              <w:t>vilne zaštite za Općinu Goričan</w:t>
            </w:r>
          </w:p>
        </w:tc>
      </w:tr>
      <w:tr w:rsidR="00067F49" w:rsidRPr="00D1517A" w:rsidTr="007A4D2F">
        <w:trPr>
          <w:trHeight w:val="278"/>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b/>
                <w:sz w:val="20"/>
                <w:szCs w:val="20"/>
              </w:rPr>
              <w:t xml:space="preserve">Čelne osobe </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pPr>
            <w:r w:rsidRPr="00D1517A">
              <w:rPr>
                <w:rFonts w:cs="Calibri"/>
                <w:sz w:val="20"/>
                <w:szCs w:val="20"/>
              </w:rPr>
              <w:t xml:space="preserve">Analiza </w:t>
            </w:r>
            <w:r w:rsidRPr="00D1517A">
              <w:rPr>
                <w:rFonts w:cs="Calibri"/>
                <w:b/>
                <w:sz w:val="20"/>
                <w:szCs w:val="20"/>
              </w:rPr>
              <w:t>ODGOVORNOSTI</w:t>
            </w:r>
            <w:r w:rsidRPr="00D1517A">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w:t>
            </w:r>
            <w:r w:rsidRPr="00D1517A">
              <w:rPr>
                <w:rFonts w:cs="Calibri"/>
                <w:sz w:val="20"/>
                <w:szCs w:val="20"/>
              </w:rPr>
              <w:lastRenderedPageBreak/>
              <w:t>razinama u stvarnim situacijama.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pPr>
            <w:r w:rsidRPr="00D1517A">
              <w:rPr>
                <w:rFonts w:cs="Calibri"/>
                <w:sz w:val="20"/>
                <w:szCs w:val="20"/>
              </w:rPr>
              <w:t xml:space="preserve">Procjena </w:t>
            </w:r>
            <w:r w:rsidRPr="00D1517A">
              <w:rPr>
                <w:rFonts w:cs="Calibri"/>
                <w:b/>
                <w:sz w:val="20"/>
                <w:szCs w:val="20"/>
              </w:rPr>
              <w:t>OSPOSOBLJENOSTI</w:t>
            </w:r>
            <w:r w:rsidRPr="00D1517A">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r>
              <w:rPr>
                <w:rFonts w:cs="Calibri"/>
                <w:b/>
                <w:sz w:val="20"/>
                <w:szCs w:val="20"/>
              </w:rPr>
              <w:t>X</w:t>
            </w: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pPr>
            <w:r w:rsidRPr="00D1517A">
              <w:rPr>
                <w:rFonts w:cs="Calibri"/>
                <w:sz w:val="20"/>
                <w:szCs w:val="20"/>
              </w:rPr>
              <w:t xml:space="preserve">Procjena </w:t>
            </w:r>
            <w:r w:rsidRPr="00D1517A">
              <w:rPr>
                <w:rFonts w:cs="Calibri"/>
                <w:b/>
                <w:sz w:val="20"/>
                <w:szCs w:val="20"/>
              </w:rPr>
              <w:t>UVJEŽBANOSTI</w:t>
            </w:r>
            <w:r w:rsidRPr="00D1517A">
              <w:rPr>
                <w:rFonts w:cs="Calibri"/>
                <w:sz w:val="20"/>
                <w:szCs w:val="20"/>
              </w:rPr>
              <w:t xml:space="preserve"> na temelju podataka o sudjelovanju u organizaciji i provođenju svih vrsta vježbi civilne zaštite u određenim vremenskim razdobljima.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Default="00067F49" w:rsidP="007A4D2F">
            <w:pPr>
              <w:spacing w:line="240" w:lineRule="auto"/>
              <w:jc w:val="center"/>
              <w:rPr>
                <w:rFonts w:cs="Calibri"/>
                <w:b/>
                <w:sz w:val="20"/>
                <w:szCs w:val="20"/>
              </w:rPr>
            </w:pPr>
          </w:p>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278"/>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b/>
                <w:sz w:val="20"/>
                <w:szCs w:val="20"/>
              </w:rPr>
              <w:t xml:space="preserve">Stožer civilne zaštite </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pPr>
            <w:r w:rsidRPr="00D1517A">
              <w:rPr>
                <w:rFonts w:cs="Calibri"/>
                <w:sz w:val="20"/>
                <w:szCs w:val="20"/>
              </w:rPr>
              <w:t xml:space="preserve">Analiza </w:t>
            </w:r>
            <w:r w:rsidRPr="00D1517A">
              <w:rPr>
                <w:rFonts w:cs="Calibri"/>
                <w:b/>
                <w:sz w:val="20"/>
                <w:szCs w:val="20"/>
              </w:rPr>
              <w:t>ODGOVORNOSTI</w:t>
            </w:r>
            <w:r w:rsidRPr="00D1517A">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FC02B6">
            <w:pPr>
              <w:spacing w:line="240" w:lineRule="auto"/>
              <w:jc w:val="center"/>
              <w:rPr>
                <w:rFonts w:cs="Calibri"/>
                <w:b/>
                <w:sz w:val="20"/>
                <w:szCs w:val="20"/>
              </w:rPr>
            </w:pPr>
          </w:p>
          <w:p w:rsidR="00067F49" w:rsidRPr="00D1517A" w:rsidRDefault="00FC02B6" w:rsidP="00FC02B6">
            <w:pPr>
              <w:spacing w:line="240" w:lineRule="auto"/>
              <w:jc w:val="center"/>
              <w:rPr>
                <w:rFonts w:cs="Calibri"/>
                <w:b/>
                <w:sz w:val="20"/>
                <w:szCs w:val="20"/>
              </w:rPr>
            </w:pPr>
            <w:r>
              <w:rPr>
                <w:rFonts w:cs="Calibri"/>
                <w:b/>
                <w:sz w:val="20"/>
                <w:szCs w:val="20"/>
              </w:rPr>
              <w:t>X</w:t>
            </w:r>
          </w:p>
          <w:p w:rsidR="00067F49" w:rsidRPr="00D1517A" w:rsidRDefault="00067F49" w:rsidP="00FC02B6">
            <w:pPr>
              <w:spacing w:line="240" w:lineRule="auto"/>
              <w:jc w:val="center"/>
              <w:rPr>
                <w:rFonts w:cs="Calibri"/>
                <w:b/>
                <w:sz w:val="20"/>
                <w:szCs w:val="20"/>
              </w:rPr>
            </w:pP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pPr>
            <w:r w:rsidRPr="00D1517A">
              <w:rPr>
                <w:rFonts w:cs="Calibri"/>
                <w:sz w:val="20"/>
                <w:szCs w:val="20"/>
              </w:rPr>
              <w:t xml:space="preserve">Procjena </w:t>
            </w:r>
            <w:r w:rsidRPr="00D1517A">
              <w:rPr>
                <w:rFonts w:cs="Calibri"/>
                <w:b/>
                <w:sz w:val="20"/>
                <w:szCs w:val="20"/>
              </w:rPr>
              <w:t>OSPOSOBLJENOSTI</w:t>
            </w:r>
            <w:r w:rsidRPr="00D1517A">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FC02B6">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pPr>
            <w:r w:rsidRPr="00D1517A">
              <w:rPr>
                <w:rFonts w:cs="Calibri"/>
                <w:sz w:val="20"/>
                <w:szCs w:val="20"/>
              </w:rPr>
              <w:t xml:space="preserve">Procjena </w:t>
            </w:r>
            <w:r w:rsidRPr="00D1517A">
              <w:rPr>
                <w:rFonts w:cs="Calibri"/>
                <w:b/>
                <w:sz w:val="20"/>
                <w:szCs w:val="20"/>
              </w:rPr>
              <w:t>UVJEŽBANOSTI</w:t>
            </w:r>
            <w:r w:rsidRPr="00D1517A">
              <w:rPr>
                <w:rFonts w:cs="Calibri"/>
                <w:sz w:val="20"/>
                <w:szCs w:val="20"/>
              </w:rPr>
              <w:t xml:space="preserve"> na temelju podataka o sudjelovanju u organizaciji i provođenju svih vrsta vježbi civilne zaštite u određenim vremenskim razdobljima.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FC02B6">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FC02B6">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b/>
                <w:sz w:val="20"/>
                <w:szCs w:val="20"/>
              </w:rPr>
            </w:pPr>
            <w:r w:rsidRPr="00D1517A">
              <w:rPr>
                <w:rFonts w:cs="Calibri"/>
                <w:b/>
                <w:sz w:val="20"/>
                <w:szCs w:val="20"/>
              </w:rPr>
              <w:t>Koordinator na mjestu izvanrednog događaja</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pPr>
            <w:r w:rsidRPr="00D1517A">
              <w:rPr>
                <w:rFonts w:cs="Calibri"/>
                <w:sz w:val="20"/>
                <w:szCs w:val="20"/>
              </w:rPr>
              <w:t xml:space="preserve">Analiza </w:t>
            </w:r>
            <w:r w:rsidRPr="00D1517A">
              <w:rPr>
                <w:rFonts w:cs="Calibri"/>
                <w:b/>
                <w:sz w:val="20"/>
                <w:szCs w:val="20"/>
              </w:rPr>
              <w:t>ODGOVORNOSTI</w:t>
            </w:r>
            <w:r w:rsidRPr="00D1517A">
              <w:rPr>
                <w:rFonts w:cs="Calibri"/>
                <w:sz w:val="20"/>
                <w:szCs w:val="20"/>
              </w:rPr>
              <w:t xml:space="preserve"> provođenja formalnih obaveza propisanih Zakonom o sustavu </w:t>
            </w:r>
            <w:r w:rsidRPr="00D1517A">
              <w:rPr>
                <w:rFonts w:cs="Calibri"/>
                <w:sz w:val="20"/>
                <w:szCs w:val="20"/>
              </w:rPr>
              <w:lastRenderedPageBreak/>
              <w:t>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p w:rsidR="00067F49" w:rsidRPr="00D1517A" w:rsidRDefault="00067F49" w:rsidP="007A4D2F">
            <w:pPr>
              <w:spacing w:line="240" w:lineRule="auto"/>
              <w:jc w:val="center"/>
              <w:rPr>
                <w:rFonts w:cs="Calibri"/>
                <w:b/>
                <w:sz w:val="20"/>
                <w:szCs w:val="20"/>
              </w:rPr>
            </w:pPr>
          </w:p>
          <w:p w:rsidR="00067F49" w:rsidRPr="00D1517A" w:rsidRDefault="00067F49" w:rsidP="007A4D2F">
            <w:pPr>
              <w:spacing w:line="240" w:lineRule="auto"/>
              <w:jc w:val="center"/>
              <w:rPr>
                <w:rFonts w:cs="Calibri"/>
                <w:b/>
                <w:sz w:val="20"/>
                <w:szCs w:val="20"/>
              </w:rPr>
            </w:pPr>
            <w:r>
              <w:rPr>
                <w:rFonts w:cs="Calibri"/>
                <w:b/>
                <w:sz w:val="20"/>
                <w:szCs w:val="20"/>
              </w:rPr>
              <w:lastRenderedPageBreak/>
              <w:t>X</w:t>
            </w:r>
          </w:p>
          <w:p w:rsidR="00067F49" w:rsidRPr="00D1517A" w:rsidRDefault="00067F49" w:rsidP="007A4D2F">
            <w:pPr>
              <w:spacing w:line="240" w:lineRule="auto"/>
              <w:jc w:val="center"/>
              <w:rPr>
                <w:rFonts w:cs="Calibri"/>
                <w:b/>
                <w:sz w:val="20"/>
                <w:szCs w:val="20"/>
              </w:rPr>
            </w:pPr>
          </w:p>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pPr>
            <w:r w:rsidRPr="00D1517A">
              <w:rPr>
                <w:rFonts w:cs="Calibri"/>
                <w:sz w:val="20"/>
                <w:szCs w:val="20"/>
              </w:rPr>
              <w:t xml:space="preserve">Procjena </w:t>
            </w:r>
            <w:r w:rsidRPr="00D1517A">
              <w:rPr>
                <w:rFonts w:cs="Calibri"/>
                <w:b/>
                <w:sz w:val="20"/>
                <w:szCs w:val="20"/>
              </w:rPr>
              <w:t>OSPOSOBLJENOSTI</w:t>
            </w:r>
            <w:r w:rsidRPr="00D1517A">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Default="00067F49" w:rsidP="007A4D2F">
            <w:pPr>
              <w:spacing w:line="240" w:lineRule="auto"/>
              <w:jc w:val="center"/>
              <w:rPr>
                <w:rFonts w:cs="Calibri"/>
                <w:b/>
                <w:sz w:val="20"/>
                <w:szCs w:val="20"/>
              </w:rPr>
            </w:pPr>
          </w:p>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pPr>
            <w:r w:rsidRPr="00D1517A">
              <w:rPr>
                <w:rFonts w:cs="Calibri"/>
                <w:sz w:val="20"/>
                <w:szCs w:val="20"/>
              </w:rPr>
              <w:t xml:space="preserve">Procjena </w:t>
            </w:r>
            <w:r w:rsidRPr="00D1517A">
              <w:rPr>
                <w:rFonts w:cs="Calibri"/>
                <w:b/>
                <w:sz w:val="20"/>
                <w:szCs w:val="20"/>
              </w:rPr>
              <w:t>UVJEŽBANOSTI</w:t>
            </w:r>
            <w:r w:rsidRPr="00D1517A">
              <w:rPr>
                <w:rFonts w:cs="Calibri"/>
                <w:sz w:val="20"/>
                <w:szCs w:val="20"/>
              </w:rPr>
              <w:t xml:space="preserve"> na temelju podataka o sudjelovanju u organizaciji i provođenju svih vrsta vježbi civilne zaštite u određenim vremenskim razdobljima.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Default="00067F49" w:rsidP="007A4D2F">
            <w:pPr>
              <w:spacing w:line="240" w:lineRule="auto"/>
              <w:jc w:val="center"/>
              <w:rPr>
                <w:rFonts w:cs="Calibri"/>
                <w:b/>
                <w:sz w:val="20"/>
                <w:szCs w:val="20"/>
              </w:rPr>
            </w:pPr>
          </w:p>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u w:val="single"/>
              </w:rPr>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278"/>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jc w:val="center"/>
              <w:rPr>
                <w:rFonts w:cs="Calibri"/>
                <w:b/>
                <w:sz w:val="20"/>
                <w:szCs w:val="20"/>
              </w:rPr>
            </w:pPr>
            <w:r w:rsidRPr="00D1517A">
              <w:rPr>
                <w:rFonts w:cs="Calibri"/>
                <w:b/>
                <w:sz w:val="20"/>
                <w:szCs w:val="20"/>
              </w:rPr>
              <w:t>2. Prikaz procjene spremnosti operativn</w:t>
            </w:r>
            <w:r>
              <w:rPr>
                <w:rFonts w:cs="Calibri"/>
                <w:b/>
                <w:sz w:val="20"/>
                <w:szCs w:val="20"/>
              </w:rPr>
              <w:t>ih kapaciteta za Općinu Goričan</w:t>
            </w:r>
          </w:p>
        </w:tc>
      </w:tr>
      <w:tr w:rsidR="00067F49" w:rsidRPr="00D1517A" w:rsidTr="007A4D2F">
        <w:trPr>
          <w:trHeight w:val="278"/>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b/>
                <w:sz w:val="20"/>
                <w:szCs w:val="20"/>
              </w:rPr>
              <w:t xml:space="preserve">Operativne snage Crvenog križa </w:t>
            </w:r>
          </w:p>
        </w:tc>
      </w:tr>
      <w:tr w:rsidR="00067F49" w:rsidRPr="00D1517A" w:rsidTr="007A4D2F">
        <w:trPr>
          <w:trHeight w:val="278"/>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sz w:val="20"/>
                <w:szCs w:val="20"/>
              </w:rPr>
              <w:t>Stupnja popunjenosti ljudstvom</w:t>
            </w:r>
          </w:p>
        </w:tc>
        <w:tc>
          <w:tcPr>
            <w:tcW w:w="1595" w:type="dxa"/>
            <w:gridSpan w:val="3"/>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36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278"/>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sz w:val="20"/>
                <w:szCs w:val="20"/>
              </w:rPr>
              <w:t>Stupnja spremnosti zapovjednog osoblja</w:t>
            </w:r>
          </w:p>
        </w:tc>
        <w:tc>
          <w:tcPr>
            <w:tcW w:w="1595" w:type="dxa"/>
            <w:gridSpan w:val="3"/>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36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278"/>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sz w:val="20"/>
                <w:szCs w:val="20"/>
              </w:rPr>
              <w:t>Stupnja osposobljenosti ljudstva i zapovjednog osoblja</w:t>
            </w:r>
          </w:p>
        </w:tc>
        <w:tc>
          <w:tcPr>
            <w:tcW w:w="1595" w:type="dxa"/>
            <w:gridSpan w:val="3"/>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36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278"/>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sz w:val="20"/>
                <w:szCs w:val="20"/>
              </w:rPr>
              <w:t>Stupnja uvježbanosti</w:t>
            </w:r>
          </w:p>
        </w:tc>
        <w:tc>
          <w:tcPr>
            <w:tcW w:w="1595" w:type="dxa"/>
            <w:gridSpan w:val="3"/>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36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278"/>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sz w:val="20"/>
                <w:szCs w:val="20"/>
              </w:rPr>
              <w:t>Stupnja opremljenosti materijalnim sredstvima i opremom</w:t>
            </w:r>
          </w:p>
        </w:tc>
        <w:tc>
          <w:tcPr>
            <w:tcW w:w="1595" w:type="dxa"/>
            <w:gridSpan w:val="3"/>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36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278"/>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sz w:val="20"/>
                <w:szCs w:val="20"/>
              </w:rPr>
              <w:t>Vremena mobilizacijske spremnosti/operativne gotovosti</w:t>
            </w:r>
          </w:p>
        </w:tc>
        <w:tc>
          <w:tcPr>
            <w:tcW w:w="1595" w:type="dxa"/>
            <w:gridSpan w:val="3"/>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36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278"/>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sz w:val="20"/>
                <w:szCs w:val="20"/>
              </w:rPr>
              <w:t>Samodostatnosti i logističkoj potpori</w:t>
            </w:r>
          </w:p>
        </w:tc>
        <w:tc>
          <w:tcPr>
            <w:tcW w:w="1595" w:type="dxa"/>
            <w:gridSpan w:val="3"/>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36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278"/>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sz w:val="20"/>
                <w:szCs w:val="20"/>
                <w:u w:val="single"/>
              </w:rPr>
              <w:t>Područje reagiranja - ZBIRNO</w:t>
            </w:r>
          </w:p>
        </w:tc>
        <w:tc>
          <w:tcPr>
            <w:tcW w:w="1595" w:type="dxa"/>
            <w:gridSpan w:val="3"/>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36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278"/>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Pr>
                <w:rFonts w:cs="Calibri"/>
                <w:b/>
                <w:sz w:val="20"/>
                <w:szCs w:val="20"/>
              </w:rPr>
              <w:t>Operativne snage vatrogastva</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popunjenosti ljudstvom</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spremnosti zapovjednog osoblja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osposobljenosti ljudstva i zapovjednog osoblja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lastRenderedPageBreak/>
              <w:t>Stupnja uvježbanosti</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Stupnja opremljenosti materijalnim sredstvima i opremom</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r>
              <w:rPr>
                <w:rFonts w:cs="Calibri"/>
                <w:b/>
                <w:sz w:val="20"/>
                <w:szCs w:val="20"/>
              </w:rPr>
              <w:t>X</w:t>
            </w: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Vremena mobilizacijske spremnosti/operativne gotovosti</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Samodostatnosti i logističkoj potpori</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u w:val="single"/>
              </w:rPr>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r>
      <w:tr w:rsidR="00067F49" w:rsidRPr="00D1517A" w:rsidTr="007A4D2F">
        <w:trPr>
          <w:trHeight w:val="278"/>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after="0" w:line="240" w:lineRule="auto"/>
              <w:rPr>
                <w:rFonts w:cs="Calibri"/>
                <w:b/>
                <w:sz w:val="20"/>
                <w:szCs w:val="20"/>
              </w:rPr>
            </w:pPr>
            <w:r w:rsidRPr="00D1517A">
              <w:rPr>
                <w:rFonts w:cs="Calibri"/>
                <w:b/>
                <w:sz w:val="20"/>
                <w:szCs w:val="20"/>
              </w:rPr>
              <w:t>Postrojba civilne zaštite</w:t>
            </w:r>
            <w:r>
              <w:rPr>
                <w:rFonts w:cs="Calibri"/>
                <w:b/>
                <w:sz w:val="20"/>
                <w:szCs w:val="20"/>
              </w:rPr>
              <w:t xml:space="preserve"> za opće namjene Općine Goričan</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popunjenosti ljudstvom</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FC02B6">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spremnosti zapovjednog osoblja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FC02B6">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osposobljenosti ljudstva i zapovjednog osoblja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FC02B6">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uvježbanosti</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FC02B6">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opremljenosti materijalnim sredstvima i opremom</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FC02B6">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Vremena mobilizacijske spremnosti/operativne gotovosti</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FC02B6">
            <w:pPr>
              <w:spacing w:line="240" w:lineRule="auto"/>
              <w:jc w:val="center"/>
              <w:rPr>
                <w:rFonts w:cs="Calibri"/>
                <w:b/>
                <w:sz w:val="20"/>
                <w:szCs w:val="20"/>
              </w:rPr>
            </w:pPr>
            <w:r>
              <w:rPr>
                <w:rFonts w:cs="Calibri"/>
                <w:b/>
                <w:sz w:val="20"/>
                <w:szCs w:val="20"/>
              </w:rPr>
              <w:t>X</w:t>
            </w:r>
          </w:p>
        </w:tc>
      </w:tr>
      <w:tr w:rsidR="00067F49" w:rsidRPr="00D1517A" w:rsidTr="007A4D2F">
        <w:trPr>
          <w:trHeight w:val="35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Samodostatnosti i logističkoj potpori</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FC02B6">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FC02B6">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b/>
                <w:sz w:val="20"/>
                <w:szCs w:val="20"/>
              </w:rPr>
            </w:pPr>
            <w:r w:rsidRPr="00D1517A">
              <w:rPr>
                <w:rFonts w:cs="Calibri"/>
                <w:b/>
                <w:sz w:val="20"/>
                <w:szCs w:val="20"/>
              </w:rPr>
              <w:t>Pravne osobe od interesa za sustav civilne zaštite</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popunjenosti ljudstvom</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FC02B6">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spremnosti zapovjednog osoblja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osposobljenosti ljudstva i zapovjednog osoblja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uvježbanosti</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Stupnja opremljenosti materijalnim sredstvima i opremom</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Vremena mobilizacijske spremnosti/operativne gotovosti</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sz w:val="20"/>
                <w:szCs w:val="20"/>
              </w:rPr>
            </w:pPr>
            <w:r w:rsidRPr="00D1517A">
              <w:rPr>
                <w:rFonts w:cs="Calibri"/>
                <w:sz w:val="20"/>
                <w:szCs w:val="20"/>
              </w:rPr>
              <w:t>Samodostatnosti i logističkoj potpori</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r>
      <w:tr w:rsidR="00067F49" w:rsidRPr="00D1517A" w:rsidTr="007A4D2F">
        <w:trPr>
          <w:trHeight w:val="362"/>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r w:rsidRPr="00D1517A">
              <w:rPr>
                <w:rFonts w:cs="Calibri"/>
                <w:b/>
                <w:sz w:val="20"/>
                <w:szCs w:val="20"/>
              </w:rPr>
              <w:t>3. Prikaz stanja mobilnosti operativnih kapaciteta sustava civilne zaštite i stanja komunikaci</w:t>
            </w:r>
            <w:r>
              <w:rPr>
                <w:rFonts w:cs="Calibri"/>
                <w:b/>
                <w:sz w:val="20"/>
                <w:szCs w:val="20"/>
              </w:rPr>
              <w:t>jskih kapaciteta Općine Goričan</w:t>
            </w:r>
          </w:p>
        </w:tc>
      </w:tr>
      <w:tr w:rsidR="00067F49" w:rsidRPr="00D1517A" w:rsidTr="007A4D2F">
        <w:trPr>
          <w:trHeight w:val="362"/>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b/>
                <w:sz w:val="20"/>
                <w:szCs w:val="20"/>
              </w:rPr>
            </w:pPr>
            <w:r w:rsidRPr="00D1517A">
              <w:rPr>
                <w:rFonts w:cs="Calibri"/>
                <w:b/>
                <w:sz w:val="20"/>
                <w:szCs w:val="20"/>
              </w:rPr>
              <w:lastRenderedPageBreak/>
              <w:t>Operativne snage Crvenog križa</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b/>
                <w:sz w:val="20"/>
                <w:szCs w:val="20"/>
              </w:rPr>
            </w:pPr>
            <w:r w:rsidRPr="00D1517A">
              <w:rPr>
                <w:rFonts w:cs="Calibri"/>
                <w:sz w:val="20"/>
                <w:szCs w:val="20"/>
              </w:rPr>
              <w:t>Stanje transportne potpore</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b/>
                <w:sz w:val="20"/>
                <w:szCs w:val="20"/>
              </w:rPr>
            </w:pPr>
            <w:r w:rsidRPr="00D1517A">
              <w:rPr>
                <w:rFonts w:cs="Calibri"/>
                <w:sz w:val="20"/>
                <w:szCs w:val="20"/>
              </w:rPr>
              <w:t>Stanje komunikacijskih kapaciteta</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b/>
                <w:sz w:val="20"/>
                <w:szCs w:val="20"/>
              </w:rPr>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F49" w:rsidRPr="00D1517A" w:rsidRDefault="00067F49" w:rsidP="007A4D2F">
            <w:pPr>
              <w:spacing w:after="0"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b/>
                <w:sz w:val="20"/>
                <w:szCs w:val="20"/>
              </w:rPr>
            </w:pPr>
            <w:r>
              <w:rPr>
                <w:rFonts w:cs="Calibri"/>
                <w:b/>
                <w:sz w:val="20"/>
                <w:szCs w:val="20"/>
              </w:rPr>
              <w:t>Operativne snage vatrogastva</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 xml:space="preserve">Stanje transportne potpore </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 xml:space="preserve">Stanje komunikacijskih kapaciteta </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u w:val="single"/>
              </w:rPr>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b/>
                <w:sz w:val="20"/>
                <w:szCs w:val="20"/>
              </w:rPr>
            </w:pPr>
            <w:r w:rsidRPr="00D1517A">
              <w:rPr>
                <w:rFonts w:cs="Calibri"/>
                <w:b/>
                <w:sz w:val="20"/>
                <w:szCs w:val="20"/>
              </w:rPr>
              <w:t>Postrojba civilne</w:t>
            </w:r>
            <w:r>
              <w:rPr>
                <w:rFonts w:cs="Calibri"/>
                <w:b/>
                <w:sz w:val="20"/>
                <w:szCs w:val="20"/>
              </w:rPr>
              <w:t xml:space="preserve"> zaštite za opće namjene Općine Goričan</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 xml:space="preserve">Stanje transportne potpore </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 xml:space="preserve">Stanje komunikacijskih kapaciteta </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u w:val="single"/>
              </w:rPr>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9075"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rPr>
                <w:rFonts w:cs="Calibri"/>
                <w:b/>
                <w:sz w:val="20"/>
                <w:szCs w:val="20"/>
              </w:rPr>
            </w:pPr>
            <w:r w:rsidRPr="00D1517A">
              <w:rPr>
                <w:rFonts w:cs="Calibri"/>
                <w:b/>
                <w:sz w:val="20"/>
                <w:szCs w:val="20"/>
              </w:rPr>
              <w:t>Pravne osobe od interesa za sustav</w:t>
            </w:r>
            <w:r>
              <w:rPr>
                <w:rFonts w:cs="Calibri"/>
                <w:b/>
                <w:sz w:val="20"/>
                <w:szCs w:val="20"/>
              </w:rPr>
              <w:t xml:space="preserve"> civilne zaštite Općine </w:t>
            </w:r>
            <w:r w:rsidR="007A4D2F">
              <w:rPr>
                <w:rFonts w:cs="Calibri"/>
                <w:b/>
                <w:sz w:val="20"/>
                <w:szCs w:val="20"/>
              </w:rPr>
              <w:t>Goričan</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 xml:space="preserve">Stanje transportne potpore </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rPr>
            </w:pPr>
            <w:r w:rsidRPr="00D1517A">
              <w:rPr>
                <w:rFonts w:cs="Calibri"/>
                <w:sz w:val="20"/>
                <w:szCs w:val="20"/>
              </w:rPr>
              <w:t xml:space="preserve">Stanje komunikacijskih kapaciteta </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7A4D2F">
            <w:pPr>
              <w:spacing w:line="240" w:lineRule="auto"/>
              <w:jc w:val="center"/>
              <w:rPr>
                <w:rFonts w:cs="Calibri"/>
                <w:b/>
                <w:sz w:val="20"/>
                <w:szCs w:val="20"/>
              </w:rPr>
            </w:pPr>
            <w:r>
              <w:rPr>
                <w:rFonts w:cs="Calibri"/>
                <w:b/>
                <w:sz w:val="20"/>
                <w:szCs w:val="20"/>
              </w:rPr>
              <w:t>X</w:t>
            </w:r>
          </w:p>
        </w:tc>
      </w:tr>
      <w:tr w:rsidR="00067F49" w:rsidRPr="00D1517A" w:rsidTr="007A4D2F">
        <w:trPr>
          <w:trHeight w:val="362"/>
          <w:jc w:val="center"/>
        </w:trPr>
        <w:tc>
          <w:tcPr>
            <w:tcW w:w="26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line="240" w:lineRule="auto"/>
              <w:rPr>
                <w:rFonts w:cs="Calibri"/>
                <w:sz w:val="20"/>
                <w:szCs w:val="20"/>
                <w:u w:val="single"/>
              </w:rPr>
            </w:pPr>
            <w:r w:rsidRPr="00D1517A">
              <w:rPr>
                <w:rFonts w:cs="Calibri"/>
                <w:sz w:val="20"/>
                <w:szCs w:val="20"/>
                <w:u w:val="single"/>
              </w:rPr>
              <w:t>Područje reagiranja - ZBIRNO</w:t>
            </w:r>
          </w:p>
        </w:tc>
        <w:tc>
          <w:tcPr>
            <w:tcW w:w="15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67F49" w:rsidRPr="00D1517A" w:rsidRDefault="00067F49" w:rsidP="007A4D2F">
            <w:pPr>
              <w:spacing w:after="0" w:line="240" w:lineRule="auto"/>
              <w:jc w:val="center"/>
              <w:rPr>
                <w:rFonts w:cs="Calibri"/>
                <w:b/>
                <w:sz w:val="20"/>
                <w:szCs w:val="20"/>
              </w:rPr>
            </w:pPr>
          </w:p>
        </w:tc>
        <w:tc>
          <w:tcPr>
            <w:tcW w:w="1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067F49" w:rsidP="007A4D2F">
            <w:pPr>
              <w:spacing w:line="240" w:lineRule="auto"/>
              <w:jc w:val="center"/>
              <w:rPr>
                <w:rFonts w:cs="Calibri"/>
                <w:b/>
                <w:sz w:val="20"/>
                <w:szCs w:val="20"/>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7F49" w:rsidRPr="00D1517A" w:rsidRDefault="00FC02B6" w:rsidP="007A4D2F">
            <w:pPr>
              <w:spacing w:line="240" w:lineRule="auto"/>
              <w:jc w:val="center"/>
              <w:rPr>
                <w:rFonts w:cs="Calibri"/>
                <w:b/>
                <w:sz w:val="20"/>
                <w:szCs w:val="20"/>
              </w:rPr>
            </w:pPr>
            <w:r>
              <w:rPr>
                <w:rFonts w:cs="Calibri"/>
                <w:b/>
                <w:sz w:val="20"/>
                <w:szCs w:val="20"/>
              </w:rPr>
              <w:t>X</w:t>
            </w:r>
          </w:p>
        </w:tc>
      </w:tr>
    </w:tbl>
    <w:p w:rsidR="00067F49" w:rsidRDefault="00067F49" w:rsidP="00067F49">
      <w:pPr>
        <w:jc w:val="center"/>
        <w:rPr>
          <w:rFonts w:cs="Arial"/>
        </w:rPr>
      </w:pPr>
    </w:p>
    <w:p w:rsidR="007A4D2F" w:rsidRPr="00F05FF0" w:rsidRDefault="007A4D2F" w:rsidP="007A4D2F">
      <w:r w:rsidRPr="00F05FF0">
        <w:t>U slučaju katastrofalnih posljedica, osim analizom navedenih odgovornih i upravljačkih te operati</w:t>
      </w:r>
      <w:r>
        <w:t>vnih kapaciteta, u sanaciju posljedica prijetnje se uključuju</w:t>
      </w:r>
      <w:r w:rsidRPr="00F05FF0">
        <w:t xml:space="preserve"> redovne gotove snage – pravne osobe, koje postupaju prema vlastitim operativnim planovima, odnosno:</w:t>
      </w:r>
    </w:p>
    <w:p w:rsidR="007A4D2F" w:rsidRPr="00D15700" w:rsidRDefault="007A4D2F" w:rsidP="001A7EB6">
      <w:pPr>
        <w:pStyle w:val="Odlomakpopisa"/>
        <w:numPr>
          <w:ilvl w:val="0"/>
          <w:numId w:val="44"/>
        </w:numPr>
        <w:rPr>
          <w:sz w:val="24"/>
          <w:szCs w:val="24"/>
        </w:rPr>
      </w:pPr>
      <w:r w:rsidRPr="00D15700">
        <w:rPr>
          <w:sz w:val="24"/>
          <w:szCs w:val="24"/>
        </w:rPr>
        <w:t xml:space="preserve">Zavod za hitnu medicine </w:t>
      </w:r>
      <w:r>
        <w:rPr>
          <w:sz w:val="24"/>
          <w:szCs w:val="24"/>
        </w:rPr>
        <w:t>Međimurske</w:t>
      </w:r>
      <w:r w:rsidRPr="00D15700">
        <w:rPr>
          <w:sz w:val="24"/>
          <w:szCs w:val="24"/>
        </w:rPr>
        <w:t xml:space="preserve"> županije</w:t>
      </w:r>
    </w:p>
    <w:p w:rsidR="007A4D2F" w:rsidRPr="00D15700" w:rsidRDefault="007A4D2F" w:rsidP="001A7EB6">
      <w:pPr>
        <w:pStyle w:val="Odlomakpopisa"/>
        <w:numPr>
          <w:ilvl w:val="0"/>
          <w:numId w:val="44"/>
        </w:numPr>
        <w:rPr>
          <w:sz w:val="24"/>
          <w:szCs w:val="24"/>
        </w:rPr>
      </w:pPr>
      <w:r w:rsidRPr="00D15700">
        <w:rPr>
          <w:sz w:val="24"/>
          <w:szCs w:val="24"/>
        </w:rPr>
        <w:t xml:space="preserve">Zavod za javno zdravstvo </w:t>
      </w:r>
      <w:r>
        <w:rPr>
          <w:sz w:val="24"/>
          <w:szCs w:val="24"/>
        </w:rPr>
        <w:t>Međimurske</w:t>
      </w:r>
      <w:r w:rsidRPr="00D15700">
        <w:rPr>
          <w:sz w:val="24"/>
          <w:szCs w:val="24"/>
        </w:rPr>
        <w:t xml:space="preserve"> županije</w:t>
      </w:r>
    </w:p>
    <w:p w:rsidR="007A4D2F" w:rsidRPr="00D15700" w:rsidRDefault="007A4D2F" w:rsidP="001A7EB6">
      <w:pPr>
        <w:pStyle w:val="Odlomakpopisa"/>
        <w:numPr>
          <w:ilvl w:val="0"/>
          <w:numId w:val="44"/>
        </w:numPr>
        <w:rPr>
          <w:sz w:val="24"/>
          <w:szCs w:val="24"/>
        </w:rPr>
      </w:pPr>
      <w:r w:rsidRPr="00D15700">
        <w:rPr>
          <w:sz w:val="24"/>
          <w:szCs w:val="24"/>
        </w:rPr>
        <w:t xml:space="preserve">Dom zdravlja </w:t>
      </w:r>
      <w:r>
        <w:rPr>
          <w:sz w:val="24"/>
          <w:szCs w:val="24"/>
        </w:rPr>
        <w:t>Međimurske</w:t>
      </w:r>
      <w:r w:rsidRPr="00D15700">
        <w:rPr>
          <w:sz w:val="24"/>
          <w:szCs w:val="24"/>
        </w:rPr>
        <w:t xml:space="preserve"> županije</w:t>
      </w:r>
    </w:p>
    <w:p w:rsidR="007A4D2F" w:rsidRPr="00D15700" w:rsidRDefault="007A4D2F" w:rsidP="001A7EB6">
      <w:pPr>
        <w:pStyle w:val="Odlomakpopisa"/>
        <w:numPr>
          <w:ilvl w:val="0"/>
          <w:numId w:val="44"/>
        </w:numPr>
        <w:rPr>
          <w:sz w:val="24"/>
          <w:szCs w:val="24"/>
        </w:rPr>
      </w:pPr>
      <w:r w:rsidRPr="00D15700">
        <w:rPr>
          <w:sz w:val="24"/>
          <w:szCs w:val="24"/>
        </w:rPr>
        <w:t xml:space="preserve">Hrvatske vode – Vodnogospodarski odjel za Muru i gornju Dravu </w:t>
      </w:r>
    </w:p>
    <w:p w:rsidR="007A4D2F" w:rsidRPr="00D15700" w:rsidRDefault="007A4D2F" w:rsidP="001A7EB6">
      <w:pPr>
        <w:pStyle w:val="Odlomakpopisa"/>
        <w:numPr>
          <w:ilvl w:val="0"/>
          <w:numId w:val="44"/>
        </w:numPr>
        <w:rPr>
          <w:sz w:val="24"/>
          <w:szCs w:val="24"/>
        </w:rPr>
      </w:pPr>
      <w:r w:rsidRPr="00D15700">
        <w:rPr>
          <w:sz w:val="24"/>
          <w:szCs w:val="24"/>
        </w:rPr>
        <w:t xml:space="preserve">Državna uprave za zaštitu i spašavanje – Područni ured za zaštitu i spašavanje </w:t>
      </w:r>
      <w:r>
        <w:rPr>
          <w:sz w:val="24"/>
          <w:szCs w:val="24"/>
        </w:rPr>
        <w:t>Čakovec</w:t>
      </w:r>
    </w:p>
    <w:p w:rsidR="007A4D2F" w:rsidRDefault="007A4D2F" w:rsidP="001A7EB6">
      <w:pPr>
        <w:pStyle w:val="Odlomakpopisa"/>
        <w:numPr>
          <w:ilvl w:val="0"/>
          <w:numId w:val="44"/>
        </w:numPr>
        <w:rPr>
          <w:sz w:val="24"/>
          <w:szCs w:val="24"/>
        </w:rPr>
      </w:pPr>
      <w:r w:rsidRPr="00D15700">
        <w:rPr>
          <w:sz w:val="24"/>
          <w:szCs w:val="24"/>
        </w:rPr>
        <w:t xml:space="preserve">Poljoprivredna savjetodavna služba – Podružnica </w:t>
      </w:r>
      <w:r>
        <w:rPr>
          <w:sz w:val="24"/>
          <w:szCs w:val="24"/>
        </w:rPr>
        <w:t>Međimurske</w:t>
      </w:r>
      <w:r w:rsidRPr="00D15700">
        <w:rPr>
          <w:sz w:val="24"/>
          <w:szCs w:val="24"/>
        </w:rPr>
        <w:t xml:space="preserve"> županije, Ispostava </w:t>
      </w:r>
      <w:r>
        <w:rPr>
          <w:sz w:val="24"/>
          <w:szCs w:val="24"/>
        </w:rPr>
        <w:t>Čakovec</w:t>
      </w:r>
    </w:p>
    <w:p w:rsidR="007A4D2F" w:rsidRDefault="007A4D2F" w:rsidP="007A4D2F">
      <w:pPr>
        <w:rPr>
          <w:szCs w:val="24"/>
        </w:rPr>
      </w:pPr>
    </w:p>
    <w:p w:rsidR="007A4D2F" w:rsidRDefault="007A4D2F" w:rsidP="007A4D2F">
      <w:pPr>
        <w:rPr>
          <w:szCs w:val="24"/>
        </w:rPr>
      </w:pPr>
    </w:p>
    <w:p w:rsidR="007A4D2F" w:rsidRDefault="007A4D2F" w:rsidP="007A4D2F">
      <w:pPr>
        <w:rPr>
          <w:szCs w:val="24"/>
        </w:rPr>
      </w:pPr>
    </w:p>
    <w:p w:rsidR="007A4D2F" w:rsidRPr="007A4D2F" w:rsidRDefault="007A4D2F" w:rsidP="007A4D2F">
      <w:pPr>
        <w:pStyle w:val="Naslov4"/>
        <w:rPr>
          <w:sz w:val="24"/>
        </w:rPr>
      </w:pPr>
      <w:bookmarkStart w:id="332" w:name="_Toc504738013"/>
      <w:r>
        <w:lastRenderedPageBreak/>
        <w:t>8.2.4.3. Poplava</w:t>
      </w:r>
      <w:bookmarkEnd w:id="332"/>
    </w:p>
    <w:p w:rsidR="00067F49" w:rsidRDefault="00067F49" w:rsidP="00067F49">
      <w:pPr>
        <w:rPr>
          <w:rFonts w:cs="Arial"/>
        </w:rPr>
      </w:pPr>
    </w:p>
    <w:p w:rsidR="007A4D2F" w:rsidRDefault="007A4D2F" w:rsidP="007A4D2F">
      <w:r>
        <w:t xml:space="preserve">Obzirom na obim posljedica koje nastaju uslijed događaja s najgorim mogućim posljedicama operativne, redovne i gotove snage sustava civilne zaštite Općine Goričan neće biti dovoljne za saniranje prijetnjom nastalih posljedica. </w:t>
      </w:r>
    </w:p>
    <w:p w:rsidR="007A4D2F" w:rsidRDefault="007A4D2F" w:rsidP="007A4D2F">
      <w:pPr>
        <w:pStyle w:val="Opisslike"/>
        <w:jc w:val="center"/>
      </w:pPr>
      <w:bookmarkStart w:id="333" w:name="_Toc504738091"/>
      <w:r>
        <w:t xml:space="preserve">Tablica </w:t>
      </w:r>
      <w:fldSimple w:instr=" SEQ Tablica \* ARABIC ">
        <w:r w:rsidR="002F49EC">
          <w:rPr>
            <w:noProof/>
          </w:rPr>
          <w:t>75</w:t>
        </w:r>
      </w:fldSimple>
      <w:r>
        <w:t>: Analiza sustava civilne zaštite - Područje reagiranja - Poplava</w:t>
      </w:r>
      <w:bookmarkEnd w:id="333"/>
    </w:p>
    <w:tbl>
      <w:tblPr>
        <w:tblW w:w="9075" w:type="dxa"/>
        <w:jc w:val="center"/>
        <w:tblCellMar>
          <w:left w:w="10" w:type="dxa"/>
          <w:right w:w="10" w:type="dxa"/>
        </w:tblCellMar>
        <w:tblLook w:val="04A0" w:firstRow="1" w:lastRow="0" w:firstColumn="1" w:lastColumn="0" w:noHBand="0" w:noVBand="1"/>
      </w:tblPr>
      <w:tblGrid>
        <w:gridCol w:w="2198"/>
        <w:gridCol w:w="797"/>
        <w:gridCol w:w="959"/>
        <w:gridCol w:w="719"/>
        <w:gridCol w:w="78"/>
        <w:gridCol w:w="64"/>
        <w:gridCol w:w="791"/>
        <w:gridCol w:w="797"/>
        <w:gridCol w:w="1020"/>
        <w:gridCol w:w="797"/>
        <w:gridCol w:w="855"/>
      </w:tblGrid>
      <w:tr w:rsidR="007A4D2F" w:rsidRPr="00D1517A" w:rsidTr="007A4D2F">
        <w:trPr>
          <w:trHeight w:val="352"/>
          <w:jc w:val="center"/>
        </w:trPr>
        <w:tc>
          <w:tcPr>
            <w:tcW w:w="21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after="0" w:line="240" w:lineRule="auto"/>
              <w:jc w:val="center"/>
              <w:rPr>
                <w:rFonts w:cs="Calibri"/>
                <w:b/>
                <w:sz w:val="20"/>
                <w:szCs w:val="20"/>
              </w:rPr>
            </w:pPr>
          </w:p>
          <w:p w:rsidR="007A4D2F" w:rsidRPr="00D1517A" w:rsidRDefault="007A4D2F" w:rsidP="007A4D2F">
            <w:pPr>
              <w:spacing w:after="0" w:line="240" w:lineRule="auto"/>
              <w:rPr>
                <w:rFonts w:cs="Calibri"/>
                <w:b/>
                <w:sz w:val="20"/>
                <w:szCs w:val="20"/>
              </w:rPr>
            </w:pPr>
            <w:r w:rsidRPr="00D1517A">
              <w:rPr>
                <w:rFonts w:cs="Calibri"/>
                <w:b/>
                <w:sz w:val="20"/>
                <w:szCs w:val="20"/>
              </w:rPr>
              <w:t>PODRUČJE REAGIRANJA</w:t>
            </w:r>
          </w:p>
        </w:tc>
        <w:tc>
          <w:tcPr>
            <w:tcW w:w="1756"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r w:rsidRPr="00D1517A">
              <w:rPr>
                <w:rFonts w:cs="Calibri"/>
                <w:b/>
                <w:sz w:val="20"/>
                <w:szCs w:val="20"/>
              </w:rPr>
              <w:t>Vrlo niska spremnost</w:t>
            </w:r>
          </w:p>
        </w:tc>
        <w:tc>
          <w:tcPr>
            <w:tcW w:w="1652" w:type="dxa"/>
            <w:gridSpan w:val="4"/>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r w:rsidRPr="00D1517A">
              <w:rPr>
                <w:rFonts w:cs="Calibri"/>
                <w:b/>
                <w:sz w:val="20"/>
                <w:szCs w:val="20"/>
              </w:rPr>
              <w:t>Niska spremnost</w:t>
            </w: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r w:rsidRPr="00D1517A">
              <w:rPr>
                <w:rFonts w:cs="Calibri"/>
                <w:b/>
                <w:sz w:val="20"/>
                <w:szCs w:val="20"/>
              </w:rPr>
              <w:t>Visoka spremnost</w:t>
            </w:r>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r w:rsidRPr="00D1517A">
              <w:rPr>
                <w:rFonts w:cs="Calibri"/>
                <w:b/>
                <w:sz w:val="20"/>
                <w:szCs w:val="20"/>
              </w:rPr>
              <w:t>Vrlo visoka spremnost</w:t>
            </w:r>
          </w:p>
        </w:tc>
      </w:tr>
      <w:tr w:rsidR="007A4D2F" w:rsidRPr="00D1517A" w:rsidTr="007A4D2F">
        <w:trPr>
          <w:trHeight w:val="278"/>
          <w:jc w:val="center"/>
        </w:trPr>
        <w:tc>
          <w:tcPr>
            <w:tcW w:w="21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after="0" w:line="240" w:lineRule="auto"/>
              <w:rPr>
                <w:rFonts w:cs="Calibri"/>
                <w:b/>
                <w:sz w:val="20"/>
                <w:szCs w:val="20"/>
              </w:rPr>
            </w:pPr>
          </w:p>
        </w:tc>
        <w:tc>
          <w:tcPr>
            <w:tcW w:w="17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after="0" w:line="240" w:lineRule="auto"/>
              <w:jc w:val="center"/>
              <w:rPr>
                <w:rFonts w:cs="Calibri"/>
                <w:b/>
                <w:sz w:val="20"/>
                <w:szCs w:val="20"/>
              </w:rPr>
            </w:pPr>
            <w:r w:rsidRPr="00D1517A">
              <w:rPr>
                <w:rFonts w:cs="Calibri"/>
                <w:b/>
                <w:sz w:val="20"/>
                <w:szCs w:val="20"/>
              </w:rPr>
              <w:t>4</w:t>
            </w:r>
          </w:p>
        </w:tc>
        <w:tc>
          <w:tcPr>
            <w:tcW w:w="165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after="0" w:line="240" w:lineRule="auto"/>
              <w:jc w:val="center"/>
              <w:rPr>
                <w:rFonts w:cs="Calibri"/>
                <w:b/>
                <w:sz w:val="20"/>
                <w:szCs w:val="20"/>
              </w:rPr>
            </w:pPr>
            <w:r w:rsidRPr="00D1517A">
              <w:rPr>
                <w:rFonts w:cs="Calibri"/>
                <w:b/>
                <w:sz w:val="20"/>
                <w:szCs w:val="20"/>
              </w:rPr>
              <w:t>3</w:t>
            </w: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after="0" w:line="240" w:lineRule="auto"/>
              <w:jc w:val="center"/>
              <w:rPr>
                <w:rFonts w:cs="Calibri"/>
                <w:b/>
                <w:sz w:val="20"/>
                <w:szCs w:val="20"/>
              </w:rPr>
            </w:pPr>
            <w:r w:rsidRPr="00D1517A">
              <w:rPr>
                <w:rFonts w:cs="Calibri"/>
                <w:b/>
                <w:sz w:val="20"/>
                <w:szCs w:val="20"/>
              </w:rPr>
              <w:t>2</w:t>
            </w:r>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after="0" w:line="240" w:lineRule="auto"/>
              <w:jc w:val="center"/>
              <w:rPr>
                <w:rFonts w:cs="Calibri"/>
                <w:b/>
                <w:sz w:val="20"/>
                <w:szCs w:val="20"/>
              </w:rPr>
            </w:pPr>
            <w:r w:rsidRPr="00D1517A">
              <w:rPr>
                <w:rFonts w:cs="Calibri"/>
                <w:b/>
                <w:sz w:val="20"/>
                <w:szCs w:val="20"/>
              </w:rPr>
              <w:t>1</w:t>
            </w:r>
          </w:p>
        </w:tc>
      </w:tr>
      <w:tr w:rsidR="007A4D2F" w:rsidRPr="00D1517A" w:rsidTr="007A4D2F">
        <w:trPr>
          <w:trHeight w:val="278"/>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after="0" w:line="240" w:lineRule="auto"/>
              <w:jc w:val="center"/>
              <w:rPr>
                <w:rFonts w:cs="Calibri"/>
                <w:b/>
                <w:sz w:val="20"/>
                <w:szCs w:val="20"/>
              </w:rPr>
            </w:pPr>
            <w:r w:rsidRPr="00D1517A">
              <w:rPr>
                <w:rFonts w:cs="Calibri"/>
                <w:b/>
                <w:sz w:val="20"/>
                <w:szCs w:val="20"/>
              </w:rPr>
              <w:t>1. Prikaz procjene spremnosti u sustavu civilne zaštite na temelju spremnosti odgovornih i upravljačkih kapaciteta sustava ci</w:t>
            </w:r>
            <w:r>
              <w:rPr>
                <w:rFonts w:cs="Calibri"/>
                <w:b/>
                <w:sz w:val="20"/>
                <w:szCs w:val="20"/>
              </w:rPr>
              <w:t>vilne zaštite za Općinu Goričan</w:t>
            </w:r>
          </w:p>
        </w:tc>
      </w:tr>
      <w:tr w:rsidR="007A4D2F" w:rsidRPr="00D1517A" w:rsidTr="007A4D2F">
        <w:trPr>
          <w:trHeight w:val="278"/>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after="0" w:line="240" w:lineRule="auto"/>
              <w:rPr>
                <w:rFonts w:cs="Calibri"/>
                <w:b/>
                <w:sz w:val="20"/>
                <w:szCs w:val="20"/>
              </w:rPr>
            </w:pPr>
            <w:r w:rsidRPr="00D1517A">
              <w:rPr>
                <w:rFonts w:cs="Calibri"/>
                <w:b/>
                <w:sz w:val="20"/>
                <w:szCs w:val="20"/>
              </w:rPr>
              <w:t xml:space="preserve">Čelne osobe </w:t>
            </w:r>
          </w:p>
        </w:tc>
      </w:tr>
      <w:tr w:rsidR="007A4D2F" w:rsidRPr="00D1517A" w:rsidTr="007A4D2F">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pPr>
            <w:r w:rsidRPr="00D1517A">
              <w:rPr>
                <w:rFonts w:cs="Calibri"/>
                <w:sz w:val="20"/>
                <w:szCs w:val="20"/>
              </w:rPr>
              <w:t xml:space="preserve">Analiza </w:t>
            </w:r>
            <w:r w:rsidRPr="00D1517A">
              <w:rPr>
                <w:rFonts w:cs="Calibri"/>
                <w:b/>
                <w:sz w:val="20"/>
                <w:szCs w:val="20"/>
              </w:rPr>
              <w:t>ODGOVORNOSTI</w:t>
            </w:r>
            <w:r w:rsidRPr="00D1517A">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r>
      <w:tr w:rsidR="007A4D2F" w:rsidRPr="00D1517A" w:rsidTr="007A4D2F">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pPr>
            <w:r w:rsidRPr="00D1517A">
              <w:rPr>
                <w:rFonts w:cs="Calibri"/>
                <w:sz w:val="20"/>
                <w:szCs w:val="20"/>
              </w:rPr>
              <w:t xml:space="preserve">Procjena </w:t>
            </w:r>
            <w:r w:rsidRPr="00D1517A">
              <w:rPr>
                <w:rFonts w:cs="Calibri"/>
                <w:b/>
                <w:sz w:val="20"/>
                <w:szCs w:val="20"/>
              </w:rPr>
              <w:t>OSPOSOBLJENOSTI</w:t>
            </w:r>
            <w:r w:rsidRPr="00D1517A">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r>
              <w:rPr>
                <w:rFonts w:cs="Calibri"/>
                <w:b/>
                <w:sz w:val="20"/>
                <w:szCs w:val="20"/>
              </w:rPr>
              <w:t>X</w:t>
            </w: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pPr>
            <w:r w:rsidRPr="00D1517A">
              <w:rPr>
                <w:rFonts w:cs="Calibri"/>
                <w:sz w:val="20"/>
                <w:szCs w:val="20"/>
              </w:rPr>
              <w:t xml:space="preserve">Procjena </w:t>
            </w:r>
            <w:r w:rsidRPr="00D1517A">
              <w:rPr>
                <w:rFonts w:cs="Calibri"/>
                <w:b/>
                <w:sz w:val="20"/>
                <w:szCs w:val="20"/>
              </w:rPr>
              <w:t>UVJEŽBANOSTI</w:t>
            </w:r>
            <w:r w:rsidRPr="00D1517A">
              <w:rPr>
                <w:rFonts w:cs="Calibri"/>
                <w:sz w:val="20"/>
                <w:szCs w:val="20"/>
              </w:rPr>
              <w:t xml:space="preserve"> na temelju podataka o sudjelovanju u organizaciji i provođenju svih vrsta vježbi civilne zaštite u određenim vremenskim razdobljima.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Default="007A4D2F" w:rsidP="007A4D2F">
            <w:pPr>
              <w:spacing w:line="240" w:lineRule="auto"/>
              <w:jc w:val="center"/>
              <w:rPr>
                <w:rFonts w:cs="Calibri"/>
                <w:b/>
                <w:sz w:val="20"/>
                <w:szCs w:val="20"/>
              </w:rPr>
            </w:pPr>
          </w:p>
          <w:p w:rsidR="007A4D2F" w:rsidRPr="00D1517A" w:rsidRDefault="007A4D2F" w:rsidP="007A4D2F">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r>
              <w:rPr>
                <w:rFonts w:cs="Calibri"/>
                <w:b/>
                <w:sz w:val="20"/>
                <w:szCs w:val="20"/>
              </w:rPr>
              <w:t>X</w:t>
            </w: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r>
              <w:rPr>
                <w:rFonts w:cs="Calibri"/>
                <w:b/>
                <w:sz w:val="20"/>
                <w:szCs w:val="20"/>
              </w:rPr>
              <w:t>X</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278"/>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after="0" w:line="240" w:lineRule="auto"/>
              <w:rPr>
                <w:rFonts w:cs="Calibri"/>
                <w:b/>
                <w:sz w:val="20"/>
                <w:szCs w:val="20"/>
              </w:rPr>
            </w:pPr>
            <w:r w:rsidRPr="00D1517A">
              <w:rPr>
                <w:rFonts w:cs="Calibri"/>
                <w:b/>
                <w:sz w:val="20"/>
                <w:szCs w:val="20"/>
              </w:rPr>
              <w:t xml:space="preserve">Stožer civilne zaštite </w:t>
            </w:r>
          </w:p>
        </w:tc>
      </w:tr>
      <w:tr w:rsidR="007A4D2F" w:rsidRPr="00D1517A" w:rsidTr="007A4D2F">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pPr>
            <w:r w:rsidRPr="00D1517A">
              <w:rPr>
                <w:rFonts w:cs="Calibri"/>
                <w:sz w:val="20"/>
                <w:szCs w:val="20"/>
              </w:rPr>
              <w:t xml:space="preserve">Analiza </w:t>
            </w:r>
            <w:r w:rsidRPr="00D1517A">
              <w:rPr>
                <w:rFonts w:cs="Calibri"/>
                <w:b/>
                <w:sz w:val="20"/>
                <w:szCs w:val="20"/>
              </w:rPr>
              <w:t>ODGOVORNOSTI</w:t>
            </w:r>
            <w:r w:rsidRPr="00D1517A">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w:t>
            </w:r>
            <w:r w:rsidRPr="00D1517A">
              <w:rPr>
                <w:rFonts w:cs="Calibri"/>
                <w:sz w:val="20"/>
                <w:szCs w:val="20"/>
              </w:rPr>
              <w:lastRenderedPageBreak/>
              <w:t>sustava civilne zaštite na  njihovim razinama u stvarnim situacijama.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 xml:space="preserve">  </w:t>
            </w:r>
            <w:r w:rsidR="00FC02B6">
              <w:rPr>
                <w:rFonts w:cs="Calibri"/>
                <w:b/>
                <w:sz w:val="20"/>
                <w:szCs w:val="20"/>
              </w:rPr>
              <w:t>X</w:t>
            </w:r>
          </w:p>
        </w:tc>
      </w:tr>
      <w:tr w:rsidR="007A4D2F" w:rsidRPr="00D1517A" w:rsidTr="007A4D2F">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pPr>
            <w:r w:rsidRPr="00D1517A">
              <w:rPr>
                <w:rFonts w:cs="Calibri"/>
                <w:sz w:val="20"/>
                <w:szCs w:val="20"/>
              </w:rPr>
              <w:t xml:space="preserve">Procjena </w:t>
            </w:r>
            <w:r w:rsidRPr="00D1517A">
              <w:rPr>
                <w:rFonts w:cs="Calibri"/>
                <w:b/>
                <w:sz w:val="20"/>
                <w:szCs w:val="20"/>
              </w:rPr>
              <w:t>OSPOSOBLJENOSTI</w:t>
            </w:r>
            <w:r w:rsidRPr="00D1517A">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FC02B6" w:rsidP="007A4D2F">
            <w:pPr>
              <w:spacing w:line="240" w:lineRule="auto"/>
              <w:jc w:val="center"/>
              <w:rPr>
                <w:rFonts w:cs="Calibri"/>
                <w:b/>
                <w:sz w:val="20"/>
                <w:szCs w:val="20"/>
              </w:rPr>
            </w:pPr>
            <w:r>
              <w:rPr>
                <w:rFonts w:cs="Calibri"/>
                <w:b/>
                <w:sz w:val="20"/>
                <w:szCs w:val="20"/>
              </w:rPr>
              <w:t>X</w:t>
            </w:r>
          </w:p>
        </w:tc>
      </w:tr>
      <w:tr w:rsidR="007A4D2F" w:rsidRPr="00D1517A" w:rsidTr="007A4D2F">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pPr>
            <w:r w:rsidRPr="00D1517A">
              <w:rPr>
                <w:rFonts w:cs="Calibri"/>
                <w:sz w:val="20"/>
                <w:szCs w:val="20"/>
              </w:rPr>
              <w:t xml:space="preserve">Procjena </w:t>
            </w:r>
            <w:r w:rsidRPr="00D1517A">
              <w:rPr>
                <w:rFonts w:cs="Calibri"/>
                <w:b/>
                <w:sz w:val="20"/>
                <w:szCs w:val="20"/>
              </w:rPr>
              <w:t>UVJEŽBANOSTI</w:t>
            </w:r>
            <w:r w:rsidRPr="00D1517A">
              <w:rPr>
                <w:rFonts w:cs="Calibri"/>
                <w:sz w:val="20"/>
                <w:szCs w:val="20"/>
              </w:rPr>
              <w:t xml:space="preserve"> na temelju podataka o sudjelovanju u organizaciji i provođenju svih vrsta vježbi civilne zaštite u određenim vremenskim razdobljima.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FC02B6" w:rsidP="007A4D2F">
            <w:pPr>
              <w:spacing w:line="240" w:lineRule="auto"/>
              <w:jc w:val="center"/>
              <w:rPr>
                <w:rFonts w:cs="Calibri"/>
                <w:b/>
                <w:sz w:val="20"/>
                <w:szCs w:val="20"/>
              </w:rPr>
            </w:pPr>
            <w:r>
              <w:rPr>
                <w:rFonts w:cs="Calibri"/>
                <w:b/>
                <w:sz w:val="20"/>
                <w:szCs w:val="20"/>
              </w:rPr>
              <w:t>X</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FC02B6" w:rsidP="007A4D2F">
            <w:pPr>
              <w:spacing w:line="240" w:lineRule="auto"/>
              <w:jc w:val="center"/>
              <w:rPr>
                <w:rFonts w:cs="Calibri"/>
                <w:b/>
                <w:sz w:val="20"/>
                <w:szCs w:val="20"/>
              </w:rPr>
            </w:pPr>
            <w:r>
              <w:rPr>
                <w:rFonts w:cs="Calibri"/>
                <w:b/>
                <w:sz w:val="20"/>
                <w:szCs w:val="20"/>
              </w:rPr>
              <w:t>X</w:t>
            </w:r>
          </w:p>
        </w:tc>
      </w:tr>
      <w:tr w:rsidR="007A4D2F" w:rsidRPr="00D1517A" w:rsidTr="007A4D2F">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b/>
                <w:sz w:val="20"/>
                <w:szCs w:val="20"/>
              </w:rPr>
            </w:pPr>
            <w:r w:rsidRPr="00D1517A">
              <w:rPr>
                <w:rFonts w:cs="Calibri"/>
                <w:b/>
                <w:sz w:val="20"/>
                <w:szCs w:val="20"/>
              </w:rPr>
              <w:t>Koordinator na mjestu izvanrednog događaja</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pPr>
            <w:r w:rsidRPr="00D1517A">
              <w:rPr>
                <w:rFonts w:cs="Calibri"/>
                <w:sz w:val="20"/>
                <w:szCs w:val="20"/>
              </w:rPr>
              <w:t xml:space="preserve">Analiza </w:t>
            </w:r>
            <w:r w:rsidRPr="00D1517A">
              <w:rPr>
                <w:rFonts w:cs="Calibri"/>
                <w:b/>
                <w:sz w:val="20"/>
                <w:szCs w:val="20"/>
              </w:rPr>
              <w:t>ODGOVORNOSTI</w:t>
            </w:r>
            <w:r w:rsidRPr="00D1517A">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p w:rsidR="007A4D2F" w:rsidRPr="00D1517A" w:rsidRDefault="007A4D2F" w:rsidP="007A4D2F">
            <w:pPr>
              <w:spacing w:line="240" w:lineRule="auto"/>
              <w:jc w:val="center"/>
              <w:rPr>
                <w:rFonts w:cs="Calibri"/>
                <w:b/>
                <w:sz w:val="20"/>
                <w:szCs w:val="20"/>
              </w:rPr>
            </w:pPr>
          </w:p>
          <w:p w:rsidR="007A4D2F" w:rsidRPr="00D1517A" w:rsidRDefault="007A4D2F" w:rsidP="007A4D2F">
            <w:pPr>
              <w:spacing w:line="240" w:lineRule="auto"/>
              <w:jc w:val="center"/>
              <w:rPr>
                <w:rFonts w:cs="Calibri"/>
                <w:b/>
                <w:sz w:val="20"/>
                <w:szCs w:val="20"/>
              </w:rPr>
            </w:pPr>
            <w:r>
              <w:rPr>
                <w:rFonts w:cs="Calibri"/>
                <w:b/>
                <w:sz w:val="20"/>
                <w:szCs w:val="20"/>
              </w:rPr>
              <w:t>X</w:t>
            </w:r>
          </w:p>
          <w:p w:rsidR="007A4D2F" w:rsidRPr="00D1517A" w:rsidRDefault="007A4D2F" w:rsidP="007A4D2F">
            <w:pPr>
              <w:spacing w:line="240" w:lineRule="auto"/>
              <w:jc w:val="center"/>
              <w:rPr>
                <w:rFonts w:cs="Calibri"/>
                <w:b/>
                <w:sz w:val="20"/>
                <w:szCs w:val="20"/>
              </w:rPr>
            </w:pPr>
          </w:p>
          <w:p w:rsidR="007A4D2F" w:rsidRPr="00D1517A" w:rsidRDefault="007A4D2F" w:rsidP="007A4D2F">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pPr>
            <w:r w:rsidRPr="00D1517A">
              <w:rPr>
                <w:rFonts w:cs="Calibri"/>
                <w:sz w:val="20"/>
                <w:szCs w:val="20"/>
              </w:rPr>
              <w:t xml:space="preserve">Procjena </w:t>
            </w:r>
            <w:r w:rsidRPr="00D1517A">
              <w:rPr>
                <w:rFonts w:cs="Calibri"/>
                <w:b/>
                <w:sz w:val="20"/>
                <w:szCs w:val="20"/>
              </w:rPr>
              <w:t>OSPOSOBLJENOSTI</w:t>
            </w:r>
            <w:r w:rsidRPr="00D1517A">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Default="007A4D2F" w:rsidP="007A4D2F">
            <w:pPr>
              <w:spacing w:line="240" w:lineRule="auto"/>
              <w:jc w:val="center"/>
              <w:rPr>
                <w:rFonts w:cs="Calibri"/>
                <w:b/>
                <w:sz w:val="20"/>
                <w:szCs w:val="20"/>
              </w:rPr>
            </w:pPr>
          </w:p>
          <w:p w:rsidR="007A4D2F" w:rsidRPr="00D1517A" w:rsidRDefault="007A4D2F" w:rsidP="007A4D2F">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pPr>
            <w:r w:rsidRPr="00D1517A">
              <w:rPr>
                <w:rFonts w:cs="Calibri"/>
                <w:sz w:val="20"/>
                <w:szCs w:val="20"/>
              </w:rPr>
              <w:t xml:space="preserve">Procjena </w:t>
            </w:r>
            <w:r w:rsidRPr="00D1517A">
              <w:rPr>
                <w:rFonts w:cs="Calibri"/>
                <w:b/>
                <w:sz w:val="20"/>
                <w:szCs w:val="20"/>
              </w:rPr>
              <w:t>UVJEŽBANOSTI</w:t>
            </w:r>
            <w:r w:rsidRPr="00D1517A">
              <w:rPr>
                <w:rFonts w:cs="Calibri"/>
                <w:sz w:val="20"/>
                <w:szCs w:val="20"/>
              </w:rPr>
              <w:t xml:space="preserve"> na temelju podataka o sudjelovanju u organizaciji i provođenju svih vrsta vježbi civilne zaštite u određenim vremenskim razdobljima.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Default="007A4D2F" w:rsidP="007A4D2F">
            <w:pPr>
              <w:spacing w:line="240" w:lineRule="auto"/>
              <w:jc w:val="center"/>
              <w:rPr>
                <w:rFonts w:cs="Calibri"/>
                <w:b/>
                <w:sz w:val="20"/>
                <w:szCs w:val="20"/>
              </w:rPr>
            </w:pPr>
          </w:p>
          <w:p w:rsidR="007A4D2F" w:rsidRPr="00D1517A" w:rsidRDefault="007A4D2F" w:rsidP="007A4D2F">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rPr>
                <w:rFonts w:cs="Calibri"/>
                <w:sz w:val="20"/>
                <w:szCs w:val="20"/>
                <w:u w:val="single"/>
              </w:rPr>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278"/>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after="0" w:line="240" w:lineRule="auto"/>
              <w:jc w:val="center"/>
              <w:rPr>
                <w:rFonts w:cs="Calibri"/>
                <w:b/>
                <w:sz w:val="20"/>
                <w:szCs w:val="20"/>
              </w:rPr>
            </w:pPr>
            <w:r w:rsidRPr="00D1517A">
              <w:rPr>
                <w:rFonts w:cs="Calibri"/>
                <w:b/>
                <w:sz w:val="20"/>
                <w:szCs w:val="20"/>
              </w:rPr>
              <w:t>2. Prikaz procjene spremnosti operativn</w:t>
            </w:r>
            <w:r>
              <w:rPr>
                <w:rFonts w:cs="Calibri"/>
                <w:b/>
                <w:sz w:val="20"/>
                <w:szCs w:val="20"/>
              </w:rPr>
              <w:t>ih kapaciteta za Općinu Goričan</w:t>
            </w:r>
          </w:p>
        </w:tc>
      </w:tr>
      <w:tr w:rsidR="007A4D2F" w:rsidRPr="00D1517A" w:rsidTr="007A4D2F">
        <w:trPr>
          <w:trHeight w:val="278"/>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after="0" w:line="240" w:lineRule="auto"/>
              <w:rPr>
                <w:rFonts w:cs="Calibri"/>
                <w:b/>
                <w:sz w:val="20"/>
                <w:szCs w:val="20"/>
              </w:rPr>
            </w:pPr>
            <w:r>
              <w:rPr>
                <w:rFonts w:cs="Calibri"/>
                <w:b/>
                <w:sz w:val="20"/>
                <w:szCs w:val="20"/>
              </w:rPr>
              <w:t>Operativne snage vatrogastva</w:t>
            </w:r>
          </w:p>
        </w:tc>
      </w:tr>
      <w:tr w:rsidR="007A4D2F" w:rsidRPr="00D1517A" w:rsidTr="007A4D2F">
        <w:trPr>
          <w:trHeight w:val="278"/>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Default="007A4D2F" w:rsidP="007A4D2F">
            <w:pPr>
              <w:spacing w:after="0" w:line="240" w:lineRule="auto"/>
              <w:rPr>
                <w:rFonts w:cs="Calibri"/>
                <w:b/>
                <w:sz w:val="20"/>
                <w:szCs w:val="20"/>
              </w:rPr>
            </w:pPr>
            <w:r w:rsidRPr="00D1517A">
              <w:rPr>
                <w:rFonts w:cs="Calibri"/>
                <w:sz w:val="20"/>
                <w:szCs w:val="20"/>
              </w:rPr>
              <w:t>Stupnja popunjenosti ljudstvom</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r>
              <w:rPr>
                <w:rFonts w:cs="Calibri"/>
                <w:b/>
                <w:sz w:val="20"/>
                <w:szCs w:val="20"/>
              </w:rPr>
              <w:t>X</w:t>
            </w:r>
          </w:p>
        </w:tc>
      </w:tr>
      <w:tr w:rsidR="007A4D2F" w:rsidRPr="00D1517A" w:rsidTr="007A4D2F">
        <w:trPr>
          <w:trHeight w:val="278"/>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Default="007A4D2F" w:rsidP="007A4D2F">
            <w:pPr>
              <w:spacing w:after="0" w:line="240" w:lineRule="auto"/>
              <w:rPr>
                <w:rFonts w:cs="Calibri"/>
                <w:b/>
                <w:sz w:val="20"/>
                <w:szCs w:val="20"/>
              </w:rPr>
            </w:pPr>
            <w:r w:rsidRPr="00D1517A">
              <w:rPr>
                <w:rFonts w:cs="Calibri"/>
                <w:sz w:val="20"/>
                <w:szCs w:val="20"/>
              </w:rPr>
              <w:t>Stupnja spremnosti zapovjednog osoblja</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r>
              <w:rPr>
                <w:rFonts w:cs="Calibri"/>
                <w:b/>
                <w:sz w:val="20"/>
                <w:szCs w:val="20"/>
              </w:rPr>
              <w:t>X</w:t>
            </w:r>
          </w:p>
        </w:tc>
      </w:tr>
      <w:tr w:rsidR="007A4D2F" w:rsidRPr="00D1517A" w:rsidTr="007A4D2F">
        <w:trPr>
          <w:trHeight w:val="278"/>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Default="007A4D2F" w:rsidP="007A4D2F">
            <w:pPr>
              <w:spacing w:after="0" w:line="240" w:lineRule="auto"/>
              <w:rPr>
                <w:rFonts w:cs="Calibri"/>
                <w:b/>
                <w:sz w:val="20"/>
                <w:szCs w:val="20"/>
              </w:rPr>
            </w:pPr>
            <w:r w:rsidRPr="00D1517A">
              <w:rPr>
                <w:rFonts w:cs="Calibri"/>
                <w:sz w:val="20"/>
                <w:szCs w:val="20"/>
              </w:rPr>
              <w:t>Stupnja osposobljenosti ljudstva i zapovjednog osoblja</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r>
              <w:rPr>
                <w:rFonts w:cs="Calibri"/>
                <w:b/>
                <w:sz w:val="20"/>
                <w:szCs w:val="20"/>
              </w:rPr>
              <w:t>X</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r>
      <w:tr w:rsidR="007A4D2F" w:rsidRPr="00D1517A" w:rsidTr="007A4D2F">
        <w:trPr>
          <w:trHeight w:val="278"/>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Default="007A4D2F" w:rsidP="007A4D2F">
            <w:pPr>
              <w:spacing w:after="0" w:line="240" w:lineRule="auto"/>
              <w:rPr>
                <w:rFonts w:cs="Calibri"/>
                <w:b/>
                <w:sz w:val="20"/>
                <w:szCs w:val="20"/>
              </w:rPr>
            </w:pPr>
            <w:r w:rsidRPr="00D1517A">
              <w:rPr>
                <w:rFonts w:cs="Calibri"/>
                <w:sz w:val="20"/>
                <w:szCs w:val="20"/>
              </w:rPr>
              <w:t>Stupnja uvježbanosti</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r>
              <w:rPr>
                <w:rFonts w:cs="Calibri"/>
                <w:b/>
                <w:sz w:val="20"/>
                <w:szCs w:val="20"/>
              </w:rPr>
              <w:t>X</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r>
      <w:tr w:rsidR="007A4D2F" w:rsidRPr="00D1517A" w:rsidTr="007A4D2F">
        <w:trPr>
          <w:trHeight w:val="278"/>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Default="007A4D2F" w:rsidP="007A4D2F">
            <w:pPr>
              <w:spacing w:after="0" w:line="240" w:lineRule="auto"/>
              <w:rPr>
                <w:rFonts w:cs="Calibri"/>
                <w:b/>
                <w:sz w:val="20"/>
                <w:szCs w:val="20"/>
              </w:rPr>
            </w:pPr>
            <w:r w:rsidRPr="00D1517A">
              <w:rPr>
                <w:rFonts w:cs="Calibri"/>
                <w:sz w:val="20"/>
                <w:szCs w:val="20"/>
              </w:rPr>
              <w:lastRenderedPageBreak/>
              <w:t>Stupnja opremljenosti materijalnim sredstvima i opremom</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r>
              <w:rPr>
                <w:rFonts w:cs="Calibri"/>
                <w:b/>
                <w:sz w:val="20"/>
                <w:szCs w:val="20"/>
              </w:rPr>
              <w:t>X</w:t>
            </w: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r>
      <w:tr w:rsidR="007A4D2F" w:rsidRPr="00D1517A" w:rsidTr="007A4D2F">
        <w:trPr>
          <w:trHeight w:val="278"/>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Default="007A4D2F" w:rsidP="007A4D2F">
            <w:pPr>
              <w:spacing w:after="0" w:line="240" w:lineRule="auto"/>
              <w:rPr>
                <w:rFonts w:cs="Calibri"/>
                <w:b/>
                <w:sz w:val="20"/>
                <w:szCs w:val="20"/>
              </w:rPr>
            </w:pPr>
            <w:r w:rsidRPr="00D1517A">
              <w:rPr>
                <w:rFonts w:cs="Calibri"/>
                <w:sz w:val="20"/>
                <w:szCs w:val="20"/>
              </w:rPr>
              <w:t>Vremena mobilizacijske spremnosti/operativne gotovosti</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r>
              <w:rPr>
                <w:rFonts w:cs="Calibri"/>
                <w:b/>
                <w:sz w:val="20"/>
                <w:szCs w:val="20"/>
              </w:rPr>
              <w:t>X</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r>
      <w:tr w:rsidR="007A4D2F" w:rsidRPr="00D1517A" w:rsidTr="007A4D2F">
        <w:trPr>
          <w:trHeight w:val="278"/>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Default="007A4D2F" w:rsidP="007A4D2F">
            <w:pPr>
              <w:spacing w:after="0" w:line="240" w:lineRule="auto"/>
              <w:rPr>
                <w:rFonts w:cs="Calibri"/>
                <w:b/>
                <w:sz w:val="20"/>
                <w:szCs w:val="20"/>
              </w:rPr>
            </w:pPr>
            <w:r w:rsidRPr="00D1517A">
              <w:rPr>
                <w:rFonts w:cs="Calibri"/>
                <w:sz w:val="20"/>
                <w:szCs w:val="20"/>
              </w:rPr>
              <w:t>Samodostatnosti i logističkoj potpori</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tcPr>
          <w:p w:rsidR="007A4D2F" w:rsidRDefault="008D796F" w:rsidP="007A4D2F">
            <w:pPr>
              <w:spacing w:after="0" w:line="240" w:lineRule="auto"/>
              <w:jc w:val="center"/>
              <w:rPr>
                <w:rFonts w:cs="Calibri"/>
                <w:b/>
                <w:sz w:val="20"/>
                <w:szCs w:val="20"/>
              </w:rPr>
            </w:pPr>
            <w:r>
              <w:rPr>
                <w:rFonts w:cs="Calibri"/>
                <w:b/>
                <w:sz w:val="20"/>
                <w:szCs w:val="20"/>
              </w:rPr>
              <w:t>X</w:t>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r>
      <w:tr w:rsidR="007A4D2F" w:rsidRPr="00D1517A" w:rsidTr="007A4D2F">
        <w:trPr>
          <w:trHeight w:val="278"/>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Default="007A4D2F" w:rsidP="007A4D2F">
            <w:pPr>
              <w:spacing w:after="0" w:line="240" w:lineRule="auto"/>
              <w:rPr>
                <w:rFonts w:cs="Calibri"/>
                <w:b/>
                <w:sz w:val="20"/>
                <w:szCs w:val="20"/>
              </w:rPr>
            </w:pPr>
            <w:r w:rsidRPr="00D1517A">
              <w:rPr>
                <w:rFonts w:cs="Calibri"/>
                <w:sz w:val="20"/>
                <w:szCs w:val="20"/>
                <w:u w:val="single"/>
              </w:rPr>
              <w:t>Područje reagiranja - ZBIRNO</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r>
              <w:rPr>
                <w:rFonts w:cs="Calibri"/>
                <w:b/>
                <w:sz w:val="20"/>
                <w:szCs w:val="20"/>
              </w:rPr>
              <w:t>X</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7A4D2F" w:rsidRDefault="007A4D2F" w:rsidP="007A4D2F">
            <w:pPr>
              <w:spacing w:after="0" w:line="240" w:lineRule="auto"/>
              <w:jc w:val="center"/>
              <w:rPr>
                <w:rFonts w:cs="Calibri"/>
                <w:b/>
                <w:sz w:val="20"/>
                <w:szCs w:val="20"/>
              </w:rPr>
            </w:pPr>
          </w:p>
        </w:tc>
      </w:tr>
      <w:tr w:rsidR="007A4D2F" w:rsidRPr="00D1517A" w:rsidTr="007A4D2F">
        <w:trPr>
          <w:trHeight w:val="278"/>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after="0" w:line="240" w:lineRule="auto"/>
              <w:rPr>
                <w:rFonts w:cs="Calibri"/>
                <w:b/>
                <w:sz w:val="20"/>
                <w:szCs w:val="20"/>
              </w:rPr>
            </w:pPr>
            <w:r w:rsidRPr="00D1517A">
              <w:rPr>
                <w:rFonts w:cs="Calibri"/>
                <w:b/>
                <w:sz w:val="20"/>
                <w:szCs w:val="20"/>
              </w:rPr>
              <w:t xml:space="preserve">Operativne snage Crvenog križa </w:t>
            </w:r>
          </w:p>
        </w:tc>
      </w:tr>
      <w:tr w:rsidR="007A4D2F" w:rsidRPr="00D1517A" w:rsidTr="007A4D2F">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Stupnja popunjenosti ljudstvom</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r>
      <w:tr w:rsidR="007A4D2F" w:rsidRPr="00D1517A" w:rsidTr="007A4D2F">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Stupnja spremnosti zapovjednog osoblja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r>
      <w:tr w:rsidR="007A4D2F" w:rsidRPr="00D1517A" w:rsidTr="007A4D2F">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Stupnja osposobljenosti ljudstva i zapovjednog osoblja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rPr>
                <w:rFonts w:cs="Calibri"/>
                <w:sz w:val="20"/>
                <w:szCs w:val="20"/>
              </w:rPr>
            </w:pPr>
            <w:r w:rsidRPr="00D1517A">
              <w:rPr>
                <w:rFonts w:cs="Calibri"/>
                <w:sz w:val="20"/>
                <w:szCs w:val="20"/>
              </w:rPr>
              <w:t>Stupnja uvježbanosti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rPr>
                <w:rFonts w:cs="Calibri"/>
                <w:sz w:val="20"/>
                <w:szCs w:val="20"/>
              </w:rPr>
            </w:pPr>
            <w:r w:rsidRPr="00D1517A">
              <w:rPr>
                <w:rFonts w:cs="Calibri"/>
                <w:sz w:val="20"/>
                <w:szCs w:val="20"/>
              </w:rPr>
              <w:t>Stupnja opremljenosti materijalnim sredstvima i opremom</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rPr>
                <w:rFonts w:cs="Calibri"/>
                <w:sz w:val="20"/>
                <w:szCs w:val="20"/>
              </w:rPr>
            </w:pPr>
            <w:r w:rsidRPr="00D1517A">
              <w:rPr>
                <w:rFonts w:cs="Calibri"/>
                <w:sz w:val="20"/>
                <w:szCs w:val="20"/>
              </w:rPr>
              <w:t>Vremena mobilizacijske spremnosti/operativne gotovosti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rPr>
                <w:rFonts w:cs="Calibri"/>
                <w:sz w:val="20"/>
                <w:szCs w:val="20"/>
              </w:rPr>
            </w:pPr>
            <w:r w:rsidRPr="00D1517A">
              <w:rPr>
                <w:rFonts w:cs="Calibri"/>
                <w:sz w:val="20"/>
                <w:szCs w:val="20"/>
              </w:rPr>
              <w:t>Samodostatnosti i logističkoj potpori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rPr>
                <w:rFonts w:cs="Calibri"/>
                <w:sz w:val="20"/>
                <w:szCs w:val="20"/>
                <w:u w:val="single"/>
              </w:rPr>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r>
      <w:tr w:rsidR="007A4D2F" w:rsidRPr="00D1517A" w:rsidTr="007A4D2F">
        <w:trPr>
          <w:trHeight w:val="278"/>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after="0" w:line="240" w:lineRule="auto"/>
              <w:rPr>
                <w:rFonts w:cs="Calibri"/>
                <w:b/>
                <w:sz w:val="20"/>
                <w:szCs w:val="20"/>
              </w:rPr>
            </w:pPr>
            <w:r w:rsidRPr="00D1517A">
              <w:rPr>
                <w:rFonts w:cs="Calibri"/>
                <w:b/>
                <w:sz w:val="20"/>
                <w:szCs w:val="20"/>
              </w:rPr>
              <w:t>Postrojba civilne zaštite</w:t>
            </w:r>
            <w:r>
              <w:rPr>
                <w:rFonts w:cs="Calibri"/>
                <w:b/>
                <w:sz w:val="20"/>
                <w:szCs w:val="20"/>
              </w:rPr>
              <w:t xml:space="preserve"> za opće namjene Općine </w:t>
            </w:r>
            <w:r w:rsidR="008D796F">
              <w:rPr>
                <w:rFonts w:cs="Calibri"/>
                <w:b/>
                <w:sz w:val="20"/>
                <w:szCs w:val="20"/>
              </w:rPr>
              <w:t>Goričan</w:t>
            </w:r>
          </w:p>
        </w:tc>
      </w:tr>
      <w:tr w:rsidR="007A4D2F" w:rsidRPr="00D1517A" w:rsidTr="007A4D2F">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Stupnja popunjenosti ljudstvom</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547AB4" w:rsidP="00547AB4">
            <w:pPr>
              <w:spacing w:line="240" w:lineRule="auto"/>
              <w:jc w:val="center"/>
              <w:rPr>
                <w:rFonts w:cs="Calibri"/>
                <w:b/>
                <w:sz w:val="20"/>
                <w:szCs w:val="20"/>
              </w:rPr>
            </w:pPr>
            <w:r>
              <w:rPr>
                <w:rFonts w:cs="Calibri"/>
                <w:b/>
                <w:sz w:val="20"/>
                <w:szCs w:val="20"/>
              </w:rPr>
              <w:t>X</w:t>
            </w:r>
          </w:p>
        </w:tc>
      </w:tr>
      <w:tr w:rsidR="007A4D2F" w:rsidRPr="00D1517A" w:rsidTr="007A4D2F">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Stupnja spremnosti zapovjednog osoblja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547AB4" w:rsidP="00547AB4">
            <w:pPr>
              <w:spacing w:line="240" w:lineRule="auto"/>
              <w:jc w:val="center"/>
              <w:rPr>
                <w:rFonts w:cs="Calibri"/>
                <w:b/>
                <w:sz w:val="20"/>
                <w:szCs w:val="20"/>
              </w:rPr>
            </w:pPr>
            <w:r>
              <w:rPr>
                <w:rFonts w:cs="Calibri"/>
                <w:b/>
                <w:sz w:val="20"/>
                <w:szCs w:val="20"/>
              </w:rPr>
              <w:t>X</w:t>
            </w:r>
          </w:p>
        </w:tc>
      </w:tr>
      <w:tr w:rsidR="007A4D2F" w:rsidRPr="00D1517A" w:rsidTr="007A4D2F">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Stupnja osposobljenosti ljudstva i zapovjednog osoblja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547AB4" w:rsidP="00547AB4">
            <w:pPr>
              <w:spacing w:line="240" w:lineRule="auto"/>
              <w:jc w:val="center"/>
              <w:rPr>
                <w:rFonts w:cs="Calibri"/>
                <w:b/>
                <w:sz w:val="20"/>
                <w:szCs w:val="20"/>
              </w:rPr>
            </w:pPr>
            <w:r>
              <w:rPr>
                <w:rFonts w:cs="Calibri"/>
                <w:b/>
                <w:sz w:val="20"/>
                <w:szCs w:val="20"/>
              </w:rPr>
              <w:t>X</w:t>
            </w:r>
          </w:p>
        </w:tc>
      </w:tr>
      <w:tr w:rsidR="007A4D2F" w:rsidRPr="00D1517A" w:rsidTr="007A4D2F">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Stupnja uvježbanosti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547AB4" w:rsidP="00547AB4">
            <w:pPr>
              <w:spacing w:line="240" w:lineRule="auto"/>
              <w:jc w:val="center"/>
              <w:rPr>
                <w:rFonts w:cs="Calibri"/>
                <w:b/>
                <w:sz w:val="20"/>
                <w:szCs w:val="20"/>
              </w:rPr>
            </w:pPr>
            <w:r>
              <w:rPr>
                <w:rFonts w:cs="Calibri"/>
                <w:b/>
                <w:sz w:val="20"/>
                <w:szCs w:val="20"/>
              </w:rPr>
              <w:t>X</w:t>
            </w:r>
          </w:p>
        </w:tc>
      </w:tr>
      <w:tr w:rsidR="007A4D2F" w:rsidRPr="00D1517A" w:rsidTr="007A4D2F">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Stupnja opremljenosti materijalnim sredstvima i opremom</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547AB4" w:rsidP="00547AB4">
            <w:pPr>
              <w:spacing w:line="240" w:lineRule="auto"/>
              <w:jc w:val="center"/>
              <w:rPr>
                <w:rFonts w:cs="Calibri"/>
                <w:b/>
                <w:sz w:val="20"/>
                <w:szCs w:val="20"/>
              </w:rPr>
            </w:pPr>
            <w:r>
              <w:rPr>
                <w:rFonts w:cs="Calibri"/>
                <w:b/>
                <w:sz w:val="20"/>
                <w:szCs w:val="20"/>
              </w:rPr>
              <w:t>X</w:t>
            </w:r>
          </w:p>
        </w:tc>
      </w:tr>
      <w:tr w:rsidR="007A4D2F" w:rsidRPr="00D1517A" w:rsidTr="007A4D2F">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Vremena mobilizacijske spremnosti/operativne gotovosti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547AB4" w:rsidP="00547AB4">
            <w:pPr>
              <w:spacing w:line="240" w:lineRule="auto"/>
              <w:jc w:val="center"/>
              <w:rPr>
                <w:rFonts w:cs="Calibri"/>
                <w:b/>
                <w:sz w:val="20"/>
                <w:szCs w:val="20"/>
              </w:rPr>
            </w:pPr>
            <w:r>
              <w:rPr>
                <w:rFonts w:cs="Calibri"/>
                <w:b/>
                <w:sz w:val="20"/>
                <w:szCs w:val="20"/>
              </w:rPr>
              <w:t>X</w:t>
            </w:r>
          </w:p>
        </w:tc>
      </w:tr>
      <w:tr w:rsidR="007A4D2F" w:rsidRPr="00D1517A" w:rsidTr="007A4D2F">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Samodostatnosti i logističkoj potpori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547AB4" w:rsidP="00547AB4">
            <w:pPr>
              <w:spacing w:line="240" w:lineRule="auto"/>
              <w:jc w:val="center"/>
              <w:rPr>
                <w:rFonts w:cs="Calibri"/>
                <w:b/>
                <w:sz w:val="20"/>
                <w:szCs w:val="20"/>
              </w:rPr>
            </w:pPr>
            <w:r>
              <w:rPr>
                <w:rFonts w:cs="Calibri"/>
                <w:b/>
                <w:sz w:val="20"/>
                <w:szCs w:val="20"/>
              </w:rPr>
              <w:t>X</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547AB4" w:rsidP="00547AB4">
            <w:pPr>
              <w:spacing w:line="240" w:lineRule="auto"/>
              <w:jc w:val="center"/>
              <w:rPr>
                <w:rFonts w:cs="Calibri"/>
                <w:b/>
                <w:sz w:val="20"/>
                <w:szCs w:val="20"/>
              </w:rPr>
            </w:pPr>
            <w:r>
              <w:rPr>
                <w:rFonts w:cs="Calibri"/>
                <w:b/>
                <w:sz w:val="20"/>
                <w:szCs w:val="20"/>
              </w:rPr>
              <w:t>X</w:t>
            </w:r>
          </w:p>
        </w:tc>
      </w:tr>
      <w:tr w:rsidR="007A4D2F" w:rsidRPr="00D1517A" w:rsidTr="007A4D2F">
        <w:trPr>
          <w:trHeight w:val="205"/>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b/>
                <w:sz w:val="20"/>
                <w:szCs w:val="20"/>
              </w:rPr>
            </w:pPr>
            <w:r w:rsidRPr="00D1517A">
              <w:rPr>
                <w:rFonts w:cs="Calibri"/>
                <w:b/>
                <w:sz w:val="20"/>
                <w:szCs w:val="20"/>
              </w:rPr>
              <w:t>Povjerenici civilne zaštite</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Stupnja popunjenosti ljudstvom</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r>
              <w:rPr>
                <w:rFonts w:cs="Calibri"/>
                <w:b/>
                <w:sz w:val="20"/>
                <w:szCs w:val="20"/>
              </w:rPr>
              <w:t>X</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Stupnja spremnosti zapovjednog osoblja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Stupnja osposobljenosti ljudstva i zapovjednog osoblja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Stupnja uvježbanosti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lastRenderedPageBreak/>
              <w:t>Stupnja opremljenosti materijalnim sredstvima i opremom</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Vremena mobilizacijske spremnosti/operativne gotovosti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Samodostatnosti i logističkoj potpori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b/>
                <w:sz w:val="20"/>
                <w:szCs w:val="20"/>
              </w:rPr>
            </w:pPr>
            <w:r w:rsidRPr="00D1517A">
              <w:rPr>
                <w:rFonts w:cs="Calibri"/>
                <w:b/>
                <w:sz w:val="20"/>
                <w:szCs w:val="20"/>
              </w:rPr>
              <w:t>Pravne osobe od interesa za sustav civilne zaštite</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Stupnja popunjenosti ljudstvom</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547AB4" w:rsidP="00547AB4">
            <w:pPr>
              <w:spacing w:line="240" w:lineRule="auto"/>
              <w:jc w:val="center"/>
              <w:rPr>
                <w:rFonts w:cs="Calibri"/>
                <w:b/>
                <w:sz w:val="20"/>
                <w:szCs w:val="20"/>
              </w:rPr>
            </w:pPr>
            <w:r>
              <w:rPr>
                <w:rFonts w:cs="Calibri"/>
                <w:b/>
                <w:sz w:val="20"/>
                <w:szCs w:val="20"/>
              </w:rPr>
              <w:t>X</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Stupnja spremnosti zapovjednog osoblja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Stupnja osposobljenosti ljudstva i zapovjednog osoblja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Stupnja uvježbanosti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Stupnja opremljenosti materijalnim sredstvima i opremom</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Vremena mobilizacijske spremnosti/operativne gotovosti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rPr>
              <w:t>Samodostatnosti i logističkoj potpori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line="240" w:lineRule="auto"/>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4D2F" w:rsidRPr="00D1517A" w:rsidRDefault="007A4D2F" w:rsidP="007A4D2F">
            <w:pPr>
              <w:spacing w:line="240" w:lineRule="auto"/>
              <w:rPr>
                <w:rFonts w:cs="Calibri"/>
                <w:b/>
                <w:sz w:val="20"/>
                <w:szCs w:val="20"/>
              </w:rPr>
            </w:pPr>
          </w:p>
        </w:tc>
      </w:tr>
      <w:tr w:rsidR="007A4D2F" w:rsidRPr="00D1517A" w:rsidTr="007A4D2F">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b/>
                <w:sz w:val="20"/>
                <w:szCs w:val="20"/>
              </w:rPr>
            </w:pPr>
            <w:r w:rsidRPr="00D1517A">
              <w:rPr>
                <w:rFonts w:cs="Calibri"/>
                <w:b/>
                <w:sz w:val="20"/>
                <w:szCs w:val="20"/>
              </w:rPr>
              <w:t>Hrvatska gorska služba spašavanja – S</w:t>
            </w:r>
            <w:r>
              <w:rPr>
                <w:rFonts w:cs="Calibri"/>
                <w:b/>
                <w:sz w:val="20"/>
                <w:szCs w:val="20"/>
              </w:rPr>
              <w:t xml:space="preserve">tanica </w:t>
            </w:r>
            <w:r w:rsidR="00405512">
              <w:rPr>
                <w:rFonts w:cs="Calibri"/>
                <w:b/>
                <w:sz w:val="20"/>
                <w:szCs w:val="20"/>
              </w:rPr>
              <w:t>Čakovec</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b/>
                <w:sz w:val="20"/>
                <w:szCs w:val="20"/>
              </w:rPr>
            </w:pPr>
            <w:r w:rsidRPr="00D1517A">
              <w:rPr>
                <w:rFonts w:cs="Calibri"/>
                <w:sz w:val="20"/>
                <w:szCs w:val="20"/>
              </w:rPr>
              <w:t>Stupnja popunjenosti ljudstvom</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jc w:val="center"/>
              <w:rPr>
                <w:rFonts w:cs="Calibri"/>
                <w:b/>
                <w:sz w:val="20"/>
                <w:szCs w:val="20"/>
              </w:rPr>
            </w:pPr>
            <w:r>
              <w:rPr>
                <w:rFonts w:cs="Calibri"/>
                <w:b/>
                <w:sz w:val="20"/>
                <w:szCs w:val="20"/>
              </w:rPr>
              <w:t>X</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b/>
                <w:sz w:val="20"/>
                <w:szCs w:val="20"/>
              </w:rPr>
            </w:pPr>
            <w:r w:rsidRPr="00D1517A">
              <w:rPr>
                <w:rFonts w:cs="Calibri"/>
                <w:sz w:val="20"/>
                <w:szCs w:val="20"/>
              </w:rPr>
              <w:t>Stupnja spremnosti zapovjednog osoblja</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jc w:val="center"/>
              <w:rPr>
                <w:rFonts w:cs="Calibri"/>
                <w:b/>
                <w:sz w:val="20"/>
                <w:szCs w:val="20"/>
              </w:rPr>
            </w:pPr>
            <w:r>
              <w:rPr>
                <w:rFonts w:cs="Calibri"/>
                <w:b/>
                <w:sz w:val="20"/>
                <w:szCs w:val="20"/>
              </w:rPr>
              <w:t>X</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b/>
                <w:sz w:val="20"/>
                <w:szCs w:val="20"/>
              </w:rPr>
            </w:pPr>
            <w:r w:rsidRPr="00D1517A">
              <w:rPr>
                <w:rFonts w:cs="Calibri"/>
                <w:sz w:val="20"/>
                <w:szCs w:val="20"/>
              </w:rPr>
              <w:t>Stupnja osposobljenosti ljudstva i zapovjednog osoblja</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jc w:val="center"/>
              <w:rPr>
                <w:rFonts w:cs="Calibri"/>
                <w:b/>
                <w:sz w:val="20"/>
                <w:szCs w:val="20"/>
              </w:rPr>
            </w:pPr>
            <w:r>
              <w:rPr>
                <w:rFonts w:cs="Calibri"/>
                <w:b/>
                <w:sz w:val="20"/>
                <w:szCs w:val="20"/>
              </w:rPr>
              <w:t>X</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b/>
                <w:sz w:val="20"/>
                <w:szCs w:val="20"/>
              </w:rPr>
            </w:pPr>
            <w:r w:rsidRPr="00D1517A">
              <w:rPr>
                <w:rFonts w:cs="Calibri"/>
                <w:sz w:val="20"/>
                <w:szCs w:val="20"/>
              </w:rPr>
              <w:t>Stupnja uvježbanosti</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jc w:val="center"/>
              <w:rPr>
                <w:rFonts w:cs="Calibri"/>
                <w:b/>
                <w:sz w:val="20"/>
                <w:szCs w:val="20"/>
              </w:rPr>
            </w:pPr>
            <w:r>
              <w:rPr>
                <w:rFonts w:cs="Calibri"/>
                <w:b/>
                <w:sz w:val="20"/>
                <w:szCs w:val="20"/>
              </w:rPr>
              <w:t>X</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b/>
                <w:sz w:val="20"/>
                <w:szCs w:val="20"/>
              </w:rPr>
            </w:pPr>
            <w:r w:rsidRPr="00D1517A">
              <w:rPr>
                <w:rFonts w:cs="Calibri"/>
                <w:sz w:val="20"/>
                <w:szCs w:val="20"/>
              </w:rPr>
              <w:t>Stupnja opremljenosti materijalnim sredstvima i opremom</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jc w:val="center"/>
              <w:rPr>
                <w:rFonts w:cs="Calibri"/>
                <w:b/>
                <w:sz w:val="20"/>
                <w:szCs w:val="20"/>
              </w:rPr>
            </w:pPr>
            <w:r>
              <w:rPr>
                <w:rFonts w:cs="Calibri"/>
                <w:b/>
                <w:sz w:val="20"/>
                <w:szCs w:val="20"/>
              </w:rPr>
              <w:t>X</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b/>
                <w:sz w:val="20"/>
                <w:szCs w:val="20"/>
              </w:rPr>
            </w:pPr>
            <w:r w:rsidRPr="00D1517A">
              <w:rPr>
                <w:rFonts w:cs="Calibri"/>
                <w:sz w:val="20"/>
                <w:szCs w:val="20"/>
              </w:rPr>
              <w:t>Vremena mobilizacijske spremnosti/operativne gotovosti</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jc w:val="center"/>
              <w:rPr>
                <w:rFonts w:cs="Calibri"/>
                <w:b/>
                <w:sz w:val="20"/>
                <w:szCs w:val="20"/>
              </w:rPr>
            </w:pPr>
            <w:r>
              <w:rPr>
                <w:rFonts w:cs="Calibri"/>
                <w:b/>
                <w:sz w:val="20"/>
                <w:szCs w:val="20"/>
              </w:rPr>
              <w:t>X</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b/>
                <w:sz w:val="20"/>
                <w:szCs w:val="20"/>
              </w:rPr>
            </w:pPr>
            <w:r w:rsidRPr="00D1517A">
              <w:rPr>
                <w:rFonts w:cs="Calibri"/>
                <w:sz w:val="20"/>
                <w:szCs w:val="20"/>
              </w:rPr>
              <w:t>Samodostatnosti i logističkoj potpori</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jc w:val="center"/>
              <w:rPr>
                <w:rFonts w:cs="Calibri"/>
                <w:b/>
                <w:sz w:val="20"/>
                <w:szCs w:val="20"/>
              </w:rPr>
            </w:pPr>
            <w:r>
              <w:rPr>
                <w:rFonts w:cs="Calibri"/>
                <w:b/>
                <w:sz w:val="20"/>
                <w:szCs w:val="20"/>
              </w:rPr>
              <w:t>X</w:t>
            </w:r>
          </w:p>
        </w:tc>
      </w:tr>
      <w:tr w:rsidR="007A4D2F"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A4D2F" w:rsidRPr="00D1517A" w:rsidRDefault="007A4D2F" w:rsidP="007A4D2F">
            <w:pPr>
              <w:spacing w:after="0" w:line="240" w:lineRule="auto"/>
              <w:rPr>
                <w:rFonts w:cs="Calibri"/>
                <w:sz w:val="20"/>
                <w:szCs w:val="20"/>
              </w:rPr>
            </w:pPr>
            <w:r w:rsidRPr="00D1517A">
              <w:rPr>
                <w:rFonts w:cs="Calibri"/>
                <w:sz w:val="20"/>
                <w:szCs w:val="20"/>
                <w:u w:val="single"/>
              </w:rPr>
              <w:t>Područje reagiranja - ZBIRNO</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4D2F" w:rsidRPr="00D1517A" w:rsidRDefault="007A4D2F" w:rsidP="007A4D2F">
            <w:pPr>
              <w:spacing w:after="0" w:line="240" w:lineRule="auto"/>
              <w:jc w:val="center"/>
              <w:rPr>
                <w:rFonts w:cs="Calibri"/>
                <w:b/>
                <w:sz w:val="20"/>
                <w:szCs w:val="20"/>
              </w:rPr>
            </w:pPr>
            <w:r>
              <w:rPr>
                <w:rFonts w:cs="Calibri"/>
                <w:b/>
                <w:sz w:val="20"/>
                <w:szCs w:val="20"/>
              </w:rPr>
              <w:t>X</w:t>
            </w:r>
          </w:p>
        </w:tc>
      </w:tr>
      <w:tr w:rsidR="00547AB4" w:rsidRPr="00D1517A" w:rsidTr="00B754BB">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Default="00547AB4" w:rsidP="00547AB4">
            <w:pPr>
              <w:spacing w:after="0" w:line="240" w:lineRule="auto"/>
              <w:jc w:val="left"/>
              <w:rPr>
                <w:rFonts w:cs="Calibri"/>
                <w:b/>
                <w:sz w:val="20"/>
                <w:szCs w:val="20"/>
              </w:rPr>
            </w:pPr>
            <w:r>
              <w:rPr>
                <w:rFonts w:cs="Calibri"/>
                <w:b/>
                <w:sz w:val="20"/>
                <w:szCs w:val="20"/>
              </w:rPr>
              <w:t xml:space="preserve">Udruge </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sidRPr="00D1517A">
              <w:rPr>
                <w:rFonts w:cs="Calibri"/>
                <w:sz w:val="20"/>
                <w:szCs w:val="20"/>
              </w:rPr>
              <w:t>Stupnja popunjenosti ljudstvom</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jc w:val="center"/>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sidRPr="00D1517A">
              <w:rPr>
                <w:rFonts w:cs="Calibri"/>
                <w:sz w:val="20"/>
                <w:szCs w:val="20"/>
              </w:rPr>
              <w:t>Stupnja spremnosti zapovjednog osoblja</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jc w:val="center"/>
              <w:rPr>
                <w:rFonts w:cs="Calibri"/>
                <w:b/>
                <w:sz w:val="20"/>
                <w:szCs w:val="20"/>
              </w:rPr>
            </w:pPr>
            <w:r>
              <w:rPr>
                <w:rFonts w:cs="Calibri"/>
                <w:b/>
                <w:sz w:val="20"/>
                <w:szCs w:val="20"/>
              </w:rPr>
              <w:t>X</w:t>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sidRPr="00D1517A">
              <w:rPr>
                <w:rFonts w:cs="Calibri"/>
                <w:sz w:val="20"/>
                <w:szCs w:val="20"/>
              </w:rPr>
              <w:t>Stupnja osposobljenosti ljudstva i zapovjednog osoblja</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jc w:val="center"/>
              <w:rPr>
                <w:rFonts w:cs="Calibri"/>
                <w:b/>
                <w:sz w:val="20"/>
                <w:szCs w:val="20"/>
              </w:rPr>
            </w:pPr>
            <w:r>
              <w:rPr>
                <w:rFonts w:cs="Calibri"/>
                <w:b/>
                <w:sz w:val="20"/>
                <w:szCs w:val="20"/>
              </w:rPr>
              <w:t>X</w:t>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sidRPr="00D1517A">
              <w:rPr>
                <w:rFonts w:cs="Calibri"/>
                <w:sz w:val="20"/>
                <w:szCs w:val="20"/>
              </w:rPr>
              <w:t>Stupnja uvježbanosti</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jc w:val="center"/>
              <w:rPr>
                <w:rFonts w:cs="Calibri"/>
                <w:b/>
                <w:sz w:val="20"/>
                <w:szCs w:val="20"/>
              </w:rPr>
            </w:pPr>
            <w:r>
              <w:rPr>
                <w:rFonts w:cs="Calibri"/>
                <w:b/>
                <w:sz w:val="20"/>
                <w:szCs w:val="20"/>
              </w:rPr>
              <w:t>X</w:t>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sidRPr="00D1517A">
              <w:rPr>
                <w:rFonts w:cs="Calibri"/>
                <w:sz w:val="20"/>
                <w:szCs w:val="20"/>
              </w:rPr>
              <w:lastRenderedPageBreak/>
              <w:t>Stupnja opremljenosti materijalnim sredstvima i opremom</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jc w:val="center"/>
              <w:rPr>
                <w:rFonts w:cs="Calibri"/>
                <w:b/>
                <w:sz w:val="20"/>
                <w:szCs w:val="20"/>
              </w:rPr>
            </w:pPr>
            <w:r>
              <w:rPr>
                <w:rFonts w:cs="Calibri"/>
                <w:b/>
                <w:sz w:val="20"/>
                <w:szCs w:val="20"/>
              </w:rPr>
              <w:t>X</w:t>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sidRPr="00D1517A">
              <w:rPr>
                <w:rFonts w:cs="Calibri"/>
                <w:sz w:val="20"/>
                <w:szCs w:val="20"/>
              </w:rPr>
              <w:t>Vremena mobilizacijske spremnosti/operativne gotovosti</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jc w:val="center"/>
              <w:rPr>
                <w:rFonts w:cs="Calibri"/>
                <w:b/>
                <w:sz w:val="20"/>
                <w:szCs w:val="20"/>
              </w:rPr>
            </w:pPr>
            <w:r>
              <w:rPr>
                <w:rFonts w:cs="Calibri"/>
                <w:b/>
                <w:sz w:val="20"/>
                <w:szCs w:val="20"/>
              </w:rPr>
              <w:t>X</w:t>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sidRPr="00D1517A">
              <w:rPr>
                <w:rFonts w:cs="Calibri"/>
                <w:sz w:val="20"/>
                <w:szCs w:val="20"/>
              </w:rPr>
              <w:t>Samodostatnosti i logističkoj potpori</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jc w:val="center"/>
              <w:rPr>
                <w:rFonts w:cs="Calibri"/>
                <w:b/>
                <w:sz w:val="20"/>
                <w:szCs w:val="20"/>
              </w:rPr>
            </w:pPr>
            <w:r>
              <w:rPr>
                <w:rFonts w:cs="Calibri"/>
                <w:b/>
                <w:sz w:val="20"/>
                <w:szCs w:val="20"/>
              </w:rPr>
              <w:t>X</w:t>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sz w:val="20"/>
                <w:szCs w:val="20"/>
              </w:rPr>
            </w:pPr>
            <w:r w:rsidRPr="00D1517A">
              <w:rPr>
                <w:rFonts w:cs="Calibri"/>
                <w:sz w:val="20"/>
                <w:szCs w:val="20"/>
                <w:u w:val="single"/>
              </w:rPr>
              <w:t>Područje reagiranja - ZBIRNO</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jc w:val="center"/>
              <w:rPr>
                <w:rFonts w:cs="Calibri"/>
                <w:b/>
                <w:sz w:val="20"/>
                <w:szCs w:val="20"/>
              </w:rPr>
            </w:pPr>
            <w:r>
              <w:rPr>
                <w:rFonts w:cs="Calibri"/>
                <w:b/>
                <w:sz w:val="20"/>
                <w:szCs w:val="20"/>
              </w:rPr>
              <w:t>X</w:t>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p>
        </w:tc>
      </w:tr>
      <w:tr w:rsidR="00547AB4" w:rsidRPr="00D1517A" w:rsidTr="007A4D2F">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jc w:val="center"/>
              <w:rPr>
                <w:rFonts w:cs="Calibri"/>
                <w:b/>
                <w:sz w:val="20"/>
                <w:szCs w:val="20"/>
              </w:rPr>
            </w:pPr>
            <w:r w:rsidRPr="00D1517A">
              <w:rPr>
                <w:rFonts w:cs="Calibri"/>
                <w:b/>
                <w:sz w:val="20"/>
                <w:szCs w:val="20"/>
              </w:rPr>
              <w:t>3. Prikaz stanja mobilnosti operativnih kapaciteta sustava civilne zaštite i stanja komunikaci</w:t>
            </w:r>
            <w:r>
              <w:rPr>
                <w:rFonts w:cs="Calibri"/>
                <w:b/>
                <w:sz w:val="20"/>
                <w:szCs w:val="20"/>
              </w:rPr>
              <w:t>jskih kapaciteta Općine Goričan</w:t>
            </w:r>
          </w:p>
        </w:tc>
      </w:tr>
      <w:tr w:rsidR="00547AB4" w:rsidRPr="00D1517A" w:rsidTr="007A4D2F">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Pr>
                <w:rFonts w:cs="Calibri"/>
                <w:b/>
                <w:sz w:val="20"/>
                <w:szCs w:val="20"/>
              </w:rPr>
              <w:t>Operativne snage vatrogastva</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Default="00547AB4" w:rsidP="00547AB4">
            <w:pPr>
              <w:spacing w:after="0" w:line="240" w:lineRule="auto"/>
              <w:rPr>
                <w:rFonts w:cs="Calibri"/>
                <w:b/>
                <w:sz w:val="20"/>
                <w:szCs w:val="20"/>
              </w:rPr>
            </w:pPr>
            <w:r w:rsidRPr="00D1517A">
              <w:rPr>
                <w:rFonts w:cs="Calibri"/>
                <w:sz w:val="20"/>
                <w:szCs w:val="20"/>
              </w:rPr>
              <w:t>Stanje transportne potpore</w:t>
            </w:r>
          </w:p>
        </w:tc>
        <w:tc>
          <w:tcPr>
            <w:tcW w:w="1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Default="00547AB4" w:rsidP="00547AB4">
            <w:pPr>
              <w:spacing w:after="0" w:line="240" w:lineRule="auto"/>
              <w:rPr>
                <w:rFonts w:cs="Calibri"/>
                <w:b/>
                <w:sz w:val="20"/>
                <w:szCs w:val="20"/>
              </w:rPr>
            </w:pPr>
            <w:r w:rsidRPr="00D1517A">
              <w:rPr>
                <w:rFonts w:cs="Calibri"/>
                <w:sz w:val="20"/>
                <w:szCs w:val="20"/>
              </w:rPr>
              <w:t>Stanje komunikacijskih kapaciteta</w:t>
            </w:r>
          </w:p>
        </w:tc>
        <w:tc>
          <w:tcPr>
            <w:tcW w:w="1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Default="00547AB4" w:rsidP="00547AB4">
            <w:pPr>
              <w:spacing w:after="0" w:line="240" w:lineRule="auto"/>
              <w:rPr>
                <w:rFonts w:cs="Calibri"/>
                <w:b/>
                <w:sz w:val="20"/>
                <w:szCs w:val="20"/>
              </w:rPr>
            </w:pPr>
            <w:r w:rsidRPr="00D1517A">
              <w:rPr>
                <w:rFonts w:cs="Calibri"/>
                <w:sz w:val="20"/>
                <w:szCs w:val="20"/>
                <w:u w:val="single"/>
              </w:rPr>
              <w:t>Područje reagiranja - ZBIRNO</w:t>
            </w:r>
          </w:p>
        </w:tc>
        <w:tc>
          <w:tcPr>
            <w:tcW w:w="1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sidRPr="00D1517A">
              <w:rPr>
                <w:rFonts w:cs="Calibri"/>
                <w:b/>
                <w:sz w:val="20"/>
                <w:szCs w:val="20"/>
              </w:rPr>
              <w:t>Operativne snage Crvenog križa</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line="240" w:lineRule="auto"/>
              <w:rPr>
                <w:rFonts w:cs="Calibri"/>
                <w:sz w:val="20"/>
                <w:szCs w:val="20"/>
              </w:rPr>
            </w:pPr>
            <w:r w:rsidRPr="00D1517A">
              <w:rPr>
                <w:rFonts w:cs="Calibri"/>
                <w:sz w:val="20"/>
                <w:szCs w:val="20"/>
              </w:rPr>
              <w:t xml:space="preserve">Stanje transportne potpore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line="240" w:lineRule="auto"/>
              <w:rPr>
                <w:rFonts w:cs="Calibri"/>
                <w:sz w:val="20"/>
                <w:szCs w:val="20"/>
              </w:rPr>
            </w:pPr>
            <w:r w:rsidRPr="00D1517A">
              <w:rPr>
                <w:rFonts w:cs="Calibri"/>
                <w:sz w:val="20"/>
                <w:szCs w:val="20"/>
              </w:rPr>
              <w:t xml:space="preserve">Stanje komunikacijskih kapaciteta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line="240" w:lineRule="auto"/>
              <w:rPr>
                <w:rFonts w:cs="Calibri"/>
                <w:sz w:val="20"/>
                <w:szCs w:val="20"/>
                <w:u w:val="single"/>
              </w:rPr>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sidRPr="00D1517A">
              <w:rPr>
                <w:rFonts w:cs="Calibri"/>
                <w:b/>
                <w:sz w:val="20"/>
                <w:szCs w:val="20"/>
              </w:rPr>
              <w:t>Postrojba civilne</w:t>
            </w:r>
            <w:r>
              <w:rPr>
                <w:rFonts w:cs="Calibri"/>
                <w:b/>
                <w:sz w:val="20"/>
                <w:szCs w:val="20"/>
              </w:rPr>
              <w:t xml:space="preserve"> zaštite za opće namjene Općine </w:t>
            </w:r>
            <w:r w:rsidR="00B50AF7">
              <w:rPr>
                <w:rFonts w:cs="Calibri"/>
                <w:b/>
                <w:sz w:val="20"/>
                <w:szCs w:val="20"/>
              </w:rPr>
              <w:t>Goričan</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line="240" w:lineRule="auto"/>
              <w:rPr>
                <w:rFonts w:cs="Calibri"/>
                <w:sz w:val="20"/>
                <w:szCs w:val="20"/>
              </w:rPr>
            </w:pPr>
            <w:r w:rsidRPr="00D1517A">
              <w:rPr>
                <w:rFonts w:cs="Calibri"/>
                <w:sz w:val="20"/>
                <w:szCs w:val="20"/>
              </w:rPr>
              <w:t xml:space="preserve">Stanje transportne potpore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line="240" w:lineRule="auto"/>
              <w:rPr>
                <w:rFonts w:cs="Calibri"/>
                <w:sz w:val="20"/>
                <w:szCs w:val="20"/>
              </w:rPr>
            </w:pPr>
            <w:r w:rsidRPr="00D1517A">
              <w:rPr>
                <w:rFonts w:cs="Calibri"/>
                <w:sz w:val="20"/>
                <w:szCs w:val="20"/>
              </w:rPr>
              <w:t xml:space="preserve">Stanje komunikacijskih kapaciteta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line="240" w:lineRule="auto"/>
              <w:rPr>
                <w:rFonts w:cs="Calibri"/>
                <w:sz w:val="20"/>
                <w:szCs w:val="20"/>
                <w:u w:val="single"/>
              </w:rPr>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sidRPr="00D1517A">
              <w:rPr>
                <w:rFonts w:cs="Calibri"/>
                <w:b/>
                <w:sz w:val="20"/>
                <w:szCs w:val="20"/>
              </w:rPr>
              <w:t>Povjerenici</w:t>
            </w:r>
            <w:r>
              <w:rPr>
                <w:rFonts w:cs="Calibri"/>
                <w:b/>
                <w:sz w:val="20"/>
                <w:szCs w:val="20"/>
              </w:rPr>
              <w:t xml:space="preserve"> civilne zaštite Općine </w:t>
            </w:r>
            <w:r w:rsidR="00B50AF7">
              <w:rPr>
                <w:rFonts w:cs="Calibri"/>
                <w:b/>
                <w:sz w:val="20"/>
                <w:szCs w:val="20"/>
              </w:rPr>
              <w:t>Goričan</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line="240" w:lineRule="auto"/>
              <w:rPr>
                <w:rFonts w:cs="Calibri"/>
                <w:sz w:val="20"/>
                <w:szCs w:val="20"/>
              </w:rPr>
            </w:pPr>
            <w:r w:rsidRPr="00D1517A">
              <w:rPr>
                <w:rFonts w:cs="Calibri"/>
                <w:sz w:val="20"/>
                <w:szCs w:val="20"/>
              </w:rPr>
              <w:t xml:space="preserve">Stanje transportne potpore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line="240" w:lineRule="auto"/>
              <w:rPr>
                <w:rFonts w:cs="Calibri"/>
                <w:sz w:val="20"/>
                <w:szCs w:val="20"/>
              </w:rPr>
            </w:pPr>
            <w:r w:rsidRPr="00D1517A">
              <w:rPr>
                <w:rFonts w:cs="Calibri"/>
                <w:sz w:val="20"/>
                <w:szCs w:val="20"/>
              </w:rPr>
              <w:t xml:space="preserve">Stanje komunikacijskih kapaciteta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line="240" w:lineRule="auto"/>
              <w:rPr>
                <w:rFonts w:cs="Calibri"/>
                <w:sz w:val="20"/>
                <w:szCs w:val="20"/>
                <w:u w:val="single"/>
              </w:rPr>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sidRPr="00D1517A">
              <w:rPr>
                <w:rFonts w:cs="Calibri"/>
                <w:b/>
                <w:sz w:val="20"/>
                <w:szCs w:val="20"/>
              </w:rPr>
              <w:t>Pravne osobe od interesa za sustav</w:t>
            </w:r>
            <w:r>
              <w:rPr>
                <w:rFonts w:cs="Calibri"/>
                <w:b/>
                <w:sz w:val="20"/>
                <w:szCs w:val="20"/>
              </w:rPr>
              <w:t xml:space="preserve"> civilne zaštite Općine </w:t>
            </w:r>
            <w:r w:rsidR="00B50AF7">
              <w:rPr>
                <w:rFonts w:cs="Calibri"/>
                <w:b/>
                <w:sz w:val="20"/>
                <w:szCs w:val="20"/>
              </w:rPr>
              <w:t>Goričan</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line="240" w:lineRule="auto"/>
              <w:rPr>
                <w:rFonts w:cs="Calibri"/>
                <w:sz w:val="20"/>
                <w:szCs w:val="20"/>
              </w:rPr>
            </w:pPr>
            <w:r w:rsidRPr="00D1517A">
              <w:rPr>
                <w:rFonts w:cs="Calibri"/>
                <w:sz w:val="20"/>
                <w:szCs w:val="20"/>
              </w:rPr>
              <w:t xml:space="preserve">Stanje transportne potpore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line="240" w:lineRule="auto"/>
              <w:rPr>
                <w:rFonts w:cs="Calibri"/>
                <w:sz w:val="20"/>
                <w:szCs w:val="20"/>
              </w:rPr>
            </w:pPr>
            <w:r w:rsidRPr="00D1517A">
              <w:rPr>
                <w:rFonts w:cs="Calibri"/>
                <w:sz w:val="20"/>
                <w:szCs w:val="20"/>
              </w:rPr>
              <w:t xml:space="preserve">Stanje komunikacijskih kapaciteta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line="240" w:lineRule="auto"/>
              <w:rPr>
                <w:rFonts w:cs="Calibri"/>
                <w:sz w:val="20"/>
                <w:szCs w:val="20"/>
                <w:u w:val="single"/>
              </w:rPr>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AB4" w:rsidRPr="00D1517A" w:rsidRDefault="00547AB4" w:rsidP="00547AB4">
            <w:pPr>
              <w:spacing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sidRPr="00D1517A">
              <w:rPr>
                <w:rFonts w:cs="Calibri"/>
                <w:b/>
                <w:sz w:val="20"/>
                <w:szCs w:val="20"/>
              </w:rPr>
              <w:t>Hrvatska gorska sl</w:t>
            </w:r>
            <w:r>
              <w:rPr>
                <w:rFonts w:cs="Calibri"/>
                <w:b/>
                <w:sz w:val="20"/>
                <w:szCs w:val="20"/>
              </w:rPr>
              <w:t>užba spašavanja –</w:t>
            </w:r>
            <w:r w:rsidR="00B50AF7">
              <w:rPr>
                <w:rFonts w:cs="Calibri"/>
                <w:b/>
                <w:sz w:val="20"/>
                <w:szCs w:val="20"/>
              </w:rPr>
              <w:t xml:space="preserve"> Goričan</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sidRPr="00D1517A">
              <w:rPr>
                <w:rFonts w:cs="Calibri"/>
                <w:sz w:val="20"/>
                <w:szCs w:val="20"/>
              </w:rPr>
              <w:t>Stanje transportne potpore</w:t>
            </w:r>
          </w:p>
        </w:tc>
        <w:tc>
          <w:tcPr>
            <w:tcW w:w="1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sidRPr="00D1517A">
              <w:rPr>
                <w:rFonts w:cs="Calibri"/>
                <w:sz w:val="20"/>
                <w:szCs w:val="20"/>
              </w:rPr>
              <w:t>Stanje komunikacijskih kapaciteta</w:t>
            </w:r>
          </w:p>
        </w:tc>
        <w:tc>
          <w:tcPr>
            <w:tcW w:w="1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sidRPr="00D1517A">
              <w:rPr>
                <w:rFonts w:cs="Calibri"/>
                <w:sz w:val="20"/>
                <w:szCs w:val="20"/>
                <w:u w:val="single"/>
              </w:rPr>
              <w:t>Područje reagiranja - ZBIRNO</w:t>
            </w:r>
          </w:p>
        </w:tc>
        <w:tc>
          <w:tcPr>
            <w:tcW w:w="1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jc w:val="center"/>
              <w:rPr>
                <w:rFonts w:cs="Calibri"/>
                <w:b/>
                <w:sz w:val="20"/>
                <w:szCs w:val="20"/>
              </w:rPr>
            </w:pPr>
            <w:r>
              <w:rPr>
                <w:rFonts w:cs="Calibri"/>
                <w:b/>
                <w:sz w:val="20"/>
                <w:szCs w:val="20"/>
              </w:rPr>
              <w:t>X</w:t>
            </w:r>
          </w:p>
        </w:tc>
      </w:tr>
      <w:tr w:rsidR="00B754BB" w:rsidRPr="00D1517A" w:rsidTr="00B754BB">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Default="00B754BB" w:rsidP="00B754BB">
            <w:pPr>
              <w:spacing w:after="0" w:line="240" w:lineRule="auto"/>
              <w:jc w:val="left"/>
              <w:rPr>
                <w:rFonts w:cs="Calibri"/>
                <w:b/>
                <w:sz w:val="20"/>
                <w:szCs w:val="20"/>
              </w:rPr>
            </w:pPr>
            <w:r>
              <w:rPr>
                <w:rFonts w:cs="Calibri"/>
                <w:b/>
                <w:sz w:val="20"/>
                <w:szCs w:val="20"/>
              </w:rPr>
              <w:t>Udruge</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sidRPr="00D1517A">
              <w:rPr>
                <w:rFonts w:cs="Calibri"/>
                <w:sz w:val="20"/>
                <w:szCs w:val="20"/>
              </w:rPr>
              <w:t>Stanje transportne potpore</w:t>
            </w:r>
          </w:p>
        </w:tc>
        <w:tc>
          <w:tcPr>
            <w:tcW w:w="1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sidRPr="00D1517A">
              <w:rPr>
                <w:rFonts w:cs="Calibri"/>
                <w:sz w:val="20"/>
                <w:szCs w:val="20"/>
              </w:rPr>
              <w:lastRenderedPageBreak/>
              <w:t>Stanje komunikacijskih kapaciteta</w:t>
            </w:r>
          </w:p>
        </w:tc>
        <w:tc>
          <w:tcPr>
            <w:tcW w:w="1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r>
              <w:rPr>
                <w:rFonts w:cs="Calibri"/>
                <w:b/>
                <w:sz w:val="20"/>
                <w:szCs w:val="20"/>
              </w:rPr>
              <w:t>X</w:t>
            </w:r>
          </w:p>
        </w:tc>
      </w:tr>
      <w:tr w:rsidR="00547AB4" w:rsidRPr="00D1517A" w:rsidTr="007A4D2F">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47AB4" w:rsidRPr="00D1517A" w:rsidRDefault="00547AB4" w:rsidP="00547AB4">
            <w:pPr>
              <w:spacing w:after="0" w:line="240" w:lineRule="auto"/>
              <w:rPr>
                <w:rFonts w:cs="Calibri"/>
                <w:b/>
                <w:sz w:val="20"/>
                <w:szCs w:val="20"/>
              </w:rPr>
            </w:pPr>
            <w:r w:rsidRPr="00D1517A">
              <w:rPr>
                <w:rFonts w:cs="Calibri"/>
                <w:sz w:val="20"/>
                <w:szCs w:val="20"/>
                <w:u w:val="single"/>
              </w:rPr>
              <w:t>Područje reagiranja - ZBIRNO</w:t>
            </w:r>
          </w:p>
        </w:tc>
        <w:tc>
          <w:tcPr>
            <w:tcW w:w="1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Pr="00D1517A" w:rsidRDefault="00547AB4" w:rsidP="00547AB4">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7AB4" w:rsidRDefault="00547AB4" w:rsidP="00547AB4">
            <w:pPr>
              <w:spacing w:after="0" w:line="240" w:lineRule="auto"/>
              <w:jc w:val="center"/>
              <w:rPr>
                <w:rFonts w:cs="Calibri"/>
                <w:b/>
                <w:sz w:val="20"/>
                <w:szCs w:val="20"/>
              </w:rPr>
            </w:pPr>
            <w:r>
              <w:rPr>
                <w:rFonts w:cs="Calibri"/>
                <w:b/>
                <w:sz w:val="20"/>
                <w:szCs w:val="20"/>
              </w:rPr>
              <w:t>X</w:t>
            </w:r>
          </w:p>
        </w:tc>
      </w:tr>
    </w:tbl>
    <w:p w:rsidR="007A4D2F" w:rsidRDefault="007A4D2F" w:rsidP="007A4D2F"/>
    <w:p w:rsidR="007A4D2F" w:rsidRDefault="007A4D2F" w:rsidP="007A4D2F">
      <w:r w:rsidRPr="00F05FF0">
        <w:t>U slučaju katastrofalnih posljedica, osim analizom navedenih odgovornih i upravljačkih te operati</w:t>
      </w:r>
      <w:r>
        <w:t>vnih kapaciteta, u sanaciju posljedica prijetnje se uključuju</w:t>
      </w:r>
      <w:r w:rsidRPr="00F05FF0">
        <w:t xml:space="preserve"> redovne gotove snage – pravne osobe, koje postupaju prema vlastitim operativnim planovima, odnosno:</w:t>
      </w:r>
    </w:p>
    <w:p w:rsidR="007A4D2F" w:rsidRPr="00C05464" w:rsidRDefault="007A4D2F" w:rsidP="001A7EB6">
      <w:pPr>
        <w:pStyle w:val="Odlomakpopisa"/>
        <w:numPr>
          <w:ilvl w:val="0"/>
          <w:numId w:val="44"/>
        </w:numPr>
        <w:spacing w:after="0"/>
        <w:jc w:val="both"/>
        <w:rPr>
          <w:rFonts w:eastAsia="Times New Roman"/>
          <w:sz w:val="24"/>
          <w:szCs w:val="24"/>
          <w:lang w:eastAsia="hr-HR"/>
        </w:rPr>
      </w:pPr>
      <w:r w:rsidRPr="00C05464">
        <w:rPr>
          <w:rFonts w:eastAsia="Times New Roman"/>
          <w:sz w:val="24"/>
          <w:szCs w:val="24"/>
          <w:lang w:eastAsia="hr-HR"/>
        </w:rPr>
        <w:t xml:space="preserve">MUP - Policijska uprava </w:t>
      </w:r>
      <w:r w:rsidR="008D796F">
        <w:rPr>
          <w:rFonts w:eastAsia="Times New Roman"/>
          <w:sz w:val="24"/>
          <w:szCs w:val="24"/>
          <w:lang w:eastAsia="hr-HR"/>
        </w:rPr>
        <w:t>Međimurska</w:t>
      </w:r>
      <w:r w:rsidRPr="00C05464">
        <w:rPr>
          <w:rFonts w:eastAsia="Times New Roman"/>
          <w:sz w:val="24"/>
          <w:szCs w:val="24"/>
          <w:lang w:eastAsia="hr-HR"/>
        </w:rPr>
        <w:t xml:space="preserve">, Policijska postaja  </w:t>
      </w:r>
      <w:r w:rsidR="008D796F">
        <w:rPr>
          <w:rFonts w:eastAsia="Times New Roman"/>
          <w:sz w:val="24"/>
          <w:szCs w:val="24"/>
          <w:lang w:eastAsia="hr-HR"/>
        </w:rPr>
        <w:t>Čakovec</w:t>
      </w:r>
    </w:p>
    <w:p w:rsidR="007A4D2F" w:rsidRPr="00C05464" w:rsidRDefault="007A4D2F" w:rsidP="001A7EB6">
      <w:pPr>
        <w:pStyle w:val="Odlomakpopisa"/>
        <w:numPr>
          <w:ilvl w:val="0"/>
          <w:numId w:val="44"/>
        </w:numPr>
        <w:spacing w:after="0"/>
        <w:jc w:val="both"/>
        <w:rPr>
          <w:rFonts w:eastAsia="Times New Roman"/>
          <w:sz w:val="24"/>
          <w:szCs w:val="24"/>
          <w:lang w:eastAsia="hr-HR"/>
        </w:rPr>
      </w:pPr>
      <w:r w:rsidRPr="00C05464">
        <w:rPr>
          <w:rFonts w:eastAsia="Times New Roman"/>
          <w:sz w:val="24"/>
          <w:szCs w:val="24"/>
          <w:lang w:eastAsia="hr-HR"/>
        </w:rPr>
        <w:t xml:space="preserve">HEP ODS d.o.o  „Elektra“  </w:t>
      </w:r>
      <w:r w:rsidR="008D796F">
        <w:rPr>
          <w:rFonts w:eastAsia="Times New Roman"/>
          <w:sz w:val="24"/>
          <w:szCs w:val="24"/>
          <w:lang w:eastAsia="hr-HR"/>
        </w:rPr>
        <w:t>Čakovec</w:t>
      </w:r>
      <w:r w:rsidRPr="00C05464">
        <w:rPr>
          <w:rFonts w:eastAsia="Times New Roman"/>
          <w:sz w:val="24"/>
          <w:szCs w:val="24"/>
          <w:lang w:eastAsia="hr-HR"/>
        </w:rPr>
        <w:t xml:space="preserve">  – Pogon </w:t>
      </w:r>
      <w:r w:rsidR="008D796F">
        <w:rPr>
          <w:rFonts w:eastAsia="Times New Roman"/>
          <w:sz w:val="24"/>
          <w:szCs w:val="24"/>
          <w:lang w:eastAsia="hr-HR"/>
        </w:rPr>
        <w:t>Čakovec</w:t>
      </w:r>
    </w:p>
    <w:p w:rsidR="007A4D2F" w:rsidRPr="00AA59BC" w:rsidRDefault="007A4D2F" w:rsidP="001A7EB6">
      <w:pPr>
        <w:pStyle w:val="Odlomakpopisa"/>
        <w:numPr>
          <w:ilvl w:val="0"/>
          <w:numId w:val="44"/>
        </w:numPr>
        <w:jc w:val="both"/>
        <w:rPr>
          <w:sz w:val="24"/>
          <w:szCs w:val="24"/>
        </w:rPr>
      </w:pPr>
      <w:r w:rsidRPr="00AA59BC">
        <w:rPr>
          <w:rFonts w:eastAsia="Times New Roman"/>
          <w:sz w:val="24"/>
          <w:szCs w:val="24"/>
          <w:lang w:eastAsia="hr-HR"/>
        </w:rPr>
        <w:t>Županijska uprava</w:t>
      </w:r>
      <w:r>
        <w:rPr>
          <w:rFonts w:eastAsia="Times New Roman"/>
          <w:sz w:val="24"/>
          <w:szCs w:val="24"/>
          <w:lang w:eastAsia="hr-HR"/>
        </w:rPr>
        <w:t xml:space="preserve"> za ceste </w:t>
      </w:r>
      <w:r w:rsidR="008D796F">
        <w:rPr>
          <w:rFonts w:eastAsia="Times New Roman"/>
          <w:sz w:val="24"/>
          <w:szCs w:val="24"/>
          <w:lang w:eastAsia="hr-HR"/>
        </w:rPr>
        <w:t>Međimurske</w:t>
      </w:r>
      <w:r w:rsidRPr="00AA59BC">
        <w:rPr>
          <w:rFonts w:eastAsia="Times New Roman"/>
          <w:sz w:val="24"/>
          <w:szCs w:val="24"/>
          <w:lang w:eastAsia="hr-HR"/>
        </w:rPr>
        <w:t xml:space="preserve"> županije</w:t>
      </w:r>
    </w:p>
    <w:p w:rsidR="008D796F" w:rsidRDefault="008D796F" w:rsidP="001A7EB6">
      <w:pPr>
        <w:pStyle w:val="Odlomakpopisa"/>
        <w:numPr>
          <w:ilvl w:val="0"/>
          <w:numId w:val="44"/>
        </w:numPr>
        <w:rPr>
          <w:sz w:val="24"/>
          <w:szCs w:val="24"/>
        </w:rPr>
      </w:pPr>
      <w:r>
        <w:rPr>
          <w:sz w:val="24"/>
          <w:szCs w:val="24"/>
        </w:rPr>
        <w:t>Hrvatske šume d.o.o. šumarija Čakovec</w:t>
      </w:r>
    </w:p>
    <w:p w:rsidR="007A4D2F" w:rsidRPr="00D15700" w:rsidRDefault="007A4D2F" w:rsidP="001A7EB6">
      <w:pPr>
        <w:pStyle w:val="Odlomakpopisa"/>
        <w:numPr>
          <w:ilvl w:val="0"/>
          <w:numId w:val="44"/>
        </w:numPr>
        <w:rPr>
          <w:sz w:val="24"/>
          <w:szCs w:val="24"/>
        </w:rPr>
      </w:pPr>
      <w:r w:rsidRPr="00D15700">
        <w:rPr>
          <w:sz w:val="24"/>
          <w:szCs w:val="24"/>
        </w:rPr>
        <w:t xml:space="preserve">Zavod za hitnu </w:t>
      </w:r>
      <w:r w:rsidR="008D796F">
        <w:rPr>
          <w:sz w:val="24"/>
          <w:szCs w:val="24"/>
        </w:rPr>
        <w:t xml:space="preserve">medicinu </w:t>
      </w:r>
      <w:r w:rsidR="00D70914">
        <w:rPr>
          <w:sz w:val="24"/>
          <w:szCs w:val="24"/>
        </w:rPr>
        <w:t>Međimurske</w:t>
      </w:r>
      <w:r w:rsidRPr="00D15700">
        <w:rPr>
          <w:sz w:val="24"/>
          <w:szCs w:val="24"/>
        </w:rPr>
        <w:t xml:space="preserve"> županije</w:t>
      </w:r>
    </w:p>
    <w:p w:rsidR="007A4D2F" w:rsidRPr="00D15700" w:rsidRDefault="007A4D2F" w:rsidP="001A7EB6">
      <w:pPr>
        <w:pStyle w:val="Odlomakpopisa"/>
        <w:numPr>
          <w:ilvl w:val="0"/>
          <w:numId w:val="44"/>
        </w:numPr>
        <w:rPr>
          <w:sz w:val="24"/>
          <w:szCs w:val="24"/>
        </w:rPr>
      </w:pPr>
      <w:r w:rsidRPr="00D15700">
        <w:rPr>
          <w:sz w:val="24"/>
          <w:szCs w:val="24"/>
        </w:rPr>
        <w:t xml:space="preserve">Zavod za javno zdravstvo </w:t>
      </w:r>
      <w:r w:rsidR="008D796F">
        <w:rPr>
          <w:sz w:val="24"/>
          <w:szCs w:val="24"/>
        </w:rPr>
        <w:t>Međimurske</w:t>
      </w:r>
      <w:r w:rsidRPr="00D15700">
        <w:rPr>
          <w:sz w:val="24"/>
          <w:szCs w:val="24"/>
        </w:rPr>
        <w:t xml:space="preserve"> županije</w:t>
      </w:r>
    </w:p>
    <w:p w:rsidR="007A4D2F" w:rsidRPr="00D15700" w:rsidRDefault="007A4D2F" w:rsidP="001A7EB6">
      <w:pPr>
        <w:pStyle w:val="Odlomakpopisa"/>
        <w:numPr>
          <w:ilvl w:val="0"/>
          <w:numId w:val="44"/>
        </w:numPr>
        <w:rPr>
          <w:sz w:val="24"/>
          <w:szCs w:val="24"/>
        </w:rPr>
      </w:pPr>
      <w:r w:rsidRPr="00D15700">
        <w:rPr>
          <w:sz w:val="24"/>
          <w:szCs w:val="24"/>
        </w:rPr>
        <w:t xml:space="preserve">Dom zdravlja </w:t>
      </w:r>
      <w:r w:rsidR="008D796F">
        <w:rPr>
          <w:sz w:val="24"/>
          <w:szCs w:val="24"/>
        </w:rPr>
        <w:t>Međimurske</w:t>
      </w:r>
      <w:r w:rsidRPr="00D15700">
        <w:rPr>
          <w:sz w:val="24"/>
          <w:szCs w:val="24"/>
        </w:rPr>
        <w:t xml:space="preserve"> županije</w:t>
      </w:r>
      <w:r>
        <w:rPr>
          <w:sz w:val="24"/>
          <w:szCs w:val="24"/>
        </w:rPr>
        <w:t xml:space="preserve"> </w:t>
      </w:r>
    </w:p>
    <w:p w:rsidR="007A4D2F" w:rsidRPr="00D15700" w:rsidRDefault="007A4D2F" w:rsidP="001A7EB6">
      <w:pPr>
        <w:pStyle w:val="Odlomakpopisa"/>
        <w:numPr>
          <w:ilvl w:val="0"/>
          <w:numId w:val="44"/>
        </w:numPr>
        <w:rPr>
          <w:sz w:val="24"/>
          <w:szCs w:val="24"/>
        </w:rPr>
      </w:pPr>
      <w:r w:rsidRPr="00D15700">
        <w:rPr>
          <w:sz w:val="24"/>
          <w:szCs w:val="24"/>
        </w:rPr>
        <w:t xml:space="preserve">Hrvatske vode – Vodnogospodarski odjel za Muru i gornju </w:t>
      </w:r>
    </w:p>
    <w:p w:rsidR="007A4D2F" w:rsidRPr="00D15700" w:rsidRDefault="007A4D2F" w:rsidP="001A7EB6">
      <w:pPr>
        <w:pStyle w:val="Odlomakpopisa"/>
        <w:numPr>
          <w:ilvl w:val="0"/>
          <w:numId w:val="44"/>
        </w:numPr>
        <w:rPr>
          <w:sz w:val="24"/>
          <w:szCs w:val="24"/>
        </w:rPr>
      </w:pPr>
      <w:r w:rsidRPr="00D15700">
        <w:rPr>
          <w:sz w:val="24"/>
          <w:szCs w:val="24"/>
        </w:rPr>
        <w:t xml:space="preserve">Državna uprave za zaštitu i spašavanje – Područni ured za zaštitu i spašavanje </w:t>
      </w:r>
      <w:r w:rsidR="008D796F">
        <w:rPr>
          <w:sz w:val="24"/>
          <w:szCs w:val="24"/>
        </w:rPr>
        <w:t>Čakovec</w:t>
      </w:r>
    </w:p>
    <w:p w:rsidR="007A4D2F" w:rsidRDefault="007A4D2F" w:rsidP="001A7EB6">
      <w:pPr>
        <w:pStyle w:val="Odlomakpopisa"/>
        <w:numPr>
          <w:ilvl w:val="0"/>
          <w:numId w:val="44"/>
        </w:numPr>
        <w:rPr>
          <w:sz w:val="24"/>
          <w:szCs w:val="24"/>
        </w:rPr>
      </w:pPr>
      <w:r w:rsidRPr="00D15700">
        <w:rPr>
          <w:sz w:val="24"/>
          <w:szCs w:val="24"/>
        </w:rPr>
        <w:t xml:space="preserve">Poljoprivredna savjetodavna služba – Podružnica </w:t>
      </w:r>
      <w:r w:rsidR="008D796F">
        <w:rPr>
          <w:sz w:val="24"/>
          <w:szCs w:val="24"/>
        </w:rPr>
        <w:t>Međimurske</w:t>
      </w:r>
      <w:r w:rsidRPr="00D15700">
        <w:rPr>
          <w:sz w:val="24"/>
          <w:szCs w:val="24"/>
        </w:rPr>
        <w:t xml:space="preserve"> županije, Ispostava </w:t>
      </w:r>
      <w:r w:rsidR="008D796F">
        <w:rPr>
          <w:sz w:val="24"/>
          <w:szCs w:val="24"/>
        </w:rPr>
        <w:t>Čakovec</w:t>
      </w:r>
    </w:p>
    <w:p w:rsidR="00B754BB" w:rsidRDefault="00B754BB" w:rsidP="001A7EB6">
      <w:pPr>
        <w:pStyle w:val="Odlomakpopisa"/>
        <w:numPr>
          <w:ilvl w:val="0"/>
          <w:numId w:val="44"/>
        </w:numPr>
        <w:rPr>
          <w:sz w:val="24"/>
          <w:szCs w:val="24"/>
        </w:rPr>
      </w:pPr>
      <w:r>
        <w:rPr>
          <w:sz w:val="24"/>
          <w:szCs w:val="24"/>
        </w:rPr>
        <w:t>Autoprijevoz i usluge građevinskom mehanizacijom, Pavlic Zlatko, Donja 25</w:t>
      </w:r>
    </w:p>
    <w:p w:rsidR="00B754BB" w:rsidRDefault="00B754BB" w:rsidP="001A7EB6">
      <w:pPr>
        <w:pStyle w:val="Odlomakpopisa"/>
        <w:numPr>
          <w:ilvl w:val="0"/>
          <w:numId w:val="44"/>
        </w:numPr>
        <w:rPr>
          <w:sz w:val="24"/>
          <w:szCs w:val="24"/>
        </w:rPr>
      </w:pPr>
      <w:r>
        <w:rPr>
          <w:sz w:val="24"/>
          <w:szCs w:val="24"/>
        </w:rPr>
        <w:t>Pavlic asphalt beton, Dravska 18, Goričan</w:t>
      </w:r>
    </w:p>
    <w:p w:rsidR="00B754BB" w:rsidRDefault="00B754BB" w:rsidP="001A7EB6">
      <w:pPr>
        <w:pStyle w:val="Odlomakpopisa"/>
        <w:numPr>
          <w:ilvl w:val="0"/>
          <w:numId w:val="44"/>
        </w:numPr>
        <w:rPr>
          <w:sz w:val="24"/>
          <w:szCs w:val="24"/>
        </w:rPr>
      </w:pPr>
      <w:r>
        <w:rPr>
          <w:sz w:val="24"/>
          <w:szCs w:val="24"/>
        </w:rPr>
        <w:t>Nogometni klub “Trnava” Goričan</w:t>
      </w:r>
    </w:p>
    <w:p w:rsidR="00B754BB" w:rsidRDefault="00B754BB" w:rsidP="001A7EB6">
      <w:pPr>
        <w:pStyle w:val="Odlomakpopisa"/>
        <w:numPr>
          <w:ilvl w:val="0"/>
          <w:numId w:val="44"/>
        </w:numPr>
        <w:rPr>
          <w:sz w:val="24"/>
          <w:szCs w:val="24"/>
        </w:rPr>
      </w:pPr>
      <w:r>
        <w:rPr>
          <w:sz w:val="24"/>
          <w:szCs w:val="24"/>
        </w:rPr>
        <w:t>Ribolovno društvo “Smuđ” Goričan</w:t>
      </w:r>
    </w:p>
    <w:p w:rsidR="00B754BB" w:rsidRDefault="00B754BB" w:rsidP="001A7EB6">
      <w:pPr>
        <w:pStyle w:val="Odlomakpopisa"/>
        <w:numPr>
          <w:ilvl w:val="0"/>
          <w:numId w:val="44"/>
        </w:numPr>
        <w:rPr>
          <w:sz w:val="24"/>
          <w:szCs w:val="24"/>
        </w:rPr>
      </w:pPr>
      <w:r>
        <w:rPr>
          <w:sz w:val="24"/>
          <w:szCs w:val="24"/>
        </w:rPr>
        <w:t>UDVDR RH Ogranak Goričan i Klub 54. Samostalne pješačke bojne</w:t>
      </w:r>
    </w:p>
    <w:p w:rsidR="008D796F" w:rsidRPr="008D796F" w:rsidRDefault="008D796F" w:rsidP="008D796F">
      <w:pPr>
        <w:pStyle w:val="Naslov4"/>
        <w:rPr>
          <w:sz w:val="24"/>
        </w:rPr>
      </w:pPr>
      <w:bookmarkStart w:id="334" w:name="_Toc504738014"/>
      <w:r>
        <w:t>8.2.4.4. Potres</w:t>
      </w:r>
      <w:bookmarkEnd w:id="334"/>
    </w:p>
    <w:p w:rsidR="007A4D2F" w:rsidRDefault="007A4D2F" w:rsidP="007A4D2F">
      <w:pPr>
        <w:jc w:val="center"/>
      </w:pPr>
    </w:p>
    <w:p w:rsidR="008D796F" w:rsidRDefault="008D796F" w:rsidP="008D796F">
      <w:r w:rsidRPr="00EC4C2D">
        <w:t>Prema Seizmološkoj karti republike Hrvatske područje Općine</w:t>
      </w:r>
      <w:r>
        <w:t xml:space="preserve"> Goričan</w:t>
      </w:r>
      <w:r w:rsidRPr="00EC4C2D">
        <w:t xml:space="preserve">  nalazi se u zoni u kojoj postoji relativno velika opasnost od potresa, te se može očekivati potres intenziteta od </w:t>
      </w:r>
      <w:r>
        <w:t>7</w:t>
      </w:r>
      <w:r>
        <w:rPr>
          <w:rFonts w:cstheme="minorHAnsi"/>
        </w:rPr>
        <w:t>°</w:t>
      </w:r>
      <w:r>
        <w:t xml:space="preserve"> ili </w:t>
      </w:r>
      <w:r w:rsidRPr="00EC4C2D">
        <w:t xml:space="preserve">8° MCS. U slučaju razornog potresa za spašavanje i otklanjanje posljedica redovne snage koje se bave zaštitom i spašavanjem i njihovi materijalni resursi nisu dovoljni. </w:t>
      </w:r>
    </w:p>
    <w:p w:rsidR="008D796F" w:rsidRDefault="008D796F" w:rsidP="008D796F">
      <w:pPr>
        <w:pStyle w:val="Opisslike"/>
        <w:jc w:val="center"/>
      </w:pPr>
      <w:bookmarkStart w:id="335" w:name="_Toc504738092"/>
      <w:r>
        <w:t xml:space="preserve">Tablica </w:t>
      </w:r>
      <w:fldSimple w:instr=" SEQ Tablica \* ARABIC ">
        <w:r w:rsidR="002F49EC">
          <w:rPr>
            <w:noProof/>
          </w:rPr>
          <w:t>76</w:t>
        </w:r>
      </w:fldSimple>
      <w:r>
        <w:t>: Analiza sustava civilne zaštite - Područje reagiranja - Potres</w:t>
      </w:r>
      <w:bookmarkEnd w:id="335"/>
    </w:p>
    <w:tbl>
      <w:tblPr>
        <w:tblW w:w="9075" w:type="dxa"/>
        <w:jc w:val="center"/>
        <w:tblCellMar>
          <w:left w:w="10" w:type="dxa"/>
          <w:right w:w="10" w:type="dxa"/>
        </w:tblCellMar>
        <w:tblLook w:val="04A0" w:firstRow="1" w:lastRow="0" w:firstColumn="1" w:lastColumn="0" w:noHBand="0" w:noVBand="1"/>
      </w:tblPr>
      <w:tblGrid>
        <w:gridCol w:w="2198"/>
        <w:gridCol w:w="797"/>
        <w:gridCol w:w="959"/>
        <w:gridCol w:w="719"/>
        <w:gridCol w:w="78"/>
        <w:gridCol w:w="64"/>
        <w:gridCol w:w="791"/>
        <w:gridCol w:w="797"/>
        <w:gridCol w:w="1020"/>
        <w:gridCol w:w="797"/>
        <w:gridCol w:w="855"/>
      </w:tblGrid>
      <w:tr w:rsidR="008D796F" w:rsidRPr="00D1517A" w:rsidTr="00FA564A">
        <w:trPr>
          <w:trHeight w:val="352"/>
          <w:jc w:val="center"/>
        </w:trPr>
        <w:tc>
          <w:tcPr>
            <w:tcW w:w="219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after="0" w:line="240" w:lineRule="auto"/>
              <w:jc w:val="center"/>
              <w:rPr>
                <w:rFonts w:cs="Calibri"/>
                <w:b/>
                <w:sz w:val="20"/>
                <w:szCs w:val="20"/>
              </w:rPr>
            </w:pPr>
          </w:p>
          <w:p w:rsidR="008D796F" w:rsidRPr="00D1517A" w:rsidRDefault="008D796F" w:rsidP="00FA564A">
            <w:pPr>
              <w:spacing w:after="0" w:line="240" w:lineRule="auto"/>
              <w:rPr>
                <w:rFonts w:cs="Calibri"/>
                <w:b/>
                <w:sz w:val="20"/>
                <w:szCs w:val="20"/>
              </w:rPr>
            </w:pPr>
            <w:r w:rsidRPr="00D1517A">
              <w:rPr>
                <w:rFonts w:cs="Calibri"/>
                <w:b/>
                <w:sz w:val="20"/>
                <w:szCs w:val="20"/>
              </w:rPr>
              <w:t>PODRUČJE REAGIRANJA</w:t>
            </w:r>
          </w:p>
        </w:tc>
        <w:tc>
          <w:tcPr>
            <w:tcW w:w="1756" w:type="dxa"/>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r w:rsidRPr="00D1517A">
              <w:rPr>
                <w:rFonts w:cs="Calibri"/>
                <w:b/>
                <w:sz w:val="20"/>
                <w:szCs w:val="20"/>
              </w:rPr>
              <w:t>Vrlo niska spremnost</w:t>
            </w:r>
          </w:p>
        </w:tc>
        <w:tc>
          <w:tcPr>
            <w:tcW w:w="1652" w:type="dxa"/>
            <w:gridSpan w:val="4"/>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r w:rsidRPr="00D1517A">
              <w:rPr>
                <w:rFonts w:cs="Calibri"/>
                <w:b/>
                <w:sz w:val="20"/>
                <w:szCs w:val="20"/>
              </w:rPr>
              <w:t>Niska spremnost</w:t>
            </w: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r w:rsidRPr="00D1517A">
              <w:rPr>
                <w:rFonts w:cs="Calibri"/>
                <w:b/>
                <w:sz w:val="20"/>
                <w:szCs w:val="20"/>
              </w:rPr>
              <w:t>Visoka spremnost</w:t>
            </w:r>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r w:rsidRPr="00D1517A">
              <w:rPr>
                <w:rFonts w:cs="Calibri"/>
                <w:b/>
                <w:sz w:val="20"/>
                <w:szCs w:val="20"/>
              </w:rPr>
              <w:t>Vrlo visoka spremnost</w:t>
            </w:r>
          </w:p>
        </w:tc>
      </w:tr>
      <w:tr w:rsidR="008D796F" w:rsidRPr="00D1517A" w:rsidTr="00FA564A">
        <w:trPr>
          <w:trHeight w:val="278"/>
          <w:jc w:val="center"/>
        </w:trPr>
        <w:tc>
          <w:tcPr>
            <w:tcW w:w="219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after="0" w:line="240" w:lineRule="auto"/>
              <w:rPr>
                <w:rFonts w:cs="Calibri"/>
                <w:b/>
                <w:sz w:val="20"/>
                <w:szCs w:val="20"/>
              </w:rPr>
            </w:pPr>
          </w:p>
        </w:tc>
        <w:tc>
          <w:tcPr>
            <w:tcW w:w="17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after="0" w:line="240" w:lineRule="auto"/>
              <w:jc w:val="center"/>
              <w:rPr>
                <w:rFonts w:cs="Calibri"/>
                <w:b/>
                <w:sz w:val="20"/>
                <w:szCs w:val="20"/>
              </w:rPr>
            </w:pPr>
            <w:r w:rsidRPr="00D1517A">
              <w:rPr>
                <w:rFonts w:cs="Calibri"/>
                <w:b/>
                <w:sz w:val="20"/>
                <w:szCs w:val="20"/>
              </w:rPr>
              <w:t>4</w:t>
            </w:r>
          </w:p>
        </w:tc>
        <w:tc>
          <w:tcPr>
            <w:tcW w:w="165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after="0" w:line="240" w:lineRule="auto"/>
              <w:jc w:val="center"/>
              <w:rPr>
                <w:rFonts w:cs="Calibri"/>
                <w:b/>
                <w:sz w:val="20"/>
                <w:szCs w:val="20"/>
              </w:rPr>
            </w:pPr>
            <w:r w:rsidRPr="00D1517A">
              <w:rPr>
                <w:rFonts w:cs="Calibri"/>
                <w:b/>
                <w:sz w:val="20"/>
                <w:szCs w:val="20"/>
              </w:rPr>
              <w:t>3</w:t>
            </w: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after="0" w:line="240" w:lineRule="auto"/>
              <w:jc w:val="center"/>
              <w:rPr>
                <w:rFonts w:cs="Calibri"/>
                <w:b/>
                <w:sz w:val="20"/>
                <w:szCs w:val="20"/>
              </w:rPr>
            </w:pPr>
            <w:r w:rsidRPr="00D1517A">
              <w:rPr>
                <w:rFonts w:cs="Calibri"/>
                <w:b/>
                <w:sz w:val="20"/>
                <w:szCs w:val="20"/>
              </w:rPr>
              <w:t>2</w:t>
            </w:r>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after="0" w:line="240" w:lineRule="auto"/>
              <w:jc w:val="center"/>
              <w:rPr>
                <w:rFonts w:cs="Calibri"/>
                <w:b/>
                <w:sz w:val="20"/>
                <w:szCs w:val="20"/>
              </w:rPr>
            </w:pPr>
            <w:r w:rsidRPr="00D1517A">
              <w:rPr>
                <w:rFonts w:cs="Calibri"/>
                <w:b/>
                <w:sz w:val="20"/>
                <w:szCs w:val="20"/>
              </w:rPr>
              <w:t>1</w:t>
            </w:r>
          </w:p>
        </w:tc>
      </w:tr>
      <w:tr w:rsidR="008D796F" w:rsidRPr="00D1517A" w:rsidTr="00FA564A">
        <w:trPr>
          <w:trHeight w:val="278"/>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after="0" w:line="240" w:lineRule="auto"/>
              <w:jc w:val="center"/>
              <w:rPr>
                <w:rFonts w:cs="Calibri"/>
                <w:b/>
                <w:sz w:val="20"/>
                <w:szCs w:val="20"/>
              </w:rPr>
            </w:pPr>
            <w:r w:rsidRPr="00D1517A">
              <w:rPr>
                <w:rFonts w:cs="Calibri"/>
                <w:b/>
                <w:sz w:val="20"/>
                <w:szCs w:val="20"/>
              </w:rPr>
              <w:t>1. Prikaz procjene spremnosti u sustavu civilne zaštite na temelju spremnosti odgovornih i upravljačkih kapaciteta sustava ci</w:t>
            </w:r>
            <w:r>
              <w:rPr>
                <w:rFonts w:cs="Calibri"/>
                <w:b/>
                <w:sz w:val="20"/>
                <w:szCs w:val="20"/>
              </w:rPr>
              <w:t>vilne zaštite za Općinu Goričan</w:t>
            </w:r>
          </w:p>
        </w:tc>
      </w:tr>
      <w:tr w:rsidR="008D796F" w:rsidRPr="00D1517A" w:rsidTr="00FA564A">
        <w:trPr>
          <w:trHeight w:val="278"/>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after="0" w:line="240" w:lineRule="auto"/>
              <w:rPr>
                <w:rFonts w:cs="Calibri"/>
                <w:b/>
                <w:sz w:val="20"/>
                <w:szCs w:val="20"/>
              </w:rPr>
            </w:pPr>
            <w:r w:rsidRPr="00D1517A">
              <w:rPr>
                <w:rFonts w:cs="Calibri"/>
                <w:b/>
                <w:sz w:val="20"/>
                <w:szCs w:val="20"/>
              </w:rPr>
              <w:t xml:space="preserve">Čelne osobe </w:t>
            </w:r>
          </w:p>
        </w:tc>
      </w:tr>
      <w:tr w:rsidR="008D796F" w:rsidRPr="00D1517A" w:rsidTr="00FA564A">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pPr>
            <w:r w:rsidRPr="00D1517A">
              <w:rPr>
                <w:rFonts w:cs="Calibri"/>
                <w:sz w:val="20"/>
                <w:szCs w:val="20"/>
              </w:rPr>
              <w:t xml:space="preserve">Analiza </w:t>
            </w:r>
            <w:r w:rsidRPr="00D1517A">
              <w:rPr>
                <w:rFonts w:cs="Calibri"/>
                <w:b/>
                <w:sz w:val="20"/>
                <w:szCs w:val="20"/>
              </w:rPr>
              <w:t>ODGOVORNOSTI</w:t>
            </w:r>
            <w:r w:rsidRPr="00D1517A">
              <w:rPr>
                <w:rFonts w:cs="Calibri"/>
                <w:sz w:val="20"/>
                <w:szCs w:val="20"/>
              </w:rPr>
              <w:t xml:space="preserve"> provođenja formalnih obaveza propisanih Zakonom o sustavu </w:t>
            </w:r>
            <w:r w:rsidRPr="00D1517A">
              <w:rPr>
                <w:rFonts w:cs="Calibri"/>
                <w:sz w:val="20"/>
                <w:szCs w:val="20"/>
              </w:rPr>
              <w:lastRenderedPageBreak/>
              <w:t>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pPr>
            <w:r w:rsidRPr="00D1517A">
              <w:rPr>
                <w:rFonts w:cs="Calibri"/>
                <w:sz w:val="20"/>
                <w:szCs w:val="20"/>
              </w:rPr>
              <w:t xml:space="preserve">Procjena </w:t>
            </w:r>
            <w:r w:rsidRPr="00D1517A">
              <w:rPr>
                <w:rFonts w:cs="Calibri"/>
                <w:b/>
                <w:sz w:val="20"/>
                <w:szCs w:val="20"/>
              </w:rPr>
              <w:t>OSPOSOBLJENOSTI</w:t>
            </w:r>
            <w:r w:rsidRPr="00D1517A">
              <w:rPr>
                <w:rFonts w:cs="Calibri"/>
                <w:sz w:val="20"/>
                <w:szCs w:val="20"/>
              </w:rPr>
              <w:t xml:space="preserve"> na temelju podataka o polaženju formalnih programa neformalnog obrazovanja za izvršavanje zakonskih obaveza u sustavu civilne zaštite te njihovog stvarnog rada u realnim situacijama.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r>
              <w:rPr>
                <w:rFonts w:cs="Calibri"/>
                <w:b/>
                <w:sz w:val="20"/>
                <w:szCs w:val="20"/>
              </w:rPr>
              <w:t>X</w:t>
            </w: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pPr>
            <w:r w:rsidRPr="00D1517A">
              <w:rPr>
                <w:rFonts w:cs="Calibri"/>
                <w:sz w:val="20"/>
                <w:szCs w:val="20"/>
              </w:rPr>
              <w:t xml:space="preserve">Procjena </w:t>
            </w:r>
            <w:r w:rsidRPr="00D1517A">
              <w:rPr>
                <w:rFonts w:cs="Calibri"/>
                <w:b/>
                <w:sz w:val="20"/>
                <w:szCs w:val="20"/>
              </w:rPr>
              <w:t>UVJEŽBANOSTI</w:t>
            </w:r>
            <w:r w:rsidRPr="00D1517A">
              <w:rPr>
                <w:rFonts w:cs="Calibri"/>
                <w:sz w:val="20"/>
                <w:szCs w:val="20"/>
              </w:rPr>
              <w:t xml:space="preserve"> na temelju podataka o sudjelovanju u organizaciji i provođenju svih vrsta vježbi civilne zaštite u određenim vremenskim razdobljima.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Default="008D796F" w:rsidP="00FA564A">
            <w:pPr>
              <w:spacing w:line="240" w:lineRule="auto"/>
              <w:jc w:val="center"/>
              <w:rPr>
                <w:rFonts w:cs="Calibri"/>
                <w:b/>
                <w:sz w:val="20"/>
                <w:szCs w:val="20"/>
              </w:rPr>
            </w:pPr>
          </w:p>
          <w:p w:rsidR="008D796F" w:rsidRPr="00D1517A" w:rsidRDefault="008D796F" w:rsidP="00FA564A">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r>
              <w:rPr>
                <w:rFonts w:cs="Calibri"/>
                <w:b/>
                <w:sz w:val="20"/>
                <w:szCs w:val="20"/>
              </w:rPr>
              <w:t>X</w:t>
            </w: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r>
              <w:rPr>
                <w:rFonts w:cs="Calibri"/>
                <w:b/>
                <w:sz w:val="20"/>
                <w:szCs w:val="20"/>
              </w:rPr>
              <w:t>X</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278"/>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after="0" w:line="240" w:lineRule="auto"/>
              <w:rPr>
                <w:rFonts w:cs="Calibri"/>
                <w:b/>
                <w:sz w:val="20"/>
                <w:szCs w:val="20"/>
              </w:rPr>
            </w:pPr>
            <w:r w:rsidRPr="00D1517A">
              <w:rPr>
                <w:rFonts w:cs="Calibri"/>
                <w:b/>
                <w:sz w:val="20"/>
                <w:szCs w:val="20"/>
              </w:rPr>
              <w:t xml:space="preserve">Stožer civilne zaštite </w:t>
            </w:r>
          </w:p>
        </w:tc>
      </w:tr>
      <w:tr w:rsidR="008D796F" w:rsidRPr="00D1517A" w:rsidTr="00FA564A">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pPr>
            <w:r w:rsidRPr="00D1517A">
              <w:rPr>
                <w:rFonts w:cs="Calibri"/>
                <w:sz w:val="20"/>
                <w:szCs w:val="20"/>
              </w:rPr>
              <w:t xml:space="preserve">Analiza </w:t>
            </w:r>
            <w:r w:rsidRPr="00D1517A">
              <w:rPr>
                <w:rFonts w:cs="Calibri"/>
                <w:b/>
                <w:sz w:val="20"/>
                <w:szCs w:val="20"/>
              </w:rPr>
              <w:t>ODGOVORNOSTI</w:t>
            </w:r>
            <w:r w:rsidRPr="00D1517A">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B754BB" w:rsidP="00FA564A">
            <w:pPr>
              <w:spacing w:line="240" w:lineRule="auto"/>
              <w:jc w:val="center"/>
              <w:rPr>
                <w:rFonts w:cs="Calibri"/>
                <w:b/>
                <w:sz w:val="20"/>
                <w:szCs w:val="20"/>
              </w:rPr>
            </w:pPr>
            <w:r>
              <w:rPr>
                <w:rFonts w:cs="Calibri"/>
                <w:b/>
                <w:sz w:val="20"/>
                <w:szCs w:val="20"/>
              </w:rPr>
              <w:t>X</w:t>
            </w:r>
            <w:r w:rsidR="008D796F">
              <w:rPr>
                <w:rFonts w:cs="Calibri"/>
                <w:b/>
                <w:sz w:val="20"/>
                <w:szCs w:val="20"/>
              </w:rPr>
              <w:t xml:space="preserve">  </w:t>
            </w:r>
          </w:p>
        </w:tc>
      </w:tr>
      <w:tr w:rsidR="008D796F" w:rsidRPr="00D1517A" w:rsidTr="00FA564A">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pPr>
            <w:r w:rsidRPr="00D1517A">
              <w:rPr>
                <w:rFonts w:cs="Calibri"/>
                <w:sz w:val="20"/>
                <w:szCs w:val="20"/>
              </w:rPr>
              <w:t xml:space="preserve">Procjena </w:t>
            </w:r>
            <w:r w:rsidRPr="00D1517A">
              <w:rPr>
                <w:rFonts w:cs="Calibri"/>
                <w:b/>
                <w:sz w:val="20"/>
                <w:szCs w:val="20"/>
              </w:rPr>
              <w:t>OSPOSOBLJENOSTI</w:t>
            </w:r>
            <w:r w:rsidRPr="00D1517A">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B754BB"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pPr>
            <w:r w:rsidRPr="00D1517A">
              <w:rPr>
                <w:rFonts w:cs="Calibri"/>
                <w:sz w:val="20"/>
                <w:szCs w:val="20"/>
              </w:rPr>
              <w:t xml:space="preserve">Procjena </w:t>
            </w:r>
            <w:r w:rsidRPr="00D1517A">
              <w:rPr>
                <w:rFonts w:cs="Calibri"/>
                <w:b/>
                <w:sz w:val="20"/>
                <w:szCs w:val="20"/>
              </w:rPr>
              <w:t>UVJEŽBANOSTI</w:t>
            </w:r>
            <w:r w:rsidRPr="00D1517A">
              <w:rPr>
                <w:rFonts w:cs="Calibri"/>
                <w:sz w:val="20"/>
                <w:szCs w:val="20"/>
              </w:rPr>
              <w:t xml:space="preserve"> na temelju podataka o sudjelovanju u organizaciji i provođenju svih vrsta vježbi civilne zaštite u određenim vremenskim razdobljima.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B754BB"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B754BB"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b/>
                <w:sz w:val="20"/>
                <w:szCs w:val="20"/>
              </w:rPr>
            </w:pPr>
            <w:r w:rsidRPr="00D1517A">
              <w:rPr>
                <w:rFonts w:cs="Calibri"/>
                <w:b/>
                <w:sz w:val="20"/>
                <w:szCs w:val="20"/>
              </w:rPr>
              <w:t>Koordinator na mjestu izvanrednog događaja</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pPr>
            <w:r w:rsidRPr="00D1517A">
              <w:rPr>
                <w:rFonts w:cs="Calibri"/>
                <w:sz w:val="20"/>
                <w:szCs w:val="20"/>
              </w:rPr>
              <w:lastRenderedPageBreak/>
              <w:t xml:space="preserve">Analiza </w:t>
            </w:r>
            <w:r w:rsidRPr="00D1517A">
              <w:rPr>
                <w:rFonts w:cs="Calibri"/>
                <w:b/>
                <w:sz w:val="20"/>
                <w:szCs w:val="20"/>
              </w:rPr>
              <w:t>ODGOVORNOSTI</w:t>
            </w:r>
            <w:r w:rsidRPr="00D1517A">
              <w:rPr>
                <w:rFonts w:cs="Calibri"/>
                <w:sz w:val="20"/>
                <w:szCs w:val="20"/>
              </w:rPr>
              <w:t xml:space="preserve"> provođenja formalnih obaveza propisanih Zakonom o sustavu civilne zaštite i provedbenih propisa, izrade i usvajanja procjena, planova i drugih dokumenata na području civilne zaštite, stanja svijesti tih sposobnosti sustava te analize rezultata njihovih rada/doprinosa u provođenju mjera i aktivnosti sustava civilne zaštite na  njihovim razinama u stvarnim situacijama.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p w:rsidR="008D796F" w:rsidRPr="00D1517A" w:rsidRDefault="008D796F" w:rsidP="00FA564A">
            <w:pPr>
              <w:spacing w:line="240" w:lineRule="auto"/>
              <w:jc w:val="center"/>
              <w:rPr>
                <w:rFonts w:cs="Calibri"/>
                <w:b/>
                <w:sz w:val="20"/>
                <w:szCs w:val="20"/>
              </w:rPr>
            </w:pPr>
          </w:p>
          <w:p w:rsidR="008D796F" w:rsidRPr="00D1517A" w:rsidRDefault="008D796F" w:rsidP="00FA564A">
            <w:pPr>
              <w:spacing w:line="240" w:lineRule="auto"/>
              <w:jc w:val="center"/>
              <w:rPr>
                <w:rFonts w:cs="Calibri"/>
                <w:b/>
                <w:sz w:val="20"/>
                <w:szCs w:val="20"/>
              </w:rPr>
            </w:pPr>
            <w:r>
              <w:rPr>
                <w:rFonts w:cs="Calibri"/>
                <w:b/>
                <w:sz w:val="20"/>
                <w:szCs w:val="20"/>
              </w:rPr>
              <w:t>X</w:t>
            </w:r>
          </w:p>
          <w:p w:rsidR="008D796F" w:rsidRPr="00D1517A" w:rsidRDefault="008D796F" w:rsidP="00FA564A">
            <w:pPr>
              <w:spacing w:line="240" w:lineRule="auto"/>
              <w:jc w:val="center"/>
              <w:rPr>
                <w:rFonts w:cs="Calibri"/>
                <w:b/>
                <w:sz w:val="20"/>
                <w:szCs w:val="20"/>
              </w:rPr>
            </w:pPr>
          </w:p>
          <w:p w:rsidR="008D796F" w:rsidRPr="00D1517A" w:rsidRDefault="008D796F" w:rsidP="00FA564A">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pPr>
            <w:r w:rsidRPr="00D1517A">
              <w:rPr>
                <w:rFonts w:cs="Calibri"/>
                <w:sz w:val="20"/>
                <w:szCs w:val="20"/>
              </w:rPr>
              <w:t xml:space="preserve">Procjena </w:t>
            </w:r>
            <w:r w:rsidRPr="00D1517A">
              <w:rPr>
                <w:rFonts w:cs="Calibri"/>
                <w:b/>
                <w:sz w:val="20"/>
                <w:szCs w:val="20"/>
              </w:rPr>
              <w:t>OSPOSOBLJENOSTI</w:t>
            </w:r>
            <w:r w:rsidRPr="00D1517A">
              <w:rPr>
                <w:rFonts w:cs="Calibri"/>
                <w:sz w:val="20"/>
                <w:szCs w:val="20"/>
              </w:rPr>
              <w:t xml:space="preserve"> na temelju podataka o polaženju formalnih programa neformalnog obrazovanja za izvršavanje zakonskih obaveza u sustavu civilne zaštite te njihovog stvarnog rada u realnim situacijama.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Default="008D796F" w:rsidP="00FA564A">
            <w:pPr>
              <w:spacing w:line="240" w:lineRule="auto"/>
              <w:jc w:val="center"/>
              <w:rPr>
                <w:rFonts w:cs="Calibri"/>
                <w:b/>
                <w:sz w:val="20"/>
                <w:szCs w:val="20"/>
              </w:rPr>
            </w:pPr>
          </w:p>
          <w:p w:rsidR="008D796F" w:rsidRPr="00D1517A" w:rsidRDefault="008D796F" w:rsidP="00FA564A">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pPr>
            <w:r w:rsidRPr="00D1517A">
              <w:rPr>
                <w:rFonts w:cs="Calibri"/>
                <w:sz w:val="20"/>
                <w:szCs w:val="20"/>
              </w:rPr>
              <w:t xml:space="preserve">Procjena </w:t>
            </w:r>
            <w:r w:rsidRPr="00D1517A">
              <w:rPr>
                <w:rFonts w:cs="Calibri"/>
                <w:b/>
                <w:sz w:val="20"/>
                <w:szCs w:val="20"/>
              </w:rPr>
              <w:t>UVJEŽBANOSTI</w:t>
            </w:r>
            <w:r w:rsidRPr="00D1517A">
              <w:rPr>
                <w:rFonts w:cs="Calibri"/>
                <w:sz w:val="20"/>
                <w:szCs w:val="20"/>
              </w:rPr>
              <w:t xml:space="preserve"> na temelju podataka o sudjelovanju u organizaciji i provođenju svih vrsta vježbi civilne zaštite u određenim vremenskim razdobljima.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Default="008D796F" w:rsidP="00FA564A">
            <w:pPr>
              <w:spacing w:line="240" w:lineRule="auto"/>
              <w:jc w:val="center"/>
              <w:rPr>
                <w:rFonts w:cs="Calibri"/>
                <w:b/>
                <w:sz w:val="20"/>
                <w:szCs w:val="20"/>
              </w:rPr>
            </w:pPr>
          </w:p>
          <w:p w:rsidR="008D796F" w:rsidRPr="00D1517A" w:rsidRDefault="008D796F" w:rsidP="00FA564A">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rPr>
                <w:rFonts w:cs="Calibri"/>
                <w:sz w:val="20"/>
                <w:szCs w:val="20"/>
                <w:u w:val="single"/>
              </w:rPr>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278"/>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after="0" w:line="240" w:lineRule="auto"/>
              <w:jc w:val="center"/>
              <w:rPr>
                <w:rFonts w:cs="Calibri"/>
                <w:b/>
                <w:sz w:val="20"/>
                <w:szCs w:val="20"/>
              </w:rPr>
            </w:pPr>
            <w:r w:rsidRPr="00D1517A">
              <w:rPr>
                <w:rFonts w:cs="Calibri"/>
                <w:b/>
                <w:sz w:val="20"/>
                <w:szCs w:val="20"/>
              </w:rPr>
              <w:t>2. Prikaz procjene spremnosti operativn</w:t>
            </w:r>
            <w:r>
              <w:rPr>
                <w:rFonts w:cs="Calibri"/>
                <w:b/>
                <w:sz w:val="20"/>
                <w:szCs w:val="20"/>
              </w:rPr>
              <w:t>ih kapaciteta za Općinu Goričan</w:t>
            </w:r>
          </w:p>
        </w:tc>
      </w:tr>
      <w:tr w:rsidR="008D796F" w:rsidRPr="00D1517A" w:rsidTr="00FA564A">
        <w:trPr>
          <w:trHeight w:val="278"/>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after="0" w:line="240" w:lineRule="auto"/>
              <w:rPr>
                <w:rFonts w:cs="Calibri"/>
                <w:b/>
                <w:sz w:val="20"/>
                <w:szCs w:val="20"/>
              </w:rPr>
            </w:pPr>
            <w:r>
              <w:rPr>
                <w:rFonts w:cs="Calibri"/>
                <w:b/>
                <w:sz w:val="20"/>
                <w:szCs w:val="20"/>
              </w:rPr>
              <w:t>Operativne snage vatrogastva</w:t>
            </w:r>
          </w:p>
        </w:tc>
      </w:tr>
      <w:tr w:rsidR="008D796F" w:rsidRPr="00D1517A" w:rsidTr="00FA564A">
        <w:trPr>
          <w:trHeight w:val="278"/>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Default="008D796F" w:rsidP="00FA564A">
            <w:pPr>
              <w:spacing w:after="0" w:line="240" w:lineRule="auto"/>
              <w:rPr>
                <w:rFonts w:cs="Calibri"/>
                <w:b/>
                <w:sz w:val="20"/>
                <w:szCs w:val="20"/>
              </w:rPr>
            </w:pPr>
            <w:r w:rsidRPr="00D1517A">
              <w:rPr>
                <w:rFonts w:cs="Calibri"/>
                <w:sz w:val="20"/>
                <w:szCs w:val="20"/>
              </w:rPr>
              <w:t>Stupnja popunjenosti ljudstvom</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r>
              <w:rPr>
                <w:rFonts w:cs="Calibri"/>
                <w:b/>
                <w:sz w:val="20"/>
                <w:szCs w:val="20"/>
              </w:rPr>
              <w:t>X</w:t>
            </w:r>
          </w:p>
        </w:tc>
      </w:tr>
      <w:tr w:rsidR="008D796F" w:rsidRPr="00D1517A" w:rsidTr="00FA564A">
        <w:trPr>
          <w:trHeight w:val="278"/>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Default="008D796F" w:rsidP="00FA564A">
            <w:pPr>
              <w:spacing w:after="0" w:line="240" w:lineRule="auto"/>
              <w:rPr>
                <w:rFonts w:cs="Calibri"/>
                <w:b/>
                <w:sz w:val="20"/>
                <w:szCs w:val="20"/>
              </w:rPr>
            </w:pPr>
            <w:r w:rsidRPr="00D1517A">
              <w:rPr>
                <w:rFonts w:cs="Calibri"/>
                <w:sz w:val="20"/>
                <w:szCs w:val="20"/>
              </w:rPr>
              <w:t>Stupnja spremnosti zapovjednog osoblja</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r>
              <w:rPr>
                <w:rFonts w:cs="Calibri"/>
                <w:b/>
                <w:sz w:val="20"/>
                <w:szCs w:val="20"/>
              </w:rPr>
              <w:t>X</w:t>
            </w:r>
          </w:p>
        </w:tc>
      </w:tr>
      <w:tr w:rsidR="008D796F" w:rsidRPr="00D1517A" w:rsidTr="00FA564A">
        <w:trPr>
          <w:trHeight w:val="278"/>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Default="008D796F" w:rsidP="00FA564A">
            <w:pPr>
              <w:spacing w:after="0" w:line="240" w:lineRule="auto"/>
              <w:rPr>
                <w:rFonts w:cs="Calibri"/>
                <w:b/>
                <w:sz w:val="20"/>
                <w:szCs w:val="20"/>
              </w:rPr>
            </w:pPr>
            <w:r w:rsidRPr="00D1517A">
              <w:rPr>
                <w:rFonts w:cs="Calibri"/>
                <w:sz w:val="20"/>
                <w:szCs w:val="20"/>
              </w:rPr>
              <w:t>Stupnja osposobljenosti ljudstva i zapovjednog osoblja</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r>
              <w:rPr>
                <w:rFonts w:cs="Calibri"/>
                <w:b/>
                <w:sz w:val="20"/>
                <w:szCs w:val="20"/>
              </w:rPr>
              <w:t>X</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r>
      <w:tr w:rsidR="008D796F" w:rsidRPr="00D1517A" w:rsidTr="00FA564A">
        <w:trPr>
          <w:trHeight w:val="278"/>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Default="008D796F" w:rsidP="00FA564A">
            <w:pPr>
              <w:spacing w:after="0" w:line="240" w:lineRule="auto"/>
              <w:rPr>
                <w:rFonts w:cs="Calibri"/>
                <w:b/>
                <w:sz w:val="20"/>
                <w:szCs w:val="20"/>
              </w:rPr>
            </w:pPr>
            <w:r w:rsidRPr="00D1517A">
              <w:rPr>
                <w:rFonts w:cs="Calibri"/>
                <w:sz w:val="20"/>
                <w:szCs w:val="20"/>
              </w:rPr>
              <w:t>Stupnja uvježbanosti</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r>
              <w:rPr>
                <w:rFonts w:cs="Calibri"/>
                <w:b/>
                <w:sz w:val="20"/>
                <w:szCs w:val="20"/>
              </w:rPr>
              <w:t>X</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r>
      <w:tr w:rsidR="008D796F" w:rsidRPr="00D1517A" w:rsidTr="00FA564A">
        <w:trPr>
          <w:trHeight w:val="278"/>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Default="008D796F" w:rsidP="00FA564A">
            <w:pPr>
              <w:spacing w:after="0" w:line="240" w:lineRule="auto"/>
              <w:rPr>
                <w:rFonts w:cs="Calibri"/>
                <w:b/>
                <w:sz w:val="20"/>
                <w:szCs w:val="20"/>
              </w:rPr>
            </w:pPr>
            <w:r w:rsidRPr="00D1517A">
              <w:rPr>
                <w:rFonts w:cs="Calibri"/>
                <w:sz w:val="20"/>
                <w:szCs w:val="20"/>
              </w:rPr>
              <w:t>Stupnja opremljenosti materijalnim sredstvima i opremom</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r>
              <w:rPr>
                <w:rFonts w:cs="Calibri"/>
                <w:b/>
                <w:sz w:val="20"/>
                <w:szCs w:val="20"/>
              </w:rPr>
              <w:t>X</w:t>
            </w: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r>
      <w:tr w:rsidR="008D796F" w:rsidRPr="00D1517A" w:rsidTr="00FA564A">
        <w:trPr>
          <w:trHeight w:val="278"/>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Default="008D796F" w:rsidP="00FA564A">
            <w:pPr>
              <w:spacing w:after="0" w:line="240" w:lineRule="auto"/>
              <w:rPr>
                <w:rFonts w:cs="Calibri"/>
                <w:b/>
                <w:sz w:val="20"/>
                <w:szCs w:val="20"/>
              </w:rPr>
            </w:pPr>
            <w:r w:rsidRPr="00D1517A">
              <w:rPr>
                <w:rFonts w:cs="Calibri"/>
                <w:sz w:val="20"/>
                <w:szCs w:val="20"/>
              </w:rPr>
              <w:t>Vremena mobilizacijske spremnosti/operativne gotovosti</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r>
              <w:rPr>
                <w:rFonts w:cs="Calibri"/>
                <w:b/>
                <w:sz w:val="20"/>
                <w:szCs w:val="20"/>
              </w:rPr>
              <w:t>X</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r>
      <w:tr w:rsidR="008D796F" w:rsidRPr="00D1517A" w:rsidTr="00FA564A">
        <w:trPr>
          <w:trHeight w:val="278"/>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Default="008D796F" w:rsidP="00FA564A">
            <w:pPr>
              <w:spacing w:after="0" w:line="240" w:lineRule="auto"/>
              <w:rPr>
                <w:rFonts w:cs="Calibri"/>
                <w:b/>
                <w:sz w:val="20"/>
                <w:szCs w:val="20"/>
              </w:rPr>
            </w:pPr>
            <w:r w:rsidRPr="00D1517A">
              <w:rPr>
                <w:rFonts w:cs="Calibri"/>
                <w:sz w:val="20"/>
                <w:szCs w:val="20"/>
              </w:rPr>
              <w:t>Samodostatnosti i logističkoj potpori</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r>
              <w:rPr>
                <w:rFonts w:cs="Calibri"/>
                <w:b/>
                <w:sz w:val="20"/>
                <w:szCs w:val="20"/>
              </w:rPr>
              <w:t>X</w:t>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r>
      <w:tr w:rsidR="008D796F" w:rsidRPr="00D1517A" w:rsidTr="00FA564A">
        <w:trPr>
          <w:trHeight w:val="278"/>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Default="008D796F" w:rsidP="00FA564A">
            <w:pPr>
              <w:spacing w:after="0" w:line="240" w:lineRule="auto"/>
              <w:rPr>
                <w:rFonts w:cs="Calibri"/>
                <w:b/>
                <w:sz w:val="20"/>
                <w:szCs w:val="20"/>
              </w:rPr>
            </w:pPr>
            <w:r w:rsidRPr="00D1517A">
              <w:rPr>
                <w:rFonts w:cs="Calibri"/>
                <w:sz w:val="20"/>
                <w:szCs w:val="20"/>
                <w:u w:val="single"/>
              </w:rPr>
              <w:t>Područje reagiranja - ZBIRNO</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r>
              <w:rPr>
                <w:rFonts w:cs="Calibri"/>
                <w:b/>
                <w:sz w:val="20"/>
                <w:szCs w:val="20"/>
              </w:rPr>
              <w:t>X</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8D796F" w:rsidRDefault="008D796F" w:rsidP="00FA564A">
            <w:pPr>
              <w:spacing w:after="0" w:line="240" w:lineRule="auto"/>
              <w:jc w:val="center"/>
              <w:rPr>
                <w:rFonts w:cs="Calibri"/>
                <w:b/>
                <w:sz w:val="20"/>
                <w:szCs w:val="20"/>
              </w:rPr>
            </w:pPr>
          </w:p>
        </w:tc>
      </w:tr>
      <w:tr w:rsidR="008D796F" w:rsidRPr="00D1517A" w:rsidTr="00FA564A">
        <w:trPr>
          <w:trHeight w:val="278"/>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after="0" w:line="240" w:lineRule="auto"/>
              <w:rPr>
                <w:rFonts w:cs="Calibri"/>
                <w:b/>
                <w:sz w:val="20"/>
                <w:szCs w:val="20"/>
              </w:rPr>
            </w:pPr>
            <w:r w:rsidRPr="00D1517A">
              <w:rPr>
                <w:rFonts w:cs="Calibri"/>
                <w:b/>
                <w:sz w:val="20"/>
                <w:szCs w:val="20"/>
              </w:rPr>
              <w:t xml:space="preserve">Operativne snage Crvenog križa </w:t>
            </w:r>
          </w:p>
        </w:tc>
      </w:tr>
      <w:tr w:rsidR="008D796F" w:rsidRPr="00D1517A" w:rsidTr="00FA564A">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Stupnja popunjenosti ljudstvom</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Stupnja spremnosti zapovjednog osoblja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Stupnja osposobljenosti ljudstva i zapovjednog osoblja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rPr>
                <w:rFonts w:cs="Calibri"/>
                <w:sz w:val="20"/>
                <w:szCs w:val="20"/>
              </w:rPr>
            </w:pPr>
            <w:r w:rsidRPr="00D1517A">
              <w:rPr>
                <w:rFonts w:cs="Calibri"/>
                <w:sz w:val="20"/>
                <w:szCs w:val="20"/>
              </w:rPr>
              <w:t>Stupnja uvježbanosti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rPr>
                <w:rFonts w:cs="Calibri"/>
                <w:sz w:val="20"/>
                <w:szCs w:val="20"/>
              </w:rPr>
            </w:pPr>
            <w:r w:rsidRPr="00D1517A">
              <w:rPr>
                <w:rFonts w:cs="Calibri"/>
                <w:sz w:val="20"/>
                <w:szCs w:val="20"/>
              </w:rPr>
              <w:lastRenderedPageBreak/>
              <w:t>Stupnja opremljenosti materijalnim sredstvima i opremom</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rPr>
                <w:rFonts w:cs="Calibri"/>
                <w:sz w:val="20"/>
                <w:szCs w:val="20"/>
              </w:rPr>
            </w:pPr>
            <w:r w:rsidRPr="00D1517A">
              <w:rPr>
                <w:rFonts w:cs="Calibri"/>
                <w:sz w:val="20"/>
                <w:szCs w:val="20"/>
              </w:rPr>
              <w:t>Vremena mobilizacijske spremnosti/operativne gotovosti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rPr>
                <w:rFonts w:cs="Calibri"/>
                <w:sz w:val="20"/>
                <w:szCs w:val="20"/>
              </w:rPr>
            </w:pPr>
            <w:r w:rsidRPr="00D1517A">
              <w:rPr>
                <w:rFonts w:cs="Calibri"/>
                <w:sz w:val="20"/>
                <w:szCs w:val="20"/>
              </w:rPr>
              <w:t>Samodostatnosti i logističkoj potpori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rPr>
                <w:rFonts w:cs="Calibri"/>
                <w:sz w:val="20"/>
                <w:szCs w:val="20"/>
                <w:u w:val="single"/>
              </w:rPr>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278"/>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after="0" w:line="240" w:lineRule="auto"/>
              <w:rPr>
                <w:rFonts w:cs="Calibri"/>
                <w:b/>
                <w:sz w:val="20"/>
                <w:szCs w:val="20"/>
              </w:rPr>
            </w:pPr>
            <w:r w:rsidRPr="00D1517A">
              <w:rPr>
                <w:rFonts w:cs="Calibri"/>
                <w:b/>
                <w:sz w:val="20"/>
                <w:szCs w:val="20"/>
              </w:rPr>
              <w:t>Postrojba civilne zaštite</w:t>
            </w:r>
            <w:r>
              <w:rPr>
                <w:rFonts w:cs="Calibri"/>
                <w:b/>
                <w:sz w:val="20"/>
                <w:szCs w:val="20"/>
              </w:rPr>
              <w:t xml:space="preserve"> za opće namjene Općine Goričan</w:t>
            </w:r>
          </w:p>
        </w:tc>
      </w:tr>
      <w:tr w:rsidR="008D796F" w:rsidRPr="00D1517A" w:rsidTr="00FA564A">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Stupnja popunjenosti ljudstvom</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B754BB"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Stupnja spremnosti zapovjednog osoblja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B754BB"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Stupnja osposobljenosti ljudstva i zapovjednog osoblja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B754BB"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Stupnja uvježbanosti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B754BB"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Stupnja opremljenosti materijalnim sredstvima i opremom</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B754BB"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Vremena mobilizacijske spremnosti/operativne gotovosti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B754BB"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35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Samodostatnosti i logističkoj potpori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B754BB" w:rsidP="00FA564A">
            <w:pPr>
              <w:spacing w:line="240" w:lineRule="auto"/>
              <w:jc w:val="center"/>
              <w:rPr>
                <w:rFonts w:cs="Calibri"/>
                <w:b/>
                <w:sz w:val="20"/>
                <w:szCs w:val="20"/>
              </w:rPr>
            </w:pPr>
            <w:r>
              <w:rPr>
                <w:rFonts w:cs="Calibri"/>
                <w:b/>
                <w:sz w:val="20"/>
                <w:szCs w:val="20"/>
              </w:rPr>
              <w:t>X</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B754BB" w:rsidP="00B754BB">
            <w:pPr>
              <w:spacing w:line="240" w:lineRule="auto"/>
              <w:jc w:val="center"/>
              <w:rPr>
                <w:rFonts w:cs="Calibri"/>
                <w:b/>
                <w:sz w:val="20"/>
                <w:szCs w:val="20"/>
              </w:rPr>
            </w:pPr>
            <w:r>
              <w:rPr>
                <w:rFonts w:cs="Calibri"/>
                <w:b/>
                <w:sz w:val="20"/>
                <w:szCs w:val="20"/>
              </w:rPr>
              <w:t>X</w:t>
            </w:r>
          </w:p>
        </w:tc>
      </w:tr>
      <w:tr w:rsidR="008D796F" w:rsidRPr="00D1517A" w:rsidTr="00FA564A">
        <w:trPr>
          <w:trHeight w:val="205"/>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b/>
                <w:sz w:val="20"/>
                <w:szCs w:val="20"/>
              </w:rPr>
            </w:pPr>
            <w:r w:rsidRPr="00D1517A">
              <w:rPr>
                <w:rFonts w:cs="Calibri"/>
                <w:b/>
                <w:sz w:val="20"/>
                <w:szCs w:val="20"/>
              </w:rPr>
              <w:t>Povjerenici civilne zaštite</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Stupnja popunjenosti ljudstvom</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r>
              <w:rPr>
                <w:rFonts w:cs="Calibri"/>
                <w:b/>
                <w:sz w:val="20"/>
                <w:szCs w:val="20"/>
              </w:rPr>
              <w:t>X</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Stupnja spremnosti zapovjednog osoblja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Stupnja osposobljenosti ljudstva i zapovjednog osoblja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Stupnja uvježbanosti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Stupnja opremljenosti materijalnim sredstvima i opremom</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Vremena mobilizacijske spremnosti/operativne gotovosti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Samodostatnosti i logističkoj potpori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b/>
                <w:sz w:val="20"/>
                <w:szCs w:val="20"/>
              </w:rPr>
            </w:pPr>
            <w:r w:rsidRPr="00D1517A">
              <w:rPr>
                <w:rFonts w:cs="Calibri"/>
                <w:b/>
                <w:sz w:val="20"/>
                <w:szCs w:val="20"/>
              </w:rPr>
              <w:t>Pravne osobe od interesa za sustav civilne zaštite</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Stupnja popunjenosti ljudstvom</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B754BB" w:rsidP="00B754BB">
            <w:pPr>
              <w:spacing w:line="240" w:lineRule="auto"/>
              <w:jc w:val="center"/>
              <w:rPr>
                <w:rFonts w:cs="Calibri"/>
                <w:b/>
                <w:sz w:val="20"/>
                <w:szCs w:val="20"/>
              </w:rPr>
            </w:pPr>
            <w:r>
              <w:rPr>
                <w:rFonts w:cs="Calibri"/>
                <w:b/>
                <w:sz w:val="20"/>
                <w:szCs w:val="20"/>
              </w:rPr>
              <w:t>X</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Stupnja spremnosti zapovjednog osoblja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Stupnja osposobljenosti ljudstva i zapovjednog osoblja</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lastRenderedPageBreak/>
              <w:t>Stupnja uvježbanosti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Stupnja opremljenosti materijalnim sredstvima i opremom</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Vremena mobilizacijske spremnosti/operativne gotovosti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rPr>
              <w:t>Samodostatnosti i logističkoj potpori</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line="240" w:lineRule="auto"/>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r>
              <w:rPr>
                <w:rFonts w:cs="Calibri"/>
                <w:b/>
                <w:sz w:val="20"/>
                <w:szCs w:val="20"/>
              </w:rPr>
              <w:t>X</w:t>
            </w: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796F" w:rsidRPr="00D1517A" w:rsidRDefault="008D796F" w:rsidP="00FA564A">
            <w:pPr>
              <w:spacing w:line="240" w:lineRule="auto"/>
              <w:rPr>
                <w:rFonts w:cs="Calibri"/>
                <w:b/>
                <w:sz w:val="20"/>
                <w:szCs w:val="20"/>
              </w:rPr>
            </w:pPr>
          </w:p>
        </w:tc>
      </w:tr>
      <w:tr w:rsidR="008D796F" w:rsidRPr="00D1517A" w:rsidTr="00FA564A">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b/>
                <w:sz w:val="20"/>
                <w:szCs w:val="20"/>
              </w:rPr>
            </w:pPr>
            <w:r w:rsidRPr="00D1517A">
              <w:rPr>
                <w:rFonts w:cs="Calibri"/>
                <w:b/>
                <w:sz w:val="20"/>
                <w:szCs w:val="20"/>
              </w:rPr>
              <w:t>Hrvatska gorska služba spašavanja – S</w:t>
            </w:r>
            <w:r>
              <w:rPr>
                <w:rFonts w:cs="Calibri"/>
                <w:b/>
                <w:sz w:val="20"/>
                <w:szCs w:val="20"/>
              </w:rPr>
              <w:t>tanica</w:t>
            </w:r>
            <w:r w:rsidR="00405512">
              <w:rPr>
                <w:rFonts w:cs="Calibri"/>
                <w:b/>
                <w:sz w:val="20"/>
                <w:szCs w:val="20"/>
              </w:rPr>
              <w:t xml:space="preserve"> Čakovec</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b/>
                <w:sz w:val="20"/>
                <w:szCs w:val="20"/>
              </w:rPr>
            </w:pPr>
            <w:r w:rsidRPr="00D1517A">
              <w:rPr>
                <w:rFonts w:cs="Calibri"/>
                <w:sz w:val="20"/>
                <w:szCs w:val="20"/>
              </w:rPr>
              <w:t>Stupnja popunjenosti ljudstvom</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jc w:val="center"/>
              <w:rPr>
                <w:rFonts w:cs="Calibri"/>
                <w:b/>
                <w:sz w:val="20"/>
                <w:szCs w:val="20"/>
              </w:rPr>
            </w:pPr>
            <w:r>
              <w:rPr>
                <w:rFonts w:cs="Calibri"/>
                <w:b/>
                <w:sz w:val="20"/>
                <w:szCs w:val="20"/>
              </w:rPr>
              <w:t>X</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b/>
                <w:sz w:val="20"/>
                <w:szCs w:val="20"/>
              </w:rPr>
            </w:pPr>
            <w:r w:rsidRPr="00D1517A">
              <w:rPr>
                <w:rFonts w:cs="Calibri"/>
                <w:sz w:val="20"/>
                <w:szCs w:val="20"/>
              </w:rPr>
              <w:t>Stupnja spremnosti zapovjednog osoblja</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jc w:val="center"/>
              <w:rPr>
                <w:rFonts w:cs="Calibri"/>
                <w:b/>
                <w:sz w:val="20"/>
                <w:szCs w:val="20"/>
              </w:rPr>
            </w:pPr>
            <w:r>
              <w:rPr>
                <w:rFonts w:cs="Calibri"/>
                <w:b/>
                <w:sz w:val="20"/>
                <w:szCs w:val="20"/>
              </w:rPr>
              <w:t>X</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b/>
                <w:sz w:val="20"/>
                <w:szCs w:val="20"/>
              </w:rPr>
            </w:pPr>
            <w:r w:rsidRPr="00D1517A">
              <w:rPr>
                <w:rFonts w:cs="Calibri"/>
                <w:sz w:val="20"/>
                <w:szCs w:val="20"/>
              </w:rPr>
              <w:t>Stupnja osposobljenosti ljudstva i zapovjednog osoblja</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jc w:val="center"/>
              <w:rPr>
                <w:rFonts w:cs="Calibri"/>
                <w:b/>
                <w:sz w:val="20"/>
                <w:szCs w:val="20"/>
              </w:rPr>
            </w:pPr>
            <w:r>
              <w:rPr>
                <w:rFonts w:cs="Calibri"/>
                <w:b/>
                <w:sz w:val="20"/>
                <w:szCs w:val="20"/>
              </w:rPr>
              <w:t>X</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b/>
                <w:sz w:val="20"/>
                <w:szCs w:val="20"/>
              </w:rPr>
            </w:pPr>
            <w:r w:rsidRPr="00D1517A">
              <w:rPr>
                <w:rFonts w:cs="Calibri"/>
                <w:sz w:val="20"/>
                <w:szCs w:val="20"/>
              </w:rPr>
              <w:t>Stupnja uvježbanosti</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jc w:val="center"/>
              <w:rPr>
                <w:rFonts w:cs="Calibri"/>
                <w:b/>
                <w:sz w:val="20"/>
                <w:szCs w:val="20"/>
              </w:rPr>
            </w:pPr>
            <w:r>
              <w:rPr>
                <w:rFonts w:cs="Calibri"/>
                <w:b/>
                <w:sz w:val="20"/>
                <w:szCs w:val="20"/>
              </w:rPr>
              <w:t>X</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b/>
                <w:sz w:val="20"/>
                <w:szCs w:val="20"/>
              </w:rPr>
            </w:pPr>
            <w:r w:rsidRPr="00D1517A">
              <w:rPr>
                <w:rFonts w:cs="Calibri"/>
                <w:sz w:val="20"/>
                <w:szCs w:val="20"/>
              </w:rPr>
              <w:t>Stupnja opremljenosti materijalnim sredstvima i opremom</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jc w:val="center"/>
              <w:rPr>
                <w:rFonts w:cs="Calibri"/>
                <w:b/>
                <w:sz w:val="20"/>
                <w:szCs w:val="20"/>
              </w:rPr>
            </w:pPr>
            <w:r>
              <w:rPr>
                <w:rFonts w:cs="Calibri"/>
                <w:b/>
                <w:sz w:val="20"/>
                <w:szCs w:val="20"/>
              </w:rPr>
              <w:t>X</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b/>
                <w:sz w:val="20"/>
                <w:szCs w:val="20"/>
              </w:rPr>
            </w:pPr>
            <w:r w:rsidRPr="00D1517A">
              <w:rPr>
                <w:rFonts w:cs="Calibri"/>
                <w:sz w:val="20"/>
                <w:szCs w:val="20"/>
              </w:rPr>
              <w:t>Vremena mobilizacijske spremnosti/operativne gotovosti</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jc w:val="center"/>
              <w:rPr>
                <w:rFonts w:cs="Calibri"/>
                <w:b/>
                <w:sz w:val="20"/>
                <w:szCs w:val="20"/>
              </w:rPr>
            </w:pPr>
            <w:r>
              <w:rPr>
                <w:rFonts w:cs="Calibri"/>
                <w:b/>
                <w:sz w:val="20"/>
                <w:szCs w:val="20"/>
              </w:rPr>
              <w:t>X</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b/>
                <w:sz w:val="20"/>
                <w:szCs w:val="20"/>
              </w:rPr>
            </w:pPr>
            <w:r w:rsidRPr="00D1517A">
              <w:rPr>
                <w:rFonts w:cs="Calibri"/>
                <w:sz w:val="20"/>
                <w:szCs w:val="20"/>
              </w:rPr>
              <w:t>Samodostatnosti i logističkoj potpori</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jc w:val="center"/>
              <w:rPr>
                <w:rFonts w:cs="Calibri"/>
                <w:b/>
                <w:sz w:val="20"/>
                <w:szCs w:val="20"/>
              </w:rPr>
            </w:pPr>
            <w:r>
              <w:rPr>
                <w:rFonts w:cs="Calibri"/>
                <w:b/>
                <w:sz w:val="20"/>
                <w:szCs w:val="20"/>
              </w:rPr>
              <w:t>X</w:t>
            </w:r>
          </w:p>
        </w:tc>
      </w:tr>
      <w:tr w:rsidR="008D796F"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D796F" w:rsidRPr="00D1517A" w:rsidRDefault="008D796F" w:rsidP="00FA564A">
            <w:pPr>
              <w:spacing w:after="0" w:line="240" w:lineRule="auto"/>
              <w:rPr>
                <w:rFonts w:cs="Calibri"/>
                <w:sz w:val="20"/>
                <w:szCs w:val="20"/>
              </w:rPr>
            </w:pPr>
            <w:r w:rsidRPr="00D1517A">
              <w:rPr>
                <w:rFonts w:cs="Calibri"/>
                <w:sz w:val="20"/>
                <w:szCs w:val="20"/>
                <w:u w:val="single"/>
              </w:rPr>
              <w:t>Područje reagiranja - ZBIRNO</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796F" w:rsidRPr="00D1517A" w:rsidRDefault="008D796F" w:rsidP="00FA564A">
            <w:pPr>
              <w:spacing w:after="0" w:line="240" w:lineRule="auto"/>
              <w:jc w:val="center"/>
              <w:rPr>
                <w:rFonts w:cs="Calibri"/>
                <w:b/>
                <w:sz w:val="20"/>
                <w:szCs w:val="20"/>
              </w:rPr>
            </w:pPr>
            <w:r>
              <w:rPr>
                <w:rFonts w:cs="Calibri"/>
                <w:b/>
                <w:sz w:val="20"/>
                <w:szCs w:val="20"/>
              </w:rPr>
              <w:t>X</w:t>
            </w:r>
          </w:p>
        </w:tc>
      </w:tr>
      <w:tr w:rsidR="00B754BB" w:rsidRPr="00D1517A" w:rsidTr="00B754BB">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Default="00B754BB" w:rsidP="00B754BB">
            <w:pPr>
              <w:spacing w:after="0" w:line="240" w:lineRule="auto"/>
              <w:jc w:val="left"/>
              <w:rPr>
                <w:rFonts w:cs="Calibri"/>
                <w:b/>
                <w:sz w:val="20"/>
                <w:szCs w:val="20"/>
              </w:rPr>
            </w:pPr>
            <w:r w:rsidRPr="00B754BB">
              <w:rPr>
                <w:rFonts w:cs="Calibri"/>
                <w:b/>
                <w:sz w:val="20"/>
                <w:szCs w:val="20"/>
              </w:rPr>
              <w:t>Udruge</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sidRPr="00D1517A">
              <w:rPr>
                <w:rFonts w:cs="Calibri"/>
                <w:sz w:val="20"/>
                <w:szCs w:val="20"/>
              </w:rPr>
              <w:t>Stupnja popunjenosti ljudstvom</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sidRPr="00D1517A">
              <w:rPr>
                <w:rFonts w:cs="Calibri"/>
                <w:sz w:val="20"/>
                <w:szCs w:val="20"/>
              </w:rPr>
              <w:t>Stupnja spremnosti zapovjednog osoblja</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jc w:val="center"/>
              <w:rPr>
                <w:rFonts w:cs="Calibri"/>
                <w:b/>
                <w:sz w:val="20"/>
                <w:szCs w:val="20"/>
              </w:rPr>
            </w:pPr>
            <w:r>
              <w:rPr>
                <w:rFonts w:cs="Calibri"/>
                <w:b/>
                <w:sz w:val="20"/>
                <w:szCs w:val="20"/>
              </w:rPr>
              <w:t>X</w:t>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sidRPr="00D1517A">
              <w:rPr>
                <w:rFonts w:cs="Calibri"/>
                <w:sz w:val="20"/>
                <w:szCs w:val="20"/>
              </w:rPr>
              <w:t>Stupnja osposobljenosti ljudstva i zapovjednog osoblja</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jc w:val="center"/>
              <w:rPr>
                <w:rFonts w:cs="Calibri"/>
                <w:b/>
                <w:sz w:val="20"/>
                <w:szCs w:val="20"/>
              </w:rPr>
            </w:pPr>
            <w:r>
              <w:rPr>
                <w:rFonts w:cs="Calibri"/>
                <w:b/>
                <w:sz w:val="20"/>
                <w:szCs w:val="20"/>
              </w:rPr>
              <w:t>X</w:t>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sidRPr="00D1517A">
              <w:rPr>
                <w:rFonts w:cs="Calibri"/>
                <w:sz w:val="20"/>
                <w:szCs w:val="20"/>
              </w:rPr>
              <w:t>Stupnja uvježbanosti</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jc w:val="center"/>
              <w:rPr>
                <w:rFonts w:cs="Calibri"/>
                <w:b/>
                <w:sz w:val="20"/>
                <w:szCs w:val="20"/>
              </w:rPr>
            </w:pPr>
            <w:r>
              <w:rPr>
                <w:rFonts w:cs="Calibri"/>
                <w:b/>
                <w:sz w:val="20"/>
                <w:szCs w:val="20"/>
              </w:rPr>
              <w:t>X</w:t>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sidRPr="00D1517A">
              <w:rPr>
                <w:rFonts w:cs="Calibri"/>
                <w:sz w:val="20"/>
                <w:szCs w:val="20"/>
              </w:rPr>
              <w:t>Stupnja opremljenosti materijalnim sredstvima i opremom</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jc w:val="center"/>
              <w:rPr>
                <w:rFonts w:cs="Calibri"/>
                <w:b/>
                <w:sz w:val="20"/>
                <w:szCs w:val="20"/>
              </w:rPr>
            </w:pPr>
            <w:r>
              <w:rPr>
                <w:rFonts w:cs="Calibri"/>
                <w:b/>
                <w:sz w:val="20"/>
                <w:szCs w:val="20"/>
              </w:rPr>
              <w:t>X</w:t>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sidRPr="00D1517A">
              <w:rPr>
                <w:rFonts w:cs="Calibri"/>
                <w:sz w:val="20"/>
                <w:szCs w:val="20"/>
              </w:rPr>
              <w:t>Vremena mobilizacijske spremnosti/operativne gotovosti</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jc w:val="center"/>
              <w:rPr>
                <w:rFonts w:cs="Calibri"/>
                <w:b/>
                <w:sz w:val="20"/>
                <w:szCs w:val="20"/>
              </w:rPr>
            </w:pPr>
            <w:r>
              <w:rPr>
                <w:rFonts w:cs="Calibri"/>
                <w:b/>
                <w:sz w:val="20"/>
                <w:szCs w:val="20"/>
              </w:rPr>
              <w:t>X</w:t>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sidRPr="00D1517A">
              <w:rPr>
                <w:rFonts w:cs="Calibri"/>
                <w:sz w:val="20"/>
                <w:szCs w:val="20"/>
              </w:rPr>
              <w:t>Samodostatnosti i logističkoj potpori</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jc w:val="center"/>
              <w:rPr>
                <w:rFonts w:cs="Calibri"/>
                <w:b/>
                <w:sz w:val="20"/>
                <w:szCs w:val="20"/>
              </w:rPr>
            </w:pPr>
            <w:r>
              <w:rPr>
                <w:rFonts w:cs="Calibri"/>
                <w:b/>
                <w:sz w:val="20"/>
                <w:szCs w:val="20"/>
              </w:rPr>
              <w:t>X</w:t>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sz w:val="20"/>
                <w:szCs w:val="20"/>
              </w:rPr>
            </w:pPr>
            <w:r w:rsidRPr="00D1517A">
              <w:rPr>
                <w:rFonts w:cs="Calibri"/>
                <w:sz w:val="20"/>
                <w:szCs w:val="20"/>
                <w:u w:val="single"/>
              </w:rPr>
              <w:t>Područje reagiranja - ZBIRNO</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jc w:val="center"/>
              <w:rPr>
                <w:rFonts w:cs="Calibri"/>
                <w:b/>
                <w:sz w:val="20"/>
                <w:szCs w:val="20"/>
              </w:rPr>
            </w:pPr>
            <w:r>
              <w:rPr>
                <w:rFonts w:cs="Calibri"/>
                <w:b/>
                <w:sz w:val="20"/>
                <w:szCs w:val="20"/>
              </w:rPr>
              <w:t>X</w:t>
            </w:r>
          </w:p>
        </w:tc>
        <w:tc>
          <w:tcPr>
            <w:tcW w:w="17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p>
        </w:tc>
      </w:tr>
      <w:tr w:rsidR="00B754BB" w:rsidRPr="00D1517A" w:rsidTr="00FA564A">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jc w:val="center"/>
              <w:rPr>
                <w:rFonts w:cs="Calibri"/>
                <w:b/>
                <w:sz w:val="20"/>
                <w:szCs w:val="20"/>
              </w:rPr>
            </w:pPr>
            <w:r w:rsidRPr="00D1517A">
              <w:rPr>
                <w:rFonts w:cs="Calibri"/>
                <w:b/>
                <w:sz w:val="20"/>
                <w:szCs w:val="20"/>
              </w:rPr>
              <w:t>3. Prikaz stanja mobilnosti operativnih kapaciteta sustava civilne zaštite i stanja komunikaci</w:t>
            </w:r>
            <w:r>
              <w:rPr>
                <w:rFonts w:cs="Calibri"/>
                <w:b/>
                <w:sz w:val="20"/>
                <w:szCs w:val="20"/>
              </w:rPr>
              <w:t>jskih kapaciteta Općine Goričan</w:t>
            </w:r>
          </w:p>
        </w:tc>
      </w:tr>
      <w:tr w:rsidR="00B754BB" w:rsidRPr="00D1517A" w:rsidTr="00FA564A">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Pr>
                <w:rFonts w:cs="Calibri"/>
                <w:b/>
                <w:sz w:val="20"/>
                <w:szCs w:val="20"/>
              </w:rPr>
              <w:t>Operativne snage vatrogastva</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Default="00B754BB" w:rsidP="00B754BB">
            <w:pPr>
              <w:spacing w:after="0" w:line="240" w:lineRule="auto"/>
              <w:rPr>
                <w:rFonts w:cs="Calibri"/>
                <w:b/>
                <w:sz w:val="20"/>
                <w:szCs w:val="20"/>
              </w:rPr>
            </w:pPr>
            <w:r w:rsidRPr="00D1517A">
              <w:rPr>
                <w:rFonts w:cs="Calibri"/>
                <w:sz w:val="20"/>
                <w:szCs w:val="20"/>
              </w:rPr>
              <w:t>Stanje transportne potpore</w:t>
            </w:r>
          </w:p>
        </w:tc>
        <w:tc>
          <w:tcPr>
            <w:tcW w:w="1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Default="00B754BB" w:rsidP="00B754BB">
            <w:pPr>
              <w:spacing w:after="0" w:line="240" w:lineRule="auto"/>
              <w:rPr>
                <w:rFonts w:cs="Calibri"/>
                <w:b/>
                <w:sz w:val="20"/>
                <w:szCs w:val="20"/>
              </w:rPr>
            </w:pPr>
            <w:r w:rsidRPr="00D1517A">
              <w:rPr>
                <w:rFonts w:cs="Calibri"/>
                <w:sz w:val="20"/>
                <w:szCs w:val="20"/>
              </w:rPr>
              <w:t>Stanje komunikacijskih kapaciteta</w:t>
            </w:r>
          </w:p>
        </w:tc>
        <w:tc>
          <w:tcPr>
            <w:tcW w:w="1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Default="00B754BB" w:rsidP="00B754BB">
            <w:pPr>
              <w:spacing w:after="0" w:line="240" w:lineRule="auto"/>
              <w:rPr>
                <w:rFonts w:cs="Calibri"/>
                <w:b/>
                <w:sz w:val="20"/>
                <w:szCs w:val="20"/>
              </w:rPr>
            </w:pPr>
            <w:r w:rsidRPr="00D1517A">
              <w:rPr>
                <w:rFonts w:cs="Calibri"/>
                <w:sz w:val="20"/>
                <w:szCs w:val="20"/>
                <w:u w:val="single"/>
              </w:rPr>
              <w:t>Područje reagiranja - ZBIRNO</w:t>
            </w:r>
          </w:p>
        </w:tc>
        <w:tc>
          <w:tcPr>
            <w:tcW w:w="1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sidRPr="00D1517A">
              <w:rPr>
                <w:rFonts w:cs="Calibri"/>
                <w:b/>
                <w:sz w:val="20"/>
                <w:szCs w:val="20"/>
              </w:rPr>
              <w:t>Operativne snage Crvenog križa</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line="240" w:lineRule="auto"/>
              <w:rPr>
                <w:rFonts w:cs="Calibri"/>
                <w:sz w:val="20"/>
                <w:szCs w:val="20"/>
              </w:rPr>
            </w:pPr>
            <w:r w:rsidRPr="00D1517A">
              <w:rPr>
                <w:rFonts w:cs="Calibri"/>
                <w:sz w:val="20"/>
                <w:szCs w:val="20"/>
              </w:rPr>
              <w:lastRenderedPageBreak/>
              <w:t xml:space="preserve">Stanje transportne potpore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line="240" w:lineRule="auto"/>
              <w:rPr>
                <w:rFonts w:cs="Calibri"/>
                <w:sz w:val="20"/>
                <w:szCs w:val="20"/>
              </w:rPr>
            </w:pPr>
            <w:r w:rsidRPr="00D1517A">
              <w:rPr>
                <w:rFonts w:cs="Calibri"/>
                <w:sz w:val="20"/>
                <w:szCs w:val="20"/>
              </w:rPr>
              <w:t xml:space="preserve">Stanje komunikacijskih kapaciteta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line="240" w:lineRule="auto"/>
              <w:rPr>
                <w:rFonts w:cs="Calibri"/>
                <w:sz w:val="20"/>
                <w:szCs w:val="20"/>
                <w:u w:val="single"/>
              </w:rPr>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sidRPr="00D1517A">
              <w:rPr>
                <w:rFonts w:cs="Calibri"/>
                <w:b/>
                <w:sz w:val="20"/>
                <w:szCs w:val="20"/>
              </w:rPr>
              <w:t>Postrojba civilne</w:t>
            </w:r>
            <w:r>
              <w:rPr>
                <w:rFonts w:cs="Calibri"/>
                <w:b/>
                <w:sz w:val="20"/>
                <w:szCs w:val="20"/>
              </w:rPr>
              <w:t xml:space="preserve"> zaštite za opće namjene Općine </w:t>
            </w:r>
            <w:r w:rsidR="00B50AF7">
              <w:rPr>
                <w:rFonts w:cs="Calibri"/>
                <w:b/>
                <w:sz w:val="20"/>
                <w:szCs w:val="20"/>
              </w:rPr>
              <w:t>Goričan</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line="240" w:lineRule="auto"/>
              <w:rPr>
                <w:rFonts w:cs="Calibri"/>
                <w:sz w:val="20"/>
                <w:szCs w:val="20"/>
              </w:rPr>
            </w:pPr>
            <w:r w:rsidRPr="00D1517A">
              <w:rPr>
                <w:rFonts w:cs="Calibri"/>
                <w:sz w:val="20"/>
                <w:szCs w:val="20"/>
              </w:rPr>
              <w:t xml:space="preserve">Stanje transportne potpore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line="240" w:lineRule="auto"/>
              <w:rPr>
                <w:rFonts w:cs="Calibri"/>
                <w:sz w:val="20"/>
                <w:szCs w:val="20"/>
              </w:rPr>
            </w:pPr>
            <w:r w:rsidRPr="00D1517A">
              <w:rPr>
                <w:rFonts w:cs="Calibri"/>
                <w:sz w:val="20"/>
                <w:szCs w:val="20"/>
              </w:rPr>
              <w:t xml:space="preserve">Stanje komunikacijskih kapaciteta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line="240" w:lineRule="auto"/>
              <w:rPr>
                <w:rFonts w:cs="Calibri"/>
                <w:sz w:val="20"/>
                <w:szCs w:val="20"/>
                <w:u w:val="single"/>
              </w:rPr>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sidRPr="00D1517A">
              <w:rPr>
                <w:rFonts w:cs="Calibri"/>
                <w:b/>
                <w:sz w:val="20"/>
                <w:szCs w:val="20"/>
              </w:rPr>
              <w:t>Povjerenici</w:t>
            </w:r>
            <w:r>
              <w:rPr>
                <w:rFonts w:cs="Calibri"/>
                <w:b/>
                <w:sz w:val="20"/>
                <w:szCs w:val="20"/>
              </w:rPr>
              <w:t xml:space="preserve"> civilne zaštite Općine </w:t>
            </w:r>
            <w:r w:rsidR="00B50AF7">
              <w:rPr>
                <w:rFonts w:cs="Calibri"/>
                <w:b/>
                <w:sz w:val="20"/>
                <w:szCs w:val="20"/>
              </w:rPr>
              <w:t>Goričan</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line="240" w:lineRule="auto"/>
              <w:rPr>
                <w:rFonts w:cs="Calibri"/>
                <w:sz w:val="20"/>
                <w:szCs w:val="20"/>
              </w:rPr>
            </w:pPr>
            <w:r w:rsidRPr="00D1517A">
              <w:rPr>
                <w:rFonts w:cs="Calibri"/>
                <w:sz w:val="20"/>
                <w:szCs w:val="20"/>
              </w:rPr>
              <w:t xml:space="preserve">Stanje transportne potpore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line="240" w:lineRule="auto"/>
              <w:rPr>
                <w:rFonts w:cs="Calibri"/>
                <w:sz w:val="20"/>
                <w:szCs w:val="20"/>
              </w:rPr>
            </w:pPr>
            <w:r w:rsidRPr="00D1517A">
              <w:rPr>
                <w:rFonts w:cs="Calibri"/>
                <w:sz w:val="20"/>
                <w:szCs w:val="20"/>
              </w:rPr>
              <w:t xml:space="preserve">Stanje komunikacijskih kapaciteta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line="240" w:lineRule="auto"/>
              <w:rPr>
                <w:rFonts w:cs="Calibri"/>
                <w:sz w:val="20"/>
                <w:szCs w:val="20"/>
                <w:u w:val="single"/>
              </w:rPr>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sidRPr="00D1517A">
              <w:rPr>
                <w:rFonts w:cs="Calibri"/>
                <w:b/>
                <w:sz w:val="20"/>
                <w:szCs w:val="20"/>
              </w:rPr>
              <w:t>Pravne osobe od interesa za sustav</w:t>
            </w:r>
            <w:r>
              <w:rPr>
                <w:rFonts w:cs="Calibri"/>
                <w:b/>
                <w:sz w:val="20"/>
                <w:szCs w:val="20"/>
              </w:rPr>
              <w:t xml:space="preserve"> civilne zaštite Općine </w:t>
            </w:r>
            <w:r w:rsidR="00B50AF7">
              <w:rPr>
                <w:rFonts w:cs="Calibri"/>
                <w:b/>
                <w:sz w:val="20"/>
                <w:szCs w:val="20"/>
              </w:rPr>
              <w:t>Goričan</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line="240" w:lineRule="auto"/>
              <w:rPr>
                <w:rFonts w:cs="Calibri"/>
                <w:sz w:val="20"/>
                <w:szCs w:val="20"/>
              </w:rPr>
            </w:pPr>
            <w:r w:rsidRPr="00D1517A">
              <w:rPr>
                <w:rFonts w:cs="Calibri"/>
                <w:sz w:val="20"/>
                <w:szCs w:val="20"/>
              </w:rPr>
              <w:t xml:space="preserve">Stanje transportne potpore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line="240" w:lineRule="auto"/>
              <w:rPr>
                <w:rFonts w:cs="Calibri"/>
                <w:sz w:val="20"/>
                <w:szCs w:val="20"/>
              </w:rPr>
            </w:pPr>
            <w:r w:rsidRPr="00D1517A">
              <w:rPr>
                <w:rFonts w:cs="Calibri"/>
                <w:sz w:val="20"/>
                <w:szCs w:val="20"/>
              </w:rPr>
              <w:t xml:space="preserve">Stanje komunikacijskih kapaciteta </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line="240" w:lineRule="auto"/>
              <w:rPr>
                <w:rFonts w:cs="Calibri"/>
                <w:sz w:val="20"/>
                <w:szCs w:val="20"/>
                <w:u w:val="single"/>
              </w:rPr>
            </w:pPr>
            <w:r w:rsidRPr="00D1517A">
              <w:rPr>
                <w:rFonts w:cs="Calibri"/>
                <w:sz w:val="20"/>
                <w:szCs w:val="20"/>
                <w:u w:val="single"/>
              </w:rPr>
              <w:t>Područje reagiranja - ZBIRNO</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16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jc w:val="center"/>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754BB" w:rsidRPr="00D1517A" w:rsidRDefault="00B754BB" w:rsidP="00B754BB">
            <w:pPr>
              <w:spacing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sidRPr="00D1517A">
              <w:rPr>
                <w:rFonts w:cs="Calibri"/>
                <w:b/>
                <w:sz w:val="20"/>
                <w:szCs w:val="20"/>
              </w:rPr>
              <w:t>Hrvatska gorska sl</w:t>
            </w:r>
            <w:r>
              <w:rPr>
                <w:rFonts w:cs="Calibri"/>
                <w:b/>
                <w:sz w:val="20"/>
                <w:szCs w:val="20"/>
              </w:rPr>
              <w:t xml:space="preserve">užba spašavanja – </w:t>
            </w:r>
            <w:r w:rsidR="00B50AF7">
              <w:rPr>
                <w:rFonts w:cs="Calibri"/>
                <w:b/>
                <w:sz w:val="20"/>
                <w:szCs w:val="20"/>
              </w:rPr>
              <w:t>Goričan</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sidRPr="00D1517A">
              <w:rPr>
                <w:rFonts w:cs="Calibri"/>
                <w:sz w:val="20"/>
                <w:szCs w:val="20"/>
              </w:rPr>
              <w:t>Stanje transportne potpore</w:t>
            </w:r>
          </w:p>
        </w:tc>
        <w:tc>
          <w:tcPr>
            <w:tcW w:w="1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sidRPr="00D1517A">
              <w:rPr>
                <w:rFonts w:cs="Calibri"/>
                <w:sz w:val="20"/>
                <w:szCs w:val="20"/>
              </w:rPr>
              <w:t>Stanje komunikacijskih kapaciteta</w:t>
            </w:r>
          </w:p>
        </w:tc>
        <w:tc>
          <w:tcPr>
            <w:tcW w:w="1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sidRPr="00D1517A">
              <w:rPr>
                <w:rFonts w:cs="Calibri"/>
                <w:sz w:val="20"/>
                <w:szCs w:val="20"/>
                <w:u w:val="single"/>
              </w:rPr>
              <w:t>Područje reagiranja - ZBIRNO</w:t>
            </w:r>
          </w:p>
        </w:tc>
        <w:tc>
          <w:tcPr>
            <w:tcW w:w="1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jc w:val="center"/>
              <w:rPr>
                <w:rFonts w:cs="Calibri"/>
                <w:b/>
                <w:sz w:val="20"/>
                <w:szCs w:val="20"/>
              </w:rPr>
            </w:pPr>
            <w:r>
              <w:rPr>
                <w:rFonts w:cs="Calibri"/>
                <w:b/>
                <w:sz w:val="20"/>
                <w:szCs w:val="20"/>
              </w:rPr>
              <w:t>X</w:t>
            </w:r>
          </w:p>
        </w:tc>
      </w:tr>
      <w:tr w:rsidR="00B754BB" w:rsidRPr="00D1517A" w:rsidTr="00B754BB">
        <w:trPr>
          <w:trHeight w:val="362"/>
          <w:jc w:val="center"/>
        </w:trPr>
        <w:tc>
          <w:tcPr>
            <w:tcW w:w="9075"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Default="00B754BB" w:rsidP="00B754BB">
            <w:pPr>
              <w:spacing w:after="0" w:line="240" w:lineRule="auto"/>
              <w:jc w:val="left"/>
              <w:rPr>
                <w:rFonts w:cs="Calibri"/>
                <w:b/>
                <w:sz w:val="20"/>
                <w:szCs w:val="20"/>
              </w:rPr>
            </w:pPr>
            <w:r>
              <w:rPr>
                <w:rFonts w:cs="Calibri"/>
                <w:b/>
                <w:sz w:val="20"/>
                <w:szCs w:val="20"/>
              </w:rPr>
              <w:t>Udruge</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sidRPr="00D1517A">
              <w:rPr>
                <w:rFonts w:cs="Calibri"/>
                <w:sz w:val="20"/>
                <w:szCs w:val="20"/>
              </w:rPr>
              <w:t>Stanje transportne potpore</w:t>
            </w:r>
          </w:p>
        </w:tc>
        <w:tc>
          <w:tcPr>
            <w:tcW w:w="1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sidRPr="00D1517A">
              <w:rPr>
                <w:rFonts w:cs="Calibri"/>
                <w:sz w:val="20"/>
                <w:szCs w:val="20"/>
              </w:rPr>
              <w:t>Stanje komunikacijskih kapaciteta</w:t>
            </w:r>
          </w:p>
        </w:tc>
        <w:tc>
          <w:tcPr>
            <w:tcW w:w="1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r>
              <w:rPr>
                <w:rFonts w:cs="Calibri"/>
                <w:b/>
                <w:sz w:val="20"/>
                <w:szCs w:val="20"/>
              </w:rPr>
              <w:t>X</w:t>
            </w:r>
          </w:p>
        </w:tc>
      </w:tr>
      <w:tr w:rsidR="00B754BB" w:rsidRPr="00D1517A" w:rsidTr="00FA564A">
        <w:trPr>
          <w:trHeight w:val="362"/>
          <w:jc w:val="center"/>
        </w:trPr>
        <w:tc>
          <w:tcPr>
            <w:tcW w:w="29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54BB" w:rsidRPr="00D1517A" w:rsidRDefault="00B754BB" w:rsidP="00B754BB">
            <w:pPr>
              <w:spacing w:after="0" w:line="240" w:lineRule="auto"/>
              <w:rPr>
                <w:rFonts w:cs="Calibri"/>
                <w:b/>
                <w:sz w:val="20"/>
                <w:szCs w:val="20"/>
              </w:rPr>
            </w:pPr>
            <w:r w:rsidRPr="00D1517A">
              <w:rPr>
                <w:rFonts w:cs="Calibri"/>
                <w:sz w:val="20"/>
                <w:szCs w:val="20"/>
                <w:u w:val="single"/>
              </w:rPr>
              <w:t>Područje reagiranja - ZBIRNO</w:t>
            </w:r>
          </w:p>
        </w:tc>
        <w:tc>
          <w:tcPr>
            <w:tcW w:w="182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Pr="00D1517A" w:rsidRDefault="00B754BB" w:rsidP="00B754BB">
            <w:pPr>
              <w:spacing w:after="0" w:line="240" w:lineRule="auto"/>
              <w:rPr>
                <w:rFonts w:cs="Calibri"/>
                <w:b/>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54BB" w:rsidRDefault="00B754BB" w:rsidP="00B754BB">
            <w:pPr>
              <w:spacing w:after="0" w:line="240" w:lineRule="auto"/>
              <w:jc w:val="center"/>
              <w:rPr>
                <w:rFonts w:cs="Calibri"/>
                <w:b/>
                <w:sz w:val="20"/>
                <w:szCs w:val="20"/>
              </w:rPr>
            </w:pPr>
            <w:r>
              <w:rPr>
                <w:rFonts w:cs="Calibri"/>
                <w:b/>
                <w:sz w:val="20"/>
                <w:szCs w:val="20"/>
              </w:rPr>
              <w:t>X</w:t>
            </w:r>
          </w:p>
        </w:tc>
      </w:tr>
    </w:tbl>
    <w:p w:rsidR="008D796F" w:rsidRDefault="008D796F" w:rsidP="008D796F"/>
    <w:p w:rsidR="008D796F" w:rsidRDefault="008D796F" w:rsidP="008D796F">
      <w:r w:rsidRPr="00F05FF0">
        <w:t>U slučaju katastrofalnih posljedica, osim analizom navedenih odgovornih i upravljačkih te operati</w:t>
      </w:r>
      <w:r>
        <w:t>vnih kapaciteta, u sanaciju posljedica prijetnje se uključuju</w:t>
      </w:r>
      <w:r w:rsidRPr="00F05FF0">
        <w:t xml:space="preserve"> redovne gotove snage – pravne osobe, koje postupaju prema vlastitim operativnim planovima, odnosno:</w:t>
      </w:r>
    </w:p>
    <w:p w:rsidR="008D796F" w:rsidRPr="00C05464" w:rsidRDefault="008D796F" w:rsidP="001A7EB6">
      <w:pPr>
        <w:pStyle w:val="Odlomakpopisa"/>
        <w:numPr>
          <w:ilvl w:val="0"/>
          <w:numId w:val="44"/>
        </w:numPr>
        <w:spacing w:after="0"/>
        <w:jc w:val="both"/>
        <w:rPr>
          <w:rFonts w:eastAsia="Times New Roman"/>
          <w:sz w:val="24"/>
          <w:szCs w:val="24"/>
          <w:lang w:eastAsia="hr-HR"/>
        </w:rPr>
      </w:pPr>
      <w:r w:rsidRPr="00C05464">
        <w:rPr>
          <w:rFonts w:eastAsia="Times New Roman"/>
          <w:sz w:val="24"/>
          <w:szCs w:val="24"/>
          <w:lang w:eastAsia="hr-HR"/>
        </w:rPr>
        <w:t xml:space="preserve">MUP - Policijska uprava </w:t>
      </w:r>
      <w:r>
        <w:rPr>
          <w:rFonts w:eastAsia="Times New Roman"/>
          <w:sz w:val="24"/>
          <w:szCs w:val="24"/>
          <w:lang w:eastAsia="hr-HR"/>
        </w:rPr>
        <w:t>Međimurska</w:t>
      </w:r>
      <w:r w:rsidRPr="00C05464">
        <w:rPr>
          <w:rFonts w:eastAsia="Times New Roman"/>
          <w:sz w:val="24"/>
          <w:szCs w:val="24"/>
          <w:lang w:eastAsia="hr-HR"/>
        </w:rPr>
        <w:t xml:space="preserve">, Policijska postaja  </w:t>
      </w:r>
      <w:r>
        <w:rPr>
          <w:rFonts w:eastAsia="Times New Roman"/>
          <w:sz w:val="24"/>
          <w:szCs w:val="24"/>
          <w:lang w:eastAsia="hr-HR"/>
        </w:rPr>
        <w:t>Čakovec</w:t>
      </w:r>
    </w:p>
    <w:p w:rsidR="008D796F" w:rsidRPr="00C05464" w:rsidRDefault="008D796F" w:rsidP="001A7EB6">
      <w:pPr>
        <w:pStyle w:val="Odlomakpopisa"/>
        <w:numPr>
          <w:ilvl w:val="0"/>
          <w:numId w:val="44"/>
        </w:numPr>
        <w:spacing w:after="0"/>
        <w:jc w:val="both"/>
        <w:rPr>
          <w:rFonts w:eastAsia="Times New Roman"/>
          <w:sz w:val="24"/>
          <w:szCs w:val="24"/>
          <w:lang w:eastAsia="hr-HR"/>
        </w:rPr>
      </w:pPr>
      <w:r w:rsidRPr="00C05464">
        <w:rPr>
          <w:rFonts w:eastAsia="Times New Roman"/>
          <w:sz w:val="24"/>
          <w:szCs w:val="24"/>
          <w:lang w:eastAsia="hr-HR"/>
        </w:rPr>
        <w:t xml:space="preserve">HEP ODS d.o.o  „Elektra“  </w:t>
      </w:r>
      <w:r>
        <w:rPr>
          <w:rFonts w:eastAsia="Times New Roman"/>
          <w:sz w:val="24"/>
          <w:szCs w:val="24"/>
          <w:lang w:eastAsia="hr-HR"/>
        </w:rPr>
        <w:t>Čakovec</w:t>
      </w:r>
      <w:r w:rsidRPr="00C05464">
        <w:rPr>
          <w:rFonts w:eastAsia="Times New Roman"/>
          <w:sz w:val="24"/>
          <w:szCs w:val="24"/>
          <w:lang w:eastAsia="hr-HR"/>
        </w:rPr>
        <w:t xml:space="preserve">  – Pogon </w:t>
      </w:r>
      <w:r>
        <w:rPr>
          <w:rFonts w:eastAsia="Times New Roman"/>
          <w:sz w:val="24"/>
          <w:szCs w:val="24"/>
          <w:lang w:eastAsia="hr-HR"/>
        </w:rPr>
        <w:t>Čakovec</w:t>
      </w:r>
    </w:p>
    <w:p w:rsidR="008D796F" w:rsidRPr="00AA59BC" w:rsidRDefault="008D796F" w:rsidP="001A7EB6">
      <w:pPr>
        <w:pStyle w:val="Odlomakpopisa"/>
        <w:numPr>
          <w:ilvl w:val="0"/>
          <w:numId w:val="44"/>
        </w:numPr>
        <w:jc w:val="both"/>
        <w:rPr>
          <w:sz w:val="24"/>
          <w:szCs w:val="24"/>
        </w:rPr>
      </w:pPr>
      <w:r w:rsidRPr="00AA59BC">
        <w:rPr>
          <w:rFonts w:eastAsia="Times New Roman"/>
          <w:sz w:val="24"/>
          <w:szCs w:val="24"/>
          <w:lang w:eastAsia="hr-HR"/>
        </w:rPr>
        <w:t>Županijska uprava</w:t>
      </w:r>
      <w:r>
        <w:rPr>
          <w:rFonts w:eastAsia="Times New Roman"/>
          <w:sz w:val="24"/>
          <w:szCs w:val="24"/>
          <w:lang w:eastAsia="hr-HR"/>
        </w:rPr>
        <w:t xml:space="preserve"> za ceste Međimurske</w:t>
      </w:r>
      <w:r w:rsidRPr="00AA59BC">
        <w:rPr>
          <w:rFonts w:eastAsia="Times New Roman"/>
          <w:sz w:val="24"/>
          <w:szCs w:val="24"/>
          <w:lang w:eastAsia="hr-HR"/>
        </w:rPr>
        <w:t xml:space="preserve"> županije</w:t>
      </w:r>
    </w:p>
    <w:p w:rsidR="008D796F" w:rsidRDefault="008D796F" w:rsidP="001A7EB6">
      <w:pPr>
        <w:pStyle w:val="Odlomakpopisa"/>
        <w:numPr>
          <w:ilvl w:val="0"/>
          <w:numId w:val="44"/>
        </w:numPr>
        <w:rPr>
          <w:sz w:val="24"/>
          <w:szCs w:val="24"/>
        </w:rPr>
      </w:pPr>
      <w:r>
        <w:rPr>
          <w:sz w:val="24"/>
          <w:szCs w:val="24"/>
        </w:rPr>
        <w:t>Hrvatske šume d.o.o. šumarija Čakovec</w:t>
      </w:r>
    </w:p>
    <w:p w:rsidR="008D796F" w:rsidRPr="00D15700" w:rsidRDefault="008D796F" w:rsidP="001A7EB6">
      <w:pPr>
        <w:pStyle w:val="Odlomakpopisa"/>
        <w:numPr>
          <w:ilvl w:val="0"/>
          <w:numId w:val="44"/>
        </w:numPr>
        <w:rPr>
          <w:sz w:val="24"/>
          <w:szCs w:val="24"/>
        </w:rPr>
      </w:pPr>
      <w:r w:rsidRPr="00D15700">
        <w:rPr>
          <w:sz w:val="24"/>
          <w:szCs w:val="24"/>
        </w:rPr>
        <w:t xml:space="preserve">Zavod za hitnu </w:t>
      </w:r>
      <w:r>
        <w:rPr>
          <w:sz w:val="24"/>
          <w:szCs w:val="24"/>
        </w:rPr>
        <w:t>medicinu Međimur</w:t>
      </w:r>
      <w:r w:rsidR="00B50AF7">
        <w:rPr>
          <w:sz w:val="24"/>
          <w:szCs w:val="24"/>
        </w:rPr>
        <w:t>s</w:t>
      </w:r>
      <w:r>
        <w:rPr>
          <w:sz w:val="24"/>
          <w:szCs w:val="24"/>
        </w:rPr>
        <w:t>ke</w:t>
      </w:r>
      <w:r w:rsidRPr="00D15700">
        <w:rPr>
          <w:sz w:val="24"/>
          <w:szCs w:val="24"/>
        </w:rPr>
        <w:t xml:space="preserve"> županije</w:t>
      </w:r>
    </w:p>
    <w:p w:rsidR="008D796F" w:rsidRPr="00D15700" w:rsidRDefault="008D796F" w:rsidP="001A7EB6">
      <w:pPr>
        <w:pStyle w:val="Odlomakpopisa"/>
        <w:numPr>
          <w:ilvl w:val="0"/>
          <w:numId w:val="44"/>
        </w:numPr>
        <w:rPr>
          <w:sz w:val="24"/>
          <w:szCs w:val="24"/>
        </w:rPr>
      </w:pPr>
      <w:r w:rsidRPr="00D15700">
        <w:rPr>
          <w:sz w:val="24"/>
          <w:szCs w:val="24"/>
        </w:rPr>
        <w:t xml:space="preserve">Zavod za javno zdravstvo </w:t>
      </w:r>
      <w:r>
        <w:rPr>
          <w:sz w:val="24"/>
          <w:szCs w:val="24"/>
        </w:rPr>
        <w:t>Međimurske</w:t>
      </w:r>
      <w:r w:rsidRPr="00D15700">
        <w:rPr>
          <w:sz w:val="24"/>
          <w:szCs w:val="24"/>
        </w:rPr>
        <w:t xml:space="preserve"> županije</w:t>
      </w:r>
    </w:p>
    <w:p w:rsidR="008D796F" w:rsidRPr="00D15700" w:rsidRDefault="008D796F" w:rsidP="001A7EB6">
      <w:pPr>
        <w:pStyle w:val="Odlomakpopisa"/>
        <w:numPr>
          <w:ilvl w:val="0"/>
          <w:numId w:val="44"/>
        </w:numPr>
        <w:rPr>
          <w:sz w:val="24"/>
          <w:szCs w:val="24"/>
        </w:rPr>
      </w:pPr>
      <w:r w:rsidRPr="00D15700">
        <w:rPr>
          <w:sz w:val="24"/>
          <w:szCs w:val="24"/>
        </w:rPr>
        <w:lastRenderedPageBreak/>
        <w:t xml:space="preserve">Dom zdravlja </w:t>
      </w:r>
      <w:r>
        <w:rPr>
          <w:sz w:val="24"/>
          <w:szCs w:val="24"/>
        </w:rPr>
        <w:t>Međimurske</w:t>
      </w:r>
      <w:r w:rsidRPr="00D15700">
        <w:rPr>
          <w:sz w:val="24"/>
          <w:szCs w:val="24"/>
        </w:rPr>
        <w:t xml:space="preserve"> županije</w:t>
      </w:r>
      <w:r>
        <w:rPr>
          <w:sz w:val="24"/>
          <w:szCs w:val="24"/>
        </w:rPr>
        <w:t xml:space="preserve"> </w:t>
      </w:r>
    </w:p>
    <w:p w:rsidR="008D796F" w:rsidRPr="00D15700" w:rsidRDefault="008D796F" w:rsidP="001A7EB6">
      <w:pPr>
        <w:pStyle w:val="Odlomakpopisa"/>
        <w:numPr>
          <w:ilvl w:val="0"/>
          <w:numId w:val="44"/>
        </w:numPr>
        <w:rPr>
          <w:sz w:val="24"/>
          <w:szCs w:val="24"/>
        </w:rPr>
      </w:pPr>
      <w:r w:rsidRPr="00D15700">
        <w:rPr>
          <w:sz w:val="24"/>
          <w:szCs w:val="24"/>
        </w:rPr>
        <w:t xml:space="preserve">Hrvatske vode – Vodnogospodarski odjel za Muru i gornju </w:t>
      </w:r>
    </w:p>
    <w:p w:rsidR="008D796F" w:rsidRPr="00D15700" w:rsidRDefault="008D796F" w:rsidP="001A7EB6">
      <w:pPr>
        <w:pStyle w:val="Odlomakpopisa"/>
        <w:numPr>
          <w:ilvl w:val="0"/>
          <w:numId w:val="44"/>
        </w:numPr>
        <w:rPr>
          <w:sz w:val="24"/>
          <w:szCs w:val="24"/>
        </w:rPr>
      </w:pPr>
      <w:r w:rsidRPr="00D15700">
        <w:rPr>
          <w:sz w:val="24"/>
          <w:szCs w:val="24"/>
        </w:rPr>
        <w:t xml:space="preserve">Državna uprave za zaštitu i spašavanje – Područni ured za zaštitu i spašavanje </w:t>
      </w:r>
      <w:r>
        <w:rPr>
          <w:sz w:val="24"/>
          <w:szCs w:val="24"/>
        </w:rPr>
        <w:t>Čakovec</w:t>
      </w:r>
    </w:p>
    <w:p w:rsidR="008D796F" w:rsidRDefault="008D796F" w:rsidP="001A7EB6">
      <w:pPr>
        <w:pStyle w:val="Odlomakpopisa"/>
        <w:numPr>
          <w:ilvl w:val="0"/>
          <w:numId w:val="44"/>
        </w:numPr>
        <w:rPr>
          <w:sz w:val="24"/>
          <w:szCs w:val="24"/>
        </w:rPr>
      </w:pPr>
      <w:r w:rsidRPr="00D15700">
        <w:rPr>
          <w:sz w:val="24"/>
          <w:szCs w:val="24"/>
        </w:rPr>
        <w:t xml:space="preserve">Poljoprivredna savjetodavna služba – Podružnica </w:t>
      </w:r>
      <w:r>
        <w:rPr>
          <w:sz w:val="24"/>
          <w:szCs w:val="24"/>
        </w:rPr>
        <w:t>Međimurske</w:t>
      </w:r>
      <w:r w:rsidRPr="00D15700">
        <w:rPr>
          <w:sz w:val="24"/>
          <w:szCs w:val="24"/>
        </w:rPr>
        <w:t xml:space="preserve"> županije, Ispostava </w:t>
      </w:r>
      <w:r>
        <w:rPr>
          <w:sz w:val="24"/>
          <w:szCs w:val="24"/>
        </w:rPr>
        <w:t>Čakovec</w:t>
      </w:r>
    </w:p>
    <w:p w:rsidR="00B754BB" w:rsidRDefault="00D7677F" w:rsidP="001A7EB6">
      <w:pPr>
        <w:pStyle w:val="Odlomakpopisa"/>
        <w:numPr>
          <w:ilvl w:val="0"/>
          <w:numId w:val="44"/>
        </w:numPr>
        <w:rPr>
          <w:sz w:val="24"/>
          <w:szCs w:val="24"/>
        </w:rPr>
      </w:pPr>
      <w:r>
        <w:rPr>
          <w:sz w:val="24"/>
          <w:szCs w:val="24"/>
        </w:rPr>
        <w:t xml:space="preserve">Autoprijevoz </w:t>
      </w:r>
      <w:r w:rsidR="00B50AF7">
        <w:rPr>
          <w:sz w:val="24"/>
          <w:szCs w:val="24"/>
        </w:rPr>
        <w:t>i</w:t>
      </w:r>
      <w:r>
        <w:rPr>
          <w:sz w:val="24"/>
          <w:szCs w:val="24"/>
        </w:rPr>
        <w:t xml:space="preserve"> usluge građevinskom mehanizacijom, Pavlic Zlatko, Donja 25</w:t>
      </w:r>
    </w:p>
    <w:p w:rsidR="00D7677F" w:rsidRDefault="00D7677F" w:rsidP="001A7EB6">
      <w:pPr>
        <w:pStyle w:val="Odlomakpopisa"/>
        <w:numPr>
          <w:ilvl w:val="0"/>
          <w:numId w:val="44"/>
        </w:numPr>
        <w:rPr>
          <w:sz w:val="24"/>
          <w:szCs w:val="24"/>
        </w:rPr>
      </w:pPr>
      <w:r>
        <w:rPr>
          <w:sz w:val="24"/>
          <w:szCs w:val="24"/>
        </w:rPr>
        <w:t>Pavlic asfalt beton, Dravska 18, Goričan</w:t>
      </w:r>
    </w:p>
    <w:p w:rsidR="00D7677F" w:rsidRDefault="00D7677F" w:rsidP="001A7EB6">
      <w:pPr>
        <w:pStyle w:val="Odlomakpopisa"/>
        <w:numPr>
          <w:ilvl w:val="0"/>
          <w:numId w:val="44"/>
        </w:numPr>
        <w:rPr>
          <w:sz w:val="24"/>
          <w:szCs w:val="24"/>
        </w:rPr>
      </w:pPr>
      <w:r>
        <w:rPr>
          <w:sz w:val="24"/>
          <w:szCs w:val="24"/>
        </w:rPr>
        <w:t>Nogometni klub “Trnava” Goričan</w:t>
      </w:r>
    </w:p>
    <w:p w:rsidR="00D7677F" w:rsidRDefault="00D7677F" w:rsidP="001A7EB6">
      <w:pPr>
        <w:pStyle w:val="Odlomakpopisa"/>
        <w:numPr>
          <w:ilvl w:val="0"/>
          <w:numId w:val="44"/>
        </w:numPr>
        <w:rPr>
          <w:sz w:val="24"/>
          <w:szCs w:val="24"/>
        </w:rPr>
      </w:pPr>
      <w:r>
        <w:rPr>
          <w:sz w:val="24"/>
          <w:szCs w:val="24"/>
        </w:rPr>
        <w:t>Ribolovno društvo “Smuđ” Goričan</w:t>
      </w:r>
    </w:p>
    <w:p w:rsidR="00D7677F" w:rsidRDefault="00D7677F" w:rsidP="001A7EB6">
      <w:pPr>
        <w:pStyle w:val="Odlomakpopisa"/>
        <w:numPr>
          <w:ilvl w:val="0"/>
          <w:numId w:val="44"/>
        </w:numPr>
        <w:rPr>
          <w:sz w:val="24"/>
          <w:szCs w:val="24"/>
        </w:rPr>
      </w:pPr>
      <w:r>
        <w:rPr>
          <w:sz w:val="24"/>
          <w:szCs w:val="24"/>
        </w:rPr>
        <w:t xml:space="preserve">UDVDR RH Ogranak Goričan i klub 54. Samostalne pješačke bojne </w:t>
      </w:r>
    </w:p>
    <w:p w:rsidR="008D796F" w:rsidRDefault="008D796F" w:rsidP="008D796F">
      <w:pPr>
        <w:rPr>
          <w:szCs w:val="24"/>
        </w:rPr>
      </w:pPr>
    </w:p>
    <w:p w:rsidR="00305802" w:rsidRDefault="00305802" w:rsidP="00305802">
      <w:pPr>
        <w:pStyle w:val="Opisslike"/>
        <w:jc w:val="center"/>
        <w:rPr>
          <w:szCs w:val="24"/>
        </w:rPr>
      </w:pPr>
      <w:bookmarkStart w:id="336" w:name="_Toc504738093"/>
      <w:r>
        <w:t xml:space="preserve">Tablica </w:t>
      </w:r>
      <w:fldSimple w:instr=" SEQ Tablica \* ARABIC ">
        <w:r w:rsidR="002F49EC">
          <w:rPr>
            <w:noProof/>
          </w:rPr>
          <w:t>77</w:t>
        </w:r>
      </w:fldSimple>
      <w:r>
        <w:t>: Analiza sustava civilne zaštite - Zbirno</w:t>
      </w:r>
      <w:bookmarkEnd w:id="336"/>
    </w:p>
    <w:tbl>
      <w:tblPr>
        <w:tblW w:w="8926" w:type="dxa"/>
        <w:tblCellMar>
          <w:left w:w="10" w:type="dxa"/>
          <w:right w:w="10" w:type="dxa"/>
        </w:tblCellMar>
        <w:tblLook w:val="04A0" w:firstRow="1" w:lastRow="0" w:firstColumn="1" w:lastColumn="0" w:noHBand="0" w:noVBand="1"/>
      </w:tblPr>
      <w:tblGrid>
        <w:gridCol w:w="2547"/>
        <w:gridCol w:w="1984"/>
        <w:gridCol w:w="1560"/>
        <w:gridCol w:w="1559"/>
        <w:gridCol w:w="1276"/>
      </w:tblGrid>
      <w:tr w:rsidR="00305802" w:rsidRPr="00B50A64" w:rsidTr="00FA564A">
        <w:trPr>
          <w:trHeight w:val="352"/>
        </w:trPr>
        <w:tc>
          <w:tcPr>
            <w:tcW w:w="25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02" w:rsidRPr="00B50A64" w:rsidRDefault="00305802" w:rsidP="00FA564A">
            <w:pPr>
              <w:spacing w:after="0"/>
              <w:jc w:val="center"/>
              <w:rPr>
                <w:b/>
                <w:sz w:val="20"/>
                <w:szCs w:val="20"/>
              </w:rPr>
            </w:pPr>
          </w:p>
          <w:p w:rsidR="00305802" w:rsidRPr="00B50A64" w:rsidRDefault="00305802" w:rsidP="00FA564A">
            <w:pPr>
              <w:spacing w:after="0"/>
              <w:jc w:val="center"/>
              <w:rPr>
                <w:b/>
                <w:sz w:val="20"/>
                <w:szCs w:val="20"/>
              </w:rPr>
            </w:pPr>
            <w:r w:rsidRPr="00B50A64">
              <w:rPr>
                <w:b/>
                <w:sz w:val="20"/>
                <w:szCs w:val="20"/>
              </w:rPr>
              <w:t>PODRUČJE REAGIRANJA</w:t>
            </w:r>
          </w:p>
        </w:tc>
        <w:tc>
          <w:tcPr>
            <w:tcW w:w="1984"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305802" w:rsidRPr="00B50A64" w:rsidRDefault="00305802" w:rsidP="00FA564A">
            <w:pPr>
              <w:spacing w:after="0"/>
              <w:jc w:val="center"/>
              <w:rPr>
                <w:b/>
                <w:sz w:val="20"/>
                <w:szCs w:val="20"/>
              </w:rPr>
            </w:pPr>
            <w:r w:rsidRPr="00B50A64">
              <w:rPr>
                <w:b/>
                <w:sz w:val="20"/>
                <w:szCs w:val="20"/>
              </w:rPr>
              <w:t>Vrlo niska spremnost</w:t>
            </w:r>
          </w:p>
        </w:tc>
        <w:tc>
          <w:tcPr>
            <w:tcW w:w="156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rsidR="00305802" w:rsidRPr="00B50A64" w:rsidRDefault="00305802" w:rsidP="00FA564A">
            <w:pPr>
              <w:spacing w:after="0"/>
              <w:jc w:val="center"/>
              <w:rPr>
                <w:b/>
                <w:sz w:val="20"/>
                <w:szCs w:val="20"/>
              </w:rPr>
            </w:pPr>
            <w:r w:rsidRPr="00B50A64">
              <w:rPr>
                <w:b/>
                <w:sz w:val="20"/>
                <w:szCs w:val="20"/>
              </w:rPr>
              <w:t>Niska spremnost</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305802" w:rsidRPr="00B50A64" w:rsidRDefault="00305802" w:rsidP="00FA564A">
            <w:pPr>
              <w:spacing w:after="0"/>
              <w:jc w:val="center"/>
              <w:rPr>
                <w:b/>
                <w:sz w:val="20"/>
                <w:szCs w:val="20"/>
              </w:rPr>
            </w:pPr>
            <w:r w:rsidRPr="00B50A64">
              <w:rPr>
                <w:b/>
                <w:sz w:val="20"/>
                <w:szCs w:val="20"/>
              </w:rPr>
              <w:t>Visoka spremnost</w:t>
            </w:r>
          </w:p>
        </w:tc>
        <w:tc>
          <w:tcPr>
            <w:tcW w:w="1276"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305802" w:rsidRPr="00B50A64" w:rsidRDefault="00305802" w:rsidP="00FA564A">
            <w:pPr>
              <w:spacing w:after="0"/>
              <w:jc w:val="center"/>
              <w:rPr>
                <w:b/>
                <w:sz w:val="20"/>
                <w:szCs w:val="20"/>
              </w:rPr>
            </w:pPr>
            <w:r w:rsidRPr="00B50A64">
              <w:rPr>
                <w:b/>
                <w:sz w:val="20"/>
                <w:szCs w:val="20"/>
              </w:rPr>
              <w:t>Vrlo visoka spremnost</w:t>
            </w:r>
          </w:p>
        </w:tc>
      </w:tr>
      <w:tr w:rsidR="00305802" w:rsidRPr="00B50A64" w:rsidTr="00FA564A">
        <w:trPr>
          <w:trHeight w:val="278"/>
        </w:trPr>
        <w:tc>
          <w:tcPr>
            <w:tcW w:w="25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02" w:rsidRPr="00B50A64" w:rsidRDefault="00305802" w:rsidP="00FA564A">
            <w:pPr>
              <w:spacing w:after="0"/>
              <w:jc w:val="center"/>
              <w:rPr>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02" w:rsidRPr="00B50A64" w:rsidRDefault="00305802" w:rsidP="00FA564A">
            <w:pPr>
              <w:spacing w:after="0"/>
              <w:jc w:val="center"/>
              <w:rPr>
                <w:b/>
                <w:sz w:val="20"/>
                <w:szCs w:val="20"/>
              </w:rPr>
            </w:pPr>
            <w:r w:rsidRPr="00B50A64">
              <w:rPr>
                <w:b/>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02" w:rsidRPr="00B50A64" w:rsidRDefault="00305802" w:rsidP="00FA564A">
            <w:pPr>
              <w:spacing w:after="0"/>
              <w:jc w:val="center"/>
              <w:rPr>
                <w:b/>
                <w:sz w:val="20"/>
                <w:szCs w:val="20"/>
              </w:rPr>
            </w:pPr>
            <w:r w:rsidRPr="00B50A64">
              <w:rPr>
                <w:b/>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02" w:rsidRPr="00B50A64" w:rsidRDefault="00305802" w:rsidP="00FA564A">
            <w:pPr>
              <w:spacing w:after="0"/>
              <w:jc w:val="center"/>
              <w:rPr>
                <w:b/>
                <w:sz w:val="20"/>
                <w:szCs w:val="20"/>
              </w:rPr>
            </w:pPr>
            <w:r w:rsidRPr="00B50A64">
              <w:rPr>
                <w:b/>
                <w:sz w:val="20"/>
                <w:szCs w:val="20"/>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02" w:rsidRPr="00B50A64" w:rsidRDefault="00305802" w:rsidP="00FA564A">
            <w:pPr>
              <w:spacing w:after="0"/>
              <w:jc w:val="center"/>
              <w:rPr>
                <w:b/>
                <w:sz w:val="20"/>
                <w:szCs w:val="20"/>
              </w:rPr>
            </w:pPr>
            <w:r w:rsidRPr="00B50A64">
              <w:rPr>
                <w:b/>
                <w:sz w:val="20"/>
                <w:szCs w:val="20"/>
              </w:rPr>
              <w:t>1</w:t>
            </w:r>
          </w:p>
        </w:tc>
      </w:tr>
      <w:tr w:rsidR="00305802" w:rsidRPr="00B50A64" w:rsidTr="00FA564A">
        <w:trPr>
          <w:trHeight w:val="352"/>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02" w:rsidRPr="00B50A64" w:rsidRDefault="00305802" w:rsidP="00FA564A">
            <w:pPr>
              <w:spacing w:after="0"/>
              <w:jc w:val="center"/>
              <w:rPr>
                <w:b/>
                <w:sz w:val="20"/>
                <w:szCs w:val="20"/>
              </w:rPr>
            </w:pPr>
            <w:r w:rsidRPr="00B50A64">
              <w:rPr>
                <w:b/>
                <w:sz w:val="20"/>
                <w:szCs w:val="20"/>
              </w:rPr>
              <w:t>Područje preventive - ZBIRNO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02" w:rsidRPr="00B50A64" w:rsidRDefault="00305802" w:rsidP="00FA564A">
            <w:pPr>
              <w:jc w:val="center"/>
              <w:rPr>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02" w:rsidRPr="00B50A64" w:rsidRDefault="00305802" w:rsidP="00FA564A">
            <w:pPr>
              <w:jc w:val="center"/>
              <w:rPr>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5802" w:rsidRPr="00B50A64" w:rsidRDefault="00305802" w:rsidP="00FA564A">
            <w:pPr>
              <w:spacing w:after="0"/>
              <w:jc w:val="center"/>
              <w:rPr>
                <w:b/>
                <w:sz w:val="20"/>
                <w:szCs w:val="20"/>
              </w:rPr>
            </w:pPr>
            <w:r>
              <w:rPr>
                <w:b/>
                <w:sz w:val="20"/>
                <w:szCs w:val="20"/>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02" w:rsidRPr="00B50A64" w:rsidRDefault="00305802" w:rsidP="00FA564A">
            <w:pPr>
              <w:rPr>
                <w:b/>
                <w:sz w:val="20"/>
                <w:szCs w:val="20"/>
              </w:rPr>
            </w:pPr>
          </w:p>
        </w:tc>
      </w:tr>
      <w:tr w:rsidR="00305802" w:rsidRPr="00B50A64" w:rsidTr="00FA564A">
        <w:trPr>
          <w:trHeight w:val="352"/>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02" w:rsidRPr="00B50A64" w:rsidRDefault="00305802" w:rsidP="00FA564A">
            <w:pPr>
              <w:spacing w:after="0"/>
              <w:jc w:val="center"/>
              <w:rPr>
                <w:b/>
                <w:sz w:val="20"/>
                <w:szCs w:val="20"/>
              </w:rPr>
            </w:pPr>
            <w:r w:rsidRPr="00B50A64">
              <w:rPr>
                <w:b/>
                <w:sz w:val="20"/>
                <w:szCs w:val="20"/>
              </w:rPr>
              <w:t>Područje reagiranja - ZBIRNO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02" w:rsidRPr="00B50A64" w:rsidRDefault="00305802" w:rsidP="00FA564A">
            <w:pPr>
              <w:jc w:val="center"/>
              <w:rPr>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02" w:rsidRPr="00B50A64" w:rsidRDefault="00305802" w:rsidP="00FA564A">
            <w:pPr>
              <w:jc w:val="center"/>
              <w:rPr>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5802" w:rsidRPr="00B50A64" w:rsidRDefault="00D7677F" w:rsidP="00FA564A">
            <w:pPr>
              <w:spacing w:after="0"/>
              <w:jc w:val="center"/>
              <w:rPr>
                <w:b/>
                <w:sz w:val="20"/>
                <w:szCs w:val="20"/>
              </w:rPr>
            </w:pPr>
            <w:r>
              <w:rPr>
                <w:b/>
                <w:sz w:val="20"/>
                <w:szCs w:val="20"/>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02" w:rsidRPr="00B50A64" w:rsidRDefault="00305802" w:rsidP="00FA564A">
            <w:pPr>
              <w:rPr>
                <w:b/>
                <w:sz w:val="20"/>
                <w:szCs w:val="20"/>
              </w:rPr>
            </w:pPr>
          </w:p>
        </w:tc>
      </w:tr>
      <w:tr w:rsidR="00305802" w:rsidRPr="00B50A64" w:rsidTr="00FA564A">
        <w:trPr>
          <w:trHeight w:val="352"/>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02" w:rsidRPr="00B50A64" w:rsidRDefault="00305802" w:rsidP="00FA564A">
            <w:pPr>
              <w:spacing w:after="0"/>
              <w:jc w:val="center"/>
              <w:rPr>
                <w:b/>
                <w:sz w:val="20"/>
                <w:szCs w:val="20"/>
              </w:rPr>
            </w:pPr>
            <w:r w:rsidRPr="00B50A64">
              <w:rPr>
                <w:b/>
                <w:sz w:val="20"/>
                <w:szCs w:val="20"/>
              </w:rPr>
              <w:t>Sustav civilne zaštite - ZBIRNO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02" w:rsidRPr="00B50A64" w:rsidRDefault="00305802" w:rsidP="00FA564A">
            <w:pPr>
              <w:jc w:val="center"/>
              <w:rPr>
                <w:b/>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02" w:rsidRPr="00B50A64" w:rsidRDefault="00305802" w:rsidP="00FA564A">
            <w:pPr>
              <w:jc w:val="center"/>
              <w:rPr>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05802" w:rsidRPr="00B50A64" w:rsidRDefault="00D7677F" w:rsidP="00FA564A">
            <w:pPr>
              <w:spacing w:after="0"/>
              <w:jc w:val="center"/>
              <w:rPr>
                <w:b/>
                <w:sz w:val="20"/>
                <w:szCs w:val="20"/>
              </w:rPr>
            </w:pPr>
            <w:r>
              <w:rPr>
                <w:b/>
                <w:sz w:val="20"/>
                <w:szCs w:val="20"/>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5802" w:rsidRPr="00B50A64" w:rsidRDefault="00305802" w:rsidP="00FA564A">
            <w:pPr>
              <w:rPr>
                <w:b/>
                <w:sz w:val="20"/>
                <w:szCs w:val="20"/>
              </w:rPr>
            </w:pPr>
          </w:p>
        </w:tc>
      </w:tr>
    </w:tbl>
    <w:p w:rsidR="00305802" w:rsidRDefault="00305802" w:rsidP="00FA564A">
      <w:pPr>
        <w:rPr>
          <w:szCs w:val="24"/>
        </w:rPr>
      </w:pPr>
    </w:p>
    <w:p w:rsidR="00FA564A" w:rsidRDefault="00FA564A" w:rsidP="00FA564A">
      <w:pPr>
        <w:rPr>
          <w:szCs w:val="24"/>
        </w:rPr>
      </w:pPr>
    </w:p>
    <w:p w:rsidR="00FA564A" w:rsidRDefault="00FA564A" w:rsidP="00FA564A">
      <w:pPr>
        <w:rPr>
          <w:szCs w:val="24"/>
        </w:rPr>
      </w:pPr>
    </w:p>
    <w:p w:rsidR="00FA564A" w:rsidRDefault="00FA564A" w:rsidP="00FA564A">
      <w:pPr>
        <w:rPr>
          <w:szCs w:val="24"/>
        </w:rPr>
      </w:pPr>
    </w:p>
    <w:p w:rsidR="00FA564A" w:rsidRDefault="00FA564A" w:rsidP="00FA564A">
      <w:pPr>
        <w:rPr>
          <w:szCs w:val="24"/>
        </w:rPr>
      </w:pPr>
    </w:p>
    <w:p w:rsidR="00FA564A" w:rsidRDefault="00FA564A" w:rsidP="00FA564A">
      <w:pPr>
        <w:rPr>
          <w:szCs w:val="24"/>
        </w:rPr>
      </w:pPr>
    </w:p>
    <w:p w:rsidR="00FA564A" w:rsidRDefault="00FA564A" w:rsidP="00FA564A">
      <w:pPr>
        <w:rPr>
          <w:szCs w:val="24"/>
        </w:rPr>
      </w:pPr>
    </w:p>
    <w:p w:rsidR="00FA564A" w:rsidRDefault="00FA564A" w:rsidP="00FA564A">
      <w:pPr>
        <w:rPr>
          <w:szCs w:val="24"/>
        </w:rPr>
      </w:pPr>
    </w:p>
    <w:p w:rsidR="00FA564A" w:rsidRDefault="00FA564A" w:rsidP="00FA564A">
      <w:pPr>
        <w:rPr>
          <w:szCs w:val="24"/>
        </w:rPr>
      </w:pPr>
    </w:p>
    <w:p w:rsidR="00FA564A" w:rsidRDefault="00FA564A" w:rsidP="00FA564A">
      <w:pPr>
        <w:rPr>
          <w:szCs w:val="24"/>
        </w:rPr>
      </w:pPr>
    </w:p>
    <w:p w:rsidR="00FA564A" w:rsidRDefault="00FA564A" w:rsidP="00FA564A">
      <w:pPr>
        <w:rPr>
          <w:szCs w:val="24"/>
        </w:rPr>
      </w:pPr>
    </w:p>
    <w:p w:rsidR="00FA564A" w:rsidRDefault="00FA564A" w:rsidP="00FA564A">
      <w:pPr>
        <w:pStyle w:val="Naslov1"/>
      </w:pPr>
      <w:bookmarkStart w:id="337" w:name="_Toc504738015"/>
      <w:r>
        <w:lastRenderedPageBreak/>
        <w:t>9. VREDNOVANJE RIZIKA</w:t>
      </w:r>
      <w:bookmarkEnd w:id="337"/>
    </w:p>
    <w:p w:rsidR="00FA564A" w:rsidRDefault="00FA564A" w:rsidP="00FA564A"/>
    <w:p w:rsidR="00FA564A" w:rsidRPr="001048F8" w:rsidRDefault="00FA564A" w:rsidP="00FA564A">
      <w:r w:rsidRPr="001048F8">
        <w:t xml:space="preserve">Vrednovanje rizika posljednji je od koraka u procesu procjene rizika te predstavlja osnovu za odabir mjera obrade rizika odnosno vodi prema izradi javnih politika za smanjenje rizika od velikih nesreća. </w:t>
      </w:r>
    </w:p>
    <w:p w:rsidR="00FA564A" w:rsidRPr="001048F8" w:rsidRDefault="00FA564A" w:rsidP="00FA564A">
      <w:r w:rsidRPr="001048F8">
        <w:t xml:space="preserve">Vrednovanje rizika je proces uspoređivanja rezultata analize rizika s kriterijima i provodi se uz primjenu ALARP načela (As Low As Reasonably Practicable – što niže, a da je razumno moguće).  Rizici se razvrstavaju u tri razreda: </w:t>
      </w:r>
    </w:p>
    <w:p w:rsidR="00FA564A" w:rsidRPr="001048F8" w:rsidRDefault="00FA564A" w:rsidP="001A7EB6">
      <w:pPr>
        <w:numPr>
          <w:ilvl w:val="0"/>
          <w:numId w:val="47"/>
        </w:numPr>
        <w:autoSpaceDN w:val="0"/>
        <w:ind w:hanging="294"/>
      </w:pPr>
      <w:r w:rsidRPr="001048F8">
        <w:rPr>
          <w:b/>
        </w:rPr>
        <w:t>Prihvatljive</w:t>
      </w:r>
      <w:r w:rsidRPr="001048F8">
        <w:t>: Prihvatljivi su svi niski, za koje uz uobičajene nije potrebno planirati poduzimanje dodatnih mjera.</w:t>
      </w:r>
    </w:p>
    <w:p w:rsidR="00FA564A" w:rsidRPr="001048F8" w:rsidRDefault="00FA564A" w:rsidP="001A7EB6">
      <w:pPr>
        <w:numPr>
          <w:ilvl w:val="0"/>
          <w:numId w:val="47"/>
        </w:numPr>
        <w:autoSpaceDN w:val="0"/>
        <w:ind w:hanging="294"/>
      </w:pPr>
      <w:r w:rsidRPr="001048F8">
        <w:rPr>
          <w:b/>
        </w:rPr>
        <w:t>Tolerirane</w:t>
      </w:r>
      <w:r w:rsidRPr="001048F8">
        <w:t>: Tolerirani rizici su svi:</w:t>
      </w:r>
    </w:p>
    <w:p w:rsidR="00FA564A" w:rsidRPr="001048F8" w:rsidRDefault="00FA564A" w:rsidP="001A7EB6">
      <w:pPr>
        <w:numPr>
          <w:ilvl w:val="0"/>
          <w:numId w:val="48"/>
        </w:numPr>
        <w:autoSpaceDN w:val="0"/>
        <w:ind w:left="709" w:hanging="283"/>
      </w:pPr>
      <w:r w:rsidRPr="001048F8">
        <w:t>Umjereni koji se mogu prihvatiti iz razloga što troškovi smanjenja rizika premašuju korist/dobit,</w:t>
      </w:r>
    </w:p>
    <w:p w:rsidR="00FA564A" w:rsidRPr="001048F8" w:rsidRDefault="00FA564A" w:rsidP="001A7EB6">
      <w:pPr>
        <w:numPr>
          <w:ilvl w:val="0"/>
          <w:numId w:val="48"/>
        </w:numPr>
        <w:autoSpaceDN w:val="0"/>
        <w:ind w:left="709" w:hanging="283"/>
      </w:pPr>
      <w:r w:rsidRPr="001048F8">
        <w:t>Visoki koji se mogu prihvatiti iz razloga što je njihovo umanjivanje nepraktično ili troškovi uvelike premašuju korist/dobit.</w:t>
      </w:r>
    </w:p>
    <w:p w:rsidR="00FA564A" w:rsidRPr="001048F8" w:rsidRDefault="00FA564A" w:rsidP="001A7EB6">
      <w:pPr>
        <w:numPr>
          <w:ilvl w:val="0"/>
          <w:numId w:val="47"/>
        </w:numPr>
        <w:autoSpaceDN w:val="0"/>
      </w:pPr>
      <w:r w:rsidRPr="001048F8">
        <w:rPr>
          <w:b/>
        </w:rPr>
        <w:t>Neprihvatljive</w:t>
      </w:r>
      <w:r w:rsidRPr="001048F8">
        <w:t xml:space="preserve">: Neprihvatljivi rizici su svi vrlo visoki koji se ne mogu prihvatiti, izuzev u iznimnim situacijama. </w:t>
      </w:r>
    </w:p>
    <w:p w:rsidR="00FA564A" w:rsidRDefault="00FA564A" w:rsidP="00FA564A">
      <w:r w:rsidRPr="001048F8">
        <w:t>Vrednovanje rizika se provodi u svrhu pripreme podloga za odlučivanje o važnosti pojedinih rizika, odnosno da li će se rizik prihvatiti ili će trebati poduzeti određene mjere kako bi se rizik sukcesivno umanjio. U procesu odlučivanja o daljnjim aktivnostima po specifičnim rizicima koriste se analize rizika i scenariji koji su sastavni dio Procjene rizika.</w:t>
      </w:r>
    </w:p>
    <w:p w:rsidR="00FA564A" w:rsidRDefault="00FA564A" w:rsidP="00FA564A"/>
    <w:p w:rsidR="00FA564A" w:rsidRDefault="00FA564A" w:rsidP="00FA564A"/>
    <w:p w:rsidR="00FA564A" w:rsidRDefault="00FA564A" w:rsidP="00FA564A"/>
    <w:p w:rsidR="00FA564A" w:rsidRDefault="00FA564A" w:rsidP="00FA564A"/>
    <w:p w:rsidR="00FA564A" w:rsidRDefault="00FA564A" w:rsidP="00FA564A"/>
    <w:p w:rsidR="00FA564A" w:rsidRDefault="00FA564A" w:rsidP="00FA564A"/>
    <w:p w:rsidR="00FA564A" w:rsidRDefault="00FA564A" w:rsidP="00FA564A"/>
    <w:p w:rsidR="00FA564A" w:rsidRDefault="00FA564A" w:rsidP="00FA564A"/>
    <w:p w:rsidR="00FA564A" w:rsidRDefault="00FA564A" w:rsidP="00FA564A"/>
    <w:p w:rsidR="00FA564A" w:rsidRDefault="00FA564A" w:rsidP="00FA564A">
      <w:pPr>
        <w:jc w:val="center"/>
      </w:pPr>
      <w:r>
        <w:rPr>
          <w:rStyle w:val="Zadanifontodlomka4"/>
          <w:noProof/>
          <w:lang w:eastAsia="hr-HR"/>
        </w:rPr>
        <w:lastRenderedPageBreak/>
        <w:drawing>
          <wp:inline distT="0" distB="0" distL="0" distR="0" wp14:anchorId="70D9B91A" wp14:editId="6B9EFD20">
            <wp:extent cx="5348609" cy="4968877"/>
            <wp:effectExtent l="76200" t="76200" r="4441" b="3173"/>
            <wp:docPr id="75" name="Slika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rcRect/>
                    <a:stretch>
                      <a:fillRect/>
                    </a:stretch>
                  </pic:blipFill>
                  <pic:spPr>
                    <a:xfrm>
                      <a:off x="0" y="0"/>
                      <a:ext cx="5348609" cy="4968877"/>
                    </a:xfrm>
                    <a:prstGeom prst="rect">
                      <a:avLst/>
                    </a:prstGeom>
                    <a:noFill/>
                    <a:ln>
                      <a:noFill/>
                      <a:prstDash/>
                    </a:ln>
                    <a:effectLst>
                      <a:outerShdw dist="107757" dir="13500000" algn="tl">
                        <a:srgbClr val="808080"/>
                      </a:outerShdw>
                    </a:effectLst>
                  </pic:spPr>
                </pic:pic>
              </a:graphicData>
            </a:graphic>
          </wp:inline>
        </w:drawing>
      </w:r>
    </w:p>
    <w:p w:rsidR="00FA564A" w:rsidRDefault="00FA564A" w:rsidP="00FA564A">
      <w:pPr>
        <w:pStyle w:val="Opisslike"/>
      </w:pPr>
      <w:bookmarkStart w:id="338" w:name="_Toc504738109"/>
      <w:r>
        <w:t xml:space="preserve">Slika </w:t>
      </w:r>
      <w:fldSimple w:instr=" SEQ Slika \* ARABIC ">
        <w:r>
          <w:rPr>
            <w:noProof/>
          </w:rPr>
          <w:t>15</w:t>
        </w:r>
      </w:fldSimple>
      <w:r>
        <w:t>: Vrednovanje rizika - ALARP načela</w:t>
      </w:r>
      <w:bookmarkEnd w:id="338"/>
    </w:p>
    <w:p w:rsidR="00FA564A" w:rsidRDefault="00FA564A" w:rsidP="00FA564A">
      <w:pPr>
        <w:rPr>
          <w:sz w:val="20"/>
          <w:szCs w:val="20"/>
        </w:rPr>
      </w:pPr>
      <w:r w:rsidRPr="001048F8">
        <w:rPr>
          <w:sz w:val="20"/>
          <w:szCs w:val="20"/>
        </w:rPr>
        <w:t>Izvor: Smjernice za izradu procjene rizika od veliki</w:t>
      </w:r>
      <w:r>
        <w:rPr>
          <w:sz w:val="20"/>
          <w:szCs w:val="20"/>
        </w:rPr>
        <w:t>h nesreća na području Međimurske</w:t>
      </w:r>
      <w:r w:rsidRPr="001048F8">
        <w:rPr>
          <w:sz w:val="20"/>
          <w:szCs w:val="20"/>
        </w:rPr>
        <w:t xml:space="preserve"> županije</w:t>
      </w:r>
    </w:p>
    <w:p w:rsidR="00FA564A" w:rsidRPr="001048F8" w:rsidRDefault="00FA564A" w:rsidP="00FA564A">
      <w:r w:rsidRPr="001048F8">
        <w:t xml:space="preserve">Za sve navedene rizike prema ALARP načelima potrebno je osigurati sustav koji će periodički revidirati rizike kako bi se po potrebi poduzele potrebne mjere. </w:t>
      </w:r>
    </w:p>
    <w:p w:rsidR="00FA564A" w:rsidRDefault="00FA564A" w:rsidP="00FA564A">
      <w:r w:rsidRPr="001048F8">
        <w:t>Obzirom na podatke  dobivene procjenom rizika pomoću društvenih vrijednosti te njihovoga prikaza u matricama</w:t>
      </w:r>
      <w:r>
        <w:t>, rizici na području Općine Goričan</w:t>
      </w:r>
      <w:r w:rsidRPr="001048F8">
        <w:t xml:space="preserve"> vrednovani su na sljedeći način:</w:t>
      </w:r>
    </w:p>
    <w:p w:rsidR="00FA564A" w:rsidRDefault="00FA564A" w:rsidP="00FA564A"/>
    <w:p w:rsidR="00FA564A" w:rsidRDefault="00FA564A" w:rsidP="00FA564A"/>
    <w:p w:rsidR="00FA564A" w:rsidRDefault="00FA564A" w:rsidP="00FA564A"/>
    <w:p w:rsidR="00FA564A" w:rsidRDefault="00FA564A" w:rsidP="00FA564A"/>
    <w:p w:rsidR="00FA564A" w:rsidRDefault="00FA564A" w:rsidP="00FA564A"/>
    <w:p w:rsidR="00FA564A" w:rsidRDefault="002F49EC" w:rsidP="002F49EC">
      <w:pPr>
        <w:pStyle w:val="Opisslike"/>
        <w:jc w:val="center"/>
      </w:pPr>
      <w:bookmarkStart w:id="339" w:name="_Toc504738094"/>
      <w:r>
        <w:lastRenderedPageBreak/>
        <w:t xml:space="preserve">Tablica </w:t>
      </w:r>
      <w:fldSimple w:instr=" SEQ Tablica \* ARABIC ">
        <w:r>
          <w:rPr>
            <w:noProof/>
          </w:rPr>
          <w:t>78</w:t>
        </w:r>
      </w:fldSimple>
      <w:r>
        <w:t>: Vrednovanje rizika</w:t>
      </w:r>
      <w:bookmarkEnd w:id="339"/>
    </w:p>
    <w:tbl>
      <w:tblPr>
        <w:tblW w:w="4873" w:type="pct"/>
        <w:jc w:val="center"/>
        <w:tblCellMar>
          <w:left w:w="10" w:type="dxa"/>
          <w:right w:w="10" w:type="dxa"/>
        </w:tblCellMar>
        <w:tblLook w:val="04A0" w:firstRow="1" w:lastRow="0" w:firstColumn="1" w:lastColumn="0" w:noHBand="0" w:noVBand="1"/>
      </w:tblPr>
      <w:tblGrid>
        <w:gridCol w:w="2831"/>
        <w:gridCol w:w="2223"/>
        <w:gridCol w:w="2223"/>
        <w:gridCol w:w="1553"/>
      </w:tblGrid>
      <w:tr w:rsidR="00FA564A" w:rsidRPr="005C7AD8" w:rsidTr="00F94571">
        <w:trPr>
          <w:trHeight w:val="348"/>
          <w:tblHeader/>
          <w:jc w:val="center"/>
        </w:trPr>
        <w:tc>
          <w:tcPr>
            <w:tcW w:w="283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FA564A" w:rsidRPr="005C7AD8" w:rsidRDefault="00FA564A" w:rsidP="00FA564A">
            <w:pPr>
              <w:spacing w:after="0" w:line="240" w:lineRule="auto"/>
              <w:rPr>
                <w:rFonts w:cstheme="minorHAnsi"/>
                <w:b/>
                <w:sz w:val="20"/>
                <w:szCs w:val="20"/>
              </w:rPr>
            </w:pPr>
            <w:r w:rsidRPr="005C7AD8">
              <w:rPr>
                <w:rFonts w:cstheme="minorHAnsi"/>
                <w:b/>
                <w:sz w:val="20"/>
                <w:szCs w:val="20"/>
              </w:rPr>
              <w:t>Scenarij</w:t>
            </w:r>
          </w:p>
        </w:tc>
        <w:tc>
          <w:tcPr>
            <w:tcW w:w="22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FA564A" w:rsidRPr="005C7AD8" w:rsidRDefault="00FA564A" w:rsidP="00FA564A">
            <w:pPr>
              <w:spacing w:after="0" w:line="240" w:lineRule="auto"/>
              <w:rPr>
                <w:rFonts w:cstheme="minorHAnsi"/>
                <w:b/>
                <w:sz w:val="20"/>
                <w:szCs w:val="20"/>
              </w:rPr>
            </w:pPr>
            <w:r>
              <w:rPr>
                <w:rFonts w:cstheme="minorHAnsi"/>
                <w:b/>
                <w:sz w:val="20"/>
                <w:szCs w:val="20"/>
              </w:rPr>
              <w:t>Najvjerojatniji neželjeni događaj</w:t>
            </w:r>
          </w:p>
        </w:tc>
        <w:tc>
          <w:tcPr>
            <w:tcW w:w="22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FA564A" w:rsidRPr="005C7AD8" w:rsidRDefault="00FA564A" w:rsidP="00FA564A">
            <w:pPr>
              <w:spacing w:after="0" w:line="240" w:lineRule="auto"/>
              <w:rPr>
                <w:rFonts w:cstheme="minorHAnsi"/>
                <w:b/>
                <w:sz w:val="20"/>
                <w:szCs w:val="20"/>
              </w:rPr>
            </w:pPr>
            <w:r w:rsidRPr="005C7AD8">
              <w:rPr>
                <w:rFonts w:cstheme="minorHAnsi"/>
                <w:b/>
                <w:sz w:val="20"/>
                <w:szCs w:val="20"/>
              </w:rPr>
              <w:t>Događaj s najgorim mogućim posljedicama</w:t>
            </w:r>
          </w:p>
        </w:tc>
        <w:tc>
          <w:tcPr>
            <w:tcW w:w="155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vAlign w:val="center"/>
          </w:tcPr>
          <w:p w:rsidR="00FA564A" w:rsidRPr="005C7AD8" w:rsidRDefault="00FA564A" w:rsidP="00FA564A">
            <w:pPr>
              <w:spacing w:after="0" w:line="240" w:lineRule="auto"/>
              <w:rPr>
                <w:rFonts w:cstheme="minorHAnsi"/>
                <w:b/>
                <w:sz w:val="20"/>
                <w:szCs w:val="20"/>
              </w:rPr>
            </w:pPr>
            <w:r w:rsidRPr="005C7AD8">
              <w:rPr>
                <w:rFonts w:cstheme="minorHAnsi"/>
                <w:b/>
                <w:sz w:val="20"/>
                <w:szCs w:val="20"/>
              </w:rPr>
              <w:t>Vrednovanje</w:t>
            </w:r>
          </w:p>
        </w:tc>
      </w:tr>
      <w:tr w:rsidR="00FA564A" w:rsidRPr="005C7AD8" w:rsidTr="00FA564A">
        <w:trPr>
          <w:trHeight w:val="475"/>
          <w:jc w:val="center"/>
        </w:trPr>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564A" w:rsidRPr="005C7AD8" w:rsidRDefault="00FA564A" w:rsidP="00FA564A">
            <w:pPr>
              <w:spacing w:after="0" w:line="240" w:lineRule="auto"/>
              <w:rPr>
                <w:rFonts w:cstheme="minorHAnsi"/>
                <w:sz w:val="20"/>
                <w:szCs w:val="20"/>
              </w:rPr>
            </w:pPr>
            <w:r>
              <w:rPr>
                <w:rFonts w:cstheme="minorHAnsi"/>
                <w:sz w:val="20"/>
                <w:szCs w:val="20"/>
              </w:rPr>
              <w:t>Epidemije i pandemije</w:t>
            </w:r>
          </w:p>
        </w:tc>
        <w:tc>
          <w:tcPr>
            <w:tcW w:w="2223" w:type="dxa"/>
            <w:tcBorders>
              <w:top w:val="single" w:sz="4" w:space="0" w:color="000000"/>
              <w:left w:val="single" w:sz="4" w:space="0" w:color="000000"/>
              <w:bottom w:val="single" w:sz="4" w:space="0" w:color="000000"/>
              <w:right w:val="single" w:sz="4" w:space="0" w:color="000000"/>
            </w:tcBorders>
          </w:tcPr>
          <w:p w:rsidR="00FA564A" w:rsidRDefault="00FA564A" w:rsidP="00FA564A">
            <w:pPr>
              <w:spacing w:after="0" w:line="240" w:lineRule="auto"/>
              <w:jc w:val="center"/>
              <w:rPr>
                <w:rFonts w:cstheme="minorHAnsi"/>
                <w:sz w:val="20"/>
                <w:szCs w:val="20"/>
              </w:rPr>
            </w:pPr>
            <w:r>
              <w:rPr>
                <w:rFonts w:cstheme="minorHAnsi"/>
                <w:sz w:val="20"/>
                <w:szCs w:val="20"/>
              </w:rPr>
              <w:t>4</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564A" w:rsidRPr="005C7AD8" w:rsidRDefault="00FA564A" w:rsidP="00FA564A">
            <w:pPr>
              <w:spacing w:after="0" w:line="240" w:lineRule="auto"/>
              <w:jc w:val="center"/>
              <w:rPr>
                <w:rFonts w:cstheme="minorHAnsi"/>
                <w:sz w:val="20"/>
                <w:szCs w:val="20"/>
              </w:rPr>
            </w:pPr>
            <w:r>
              <w:rPr>
                <w:rFonts w:cstheme="minorHAnsi"/>
                <w:sz w:val="20"/>
                <w:szCs w:val="20"/>
              </w:rPr>
              <w:t>3</w:t>
            </w:r>
          </w:p>
        </w:tc>
        <w:tc>
          <w:tcPr>
            <w:tcW w:w="1553"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rsidR="00FA564A" w:rsidRPr="005C7AD8" w:rsidRDefault="002F49EC" w:rsidP="00FA564A">
            <w:pPr>
              <w:spacing w:after="0" w:line="240" w:lineRule="auto"/>
              <w:jc w:val="center"/>
              <w:rPr>
                <w:rFonts w:cstheme="minorHAnsi"/>
                <w:sz w:val="20"/>
                <w:szCs w:val="20"/>
              </w:rPr>
            </w:pPr>
            <w:r>
              <w:rPr>
                <w:rFonts w:cstheme="minorHAnsi"/>
                <w:sz w:val="20"/>
                <w:szCs w:val="20"/>
              </w:rPr>
              <w:t>3</w:t>
            </w:r>
          </w:p>
        </w:tc>
      </w:tr>
      <w:tr w:rsidR="00FA564A" w:rsidRPr="005C7AD8" w:rsidTr="00FA564A">
        <w:trPr>
          <w:trHeight w:val="475"/>
          <w:jc w:val="center"/>
        </w:trPr>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564A" w:rsidRPr="005C7AD8" w:rsidRDefault="00FA564A" w:rsidP="00FA564A">
            <w:pPr>
              <w:spacing w:after="0" w:line="240" w:lineRule="auto"/>
              <w:rPr>
                <w:rFonts w:cstheme="minorHAnsi"/>
                <w:sz w:val="20"/>
                <w:szCs w:val="20"/>
              </w:rPr>
            </w:pPr>
            <w:r>
              <w:rPr>
                <w:rFonts w:cstheme="minorHAnsi"/>
                <w:sz w:val="20"/>
                <w:szCs w:val="20"/>
              </w:rPr>
              <w:t>Ekstremne vremenske pojave – Ekstremne temperature</w:t>
            </w:r>
          </w:p>
        </w:tc>
        <w:tc>
          <w:tcPr>
            <w:tcW w:w="2223" w:type="dxa"/>
            <w:tcBorders>
              <w:top w:val="single" w:sz="4" w:space="0" w:color="000000"/>
              <w:left w:val="single" w:sz="4" w:space="0" w:color="000000"/>
              <w:bottom w:val="single" w:sz="4" w:space="0" w:color="000000"/>
              <w:right w:val="single" w:sz="4" w:space="0" w:color="000000"/>
            </w:tcBorders>
          </w:tcPr>
          <w:p w:rsidR="00FA564A" w:rsidRDefault="00FA564A" w:rsidP="00FA564A">
            <w:pPr>
              <w:spacing w:after="0" w:line="240" w:lineRule="auto"/>
              <w:jc w:val="center"/>
              <w:rPr>
                <w:rFonts w:cstheme="minorHAnsi"/>
                <w:sz w:val="20"/>
                <w:szCs w:val="20"/>
              </w:rPr>
            </w:pPr>
            <w:r>
              <w:rPr>
                <w:rFonts w:cstheme="minorHAnsi"/>
                <w:sz w:val="20"/>
                <w:szCs w:val="20"/>
              </w:rPr>
              <w:t>4</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564A" w:rsidRPr="005C7AD8" w:rsidRDefault="00FA564A" w:rsidP="00FA564A">
            <w:pPr>
              <w:spacing w:after="0" w:line="240" w:lineRule="auto"/>
              <w:jc w:val="center"/>
              <w:rPr>
                <w:rFonts w:cstheme="minorHAnsi"/>
                <w:sz w:val="20"/>
                <w:szCs w:val="20"/>
              </w:rPr>
            </w:pPr>
            <w:r>
              <w:rPr>
                <w:rFonts w:cstheme="minorHAnsi"/>
                <w:sz w:val="20"/>
                <w:szCs w:val="20"/>
              </w:rPr>
              <w:t>4</w:t>
            </w:r>
          </w:p>
        </w:tc>
        <w:tc>
          <w:tcPr>
            <w:tcW w:w="1553"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vAlign w:val="center"/>
          </w:tcPr>
          <w:p w:rsidR="00FA564A" w:rsidRPr="005C7AD8" w:rsidRDefault="002F49EC" w:rsidP="00FA564A">
            <w:pPr>
              <w:spacing w:after="0" w:line="240" w:lineRule="auto"/>
              <w:jc w:val="center"/>
              <w:rPr>
                <w:rFonts w:cstheme="minorHAnsi"/>
                <w:sz w:val="20"/>
                <w:szCs w:val="20"/>
              </w:rPr>
            </w:pPr>
            <w:r>
              <w:rPr>
                <w:rFonts w:cstheme="minorHAnsi"/>
                <w:sz w:val="20"/>
                <w:szCs w:val="20"/>
              </w:rPr>
              <w:t>4</w:t>
            </w:r>
          </w:p>
        </w:tc>
      </w:tr>
      <w:tr w:rsidR="00FA564A" w:rsidRPr="005C7AD8" w:rsidTr="002F49EC">
        <w:trPr>
          <w:trHeight w:val="469"/>
          <w:jc w:val="center"/>
        </w:trPr>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564A" w:rsidRDefault="00FA564A" w:rsidP="00FA564A">
            <w:pPr>
              <w:spacing w:after="0" w:line="240" w:lineRule="auto"/>
              <w:jc w:val="left"/>
              <w:rPr>
                <w:rFonts w:cstheme="minorHAnsi"/>
                <w:sz w:val="20"/>
                <w:szCs w:val="20"/>
              </w:rPr>
            </w:pPr>
            <w:r>
              <w:rPr>
                <w:rFonts w:cstheme="minorHAnsi"/>
                <w:sz w:val="20"/>
                <w:szCs w:val="20"/>
              </w:rPr>
              <w:t>Poplava</w:t>
            </w:r>
          </w:p>
        </w:tc>
        <w:tc>
          <w:tcPr>
            <w:tcW w:w="2223" w:type="dxa"/>
            <w:tcBorders>
              <w:top w:val="single" w:sz="4" w:space="0" w:color="000000"/>
              <w:left w:val="single" w:sz="4" w:space="0" w:color="000000"/>
              <w:bottom w:val="single" w:sz="4" w:space="0" w:color="000000"/>
              <w:right w:val="single" w:sz="4" w:space="0" w:color="000000"/>
            </w:tcBorders>
          </w:tcPr>
          <w:p w:rsidR="00FA564A" w:rsidRDefault="00FA564A" w:rsidP="00FA564A">
            <w:pPr>
              <w:spacing w:after="0" w:line="240" w:lineRule="auto"/>
              <w:jc w:val="center"/>
              <w:rPr>
                <w:rFonts w:cstheme="minorHAnsi"/>
                <w:sz w:val="20"/>
                <w:szCs w:val="20"/>
              </w:rPr>
            </w:pPr>
            <w:r>
              <w:rPr>
                <w:rFonts w:cstheme="minorHAnsi"/>
                <w:sz w:val="20"/>
                <w:szCs w:val="20"/>
              </w:rPr>
              <w:t>1</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564A" w:rsidRPr="005C7AD8" w:rsidRDefault="00FA564A" w:rsidP="00FA564A">
            <w:pPr>
              <w:spacing w:after="0" w:line="240" w:lineRule="auto"/>
              <w:jc w:val="center"/>
              <w:rPr>
                <w:rFonts w:cstheme="minorHAnsi"/>
                <w:sz w:val="20"/>
                <w:szCs w:val="20"/>
              </w:rPr>
            </w:pPr>
            <w:r>
              <w:rPr>
                <w:rFonts w:cstheme="minorHAnsi"/>
                <w:sz w:val="20"/>
                <w:szCs w:val="20"/>
              </w:rPr>
              <w:t>3</w:t>
            </w:r>
          </w:p>
        </w:tc>
        <w:tc>
          <w:tcPr>
            <w:tcW w:w="155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FA564A" w:rsidRPr="005C7AD8" w:rsidRDefault="002F49EC" w:rsidP="00FA564A">
            <w:pPr>
              <w:spacing w:after="0" w:line="240" w:lineRule="auto"/>
              <w:jc w:val="center"/>
              <w:rPr>
                <w:rFonts w:cstheme="minorHAnsi"/>
                <w:sz w:val="20"/>
                <w:szCs w:val="20"/>
              </w:rPr>
            </w:pPr>
            <w:r>
              <w:rPr>
                <w:rFonts w:cstheme="minorHAnsi"/>
                <w:sz w:val="20"/>
                <w:szCs w:val="20"/>
              </w:rPr>
              <w:t>2</w:t>
            </w:r>
          </w:p>
        </w:tc>
      </w:tr>
      <w:tr w:rsidR="00FA564A" w:rsidRPr="005C7AD8" w:rsidTr="00FA564A">
        <w:trPr>
          <w:trHeight w:val="469"/>
          <w:jc w:val="center"/>
        </w:trPr>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564A" w:rsidRDefault="00FA564A" w:rsidP="00FA564A">
            <w:pPr>
              <w:spacing w:after="0" w:line="240" w:lineRule="auto"/>
              <w:jc w:val="left"/>
              <w:rPr>
                <w:rFonts w:cstheme="minorHAnsi"/>
                <w:sz w:val="20"/>
                <w:szCs w:val="20"/>
              </w:rPr>
            </w:pPr>
            <w:r>
              <w:rPr>
                <w:rFonts w:cstheme="minorHAnsi"/>
                <w:sz w:val="20"/>
                <w:szCs w:val="20"/>
              </w:rPr>
              <w:t>Potres</w:t>
            </w:r>
          </w:p>
        </w:tc>
        <w:tc>
          <w:tcPr>
            <w:tcW w:w="2223" w:type="dxa"/>
            <w:tcBorders>
              <w:top w:val="single" w:sz="4" w:space="0" w:color="000000"/>
              <w:left w:val="single" w:sz="4" w:space="0" w:color="000000"/>
              <w:bottom w:val="single" w:sz="4" w:space="0" w:color="000000"/>
              <w:right w:val="single" w:sz="4" w:space="0" w:color="000000"/>
            </w:tcBorders>
          </w:tcPr>
          <w:p w:rsidR="00FA564A" w:rsidRDefault="00FA564A" w:rsidP="00FA564A">
            <w:pPr>
              <w:spacing w:after="0" w:line="240" w:lineRule="auto"/>
              <w:jc w:val="center"/>
              <w:rPr>
                <w:rFonts w:cstheme="minorHAnsi"/>
                <w:sz w:val="20"/>
                <w:szCs w:val="20"/>
              </w:rPr>
            </w:pPr>
            <w:r>
              <w:rPr>
                <w:rFonts w:cstheme="minorHAnsi"/>
                <w:sz w:val="20"/>
                <w:szCs w:val="20"/>
              </w:rPr>
              <w:t>2</w:t>
            </w:r>
          </w:p>
        </w:tc>
        <w:tc>
          <w:tcPr>
            <w:tcW w:w="2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A564A" w:rsidRPr="005C7AD8" w:rsidRDefault="00FA564A" w:rsidP="00FA564A">
            <w:pPr>
              <w:spacing w:after="0" w:line="240" w:lineRule="auto"/>
              <w:jc w:val="center"/>
              <w:rPr>
                <w:rFonts w:cstheme="minorHAnsi"/>
                <w:sz w:val="20"/>
                <w:szCs w:val="20"/>
              </w:rPr>
            </w:pPr>
            <w:r>
              <w:rPr>
                <w:rFonts w:cstheme="minorHAnsi"/>
                <w:sz w:val="20"/>
                <w:szCs w:val="20"/>
              </w:rPr>
              <w:t>2</w:t>
            </w:r>
          </w:p>
        </w:tc>
        <w:tc>
          <w:tcPr>
            <w:tcW w:w="155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rsidR="00FA564A" w:rsidRPr="005C7AD8" w:rsidRDefault="002F49EC" w:rsidP="00FA564A">
            <w:pPr>
              <w:spacing w:after="0" w:line="240" w:lineRule="auto"/>
              <w:jc w:val="center"/>
              <w:rPr>
                <w:rFonts w:cstheme="minorHAnsi"/>
                <w:sz w:val="20"/>
                <w:szCs w:val="20"/>
              </w:rPr>
            </w:pPr>
            <w:r>
              <w:rPr>
                <w:rFonts w:cstheme="minorHAnsi"/>
                <w:sz w:val="20"/>
                <w:szCs w:val="20"/>
              </w:rPr>
              <w:t>2</w:t>
            </w:r>
          </w:p>
        </w:tc>
      </w:tr>
    </w:tbl>
    <w:p w:rsidR="00FA564A" w:rsidRPr="00FA564A" w:rsidRDefault="00FA564A" w:rsidP="00FA564A">
      <w:pPr>
        <w:jc w:val="center"/>
      </w:pPr>
    </w:p>
    <w:p w:rsidR="002F49EC" w:rsidRPr="00D64F5F" w:rsidRDefault="002F49EC" w:rsidP="002F49EC">
      <w:pPr>
        <w:rPr>
          <w:rFonts w:cstheme="minorHAnsi"/>
          <w:szCs w:val="24"/>
        </w:rPr>
      </w:pPr>
      <w:r w:rsidRPr="00D64F5F">
        <w:rPr>
          <w:rFonts w:cstheme="minorHAnsi"/>
          <w:szCs w:val="24"/>
        </w:rPr>
        <w:t>Neprihvatljivi rizici:</w:t>
      </w:r>
    </w:p>
    <w:p w:rsidR="002F49EC" w:rsidRPr="00D64F5F" w:rsidRDefault="002F49EC" w:rsidP="001A7EB6">
      <w:pPr>
        <w:pStyle w:val="Odlomakpopisa"/>
        <w:numPr>
          <w:ilvl w:val="0"/>
          <w:numId w:val="49"/>
        </w:numPr>
        <w:rPr>
          <w:rFonts w:cstheme="minorHAnsi"/>
          <w:sz w:val="24"/>
          <w:szCs w:val="24"/>
        </w:rPr>
      </w:pPr>
      <w:r w:rsidRPr="00D64F5F">
        <w:rPr>
          <w:rFonts w:cstheme="minorHAnsi"/>
          <w:sz w:val="24"/>
          <w:szCs w:val="24"/>
        </w:rPr>
        <w:t>Ekstremne vremenske pojave – Ekstremne temperature</w:t>
      </w:r>
    </w:p>
    <w:p w:rsidR="002F49EC" w:rsidRPr="00D64F5F" w:rsidRDefault="002F49EC" w:rsidP="002F49EC">
      <w:pPr>
        <w:rPr>
          <w:rFonts w:cstheme="minorHAnsi"/>
          <w:szCs w:val="24"/>
        </w:rPr>
      </w:pPr>
      <w:r w:rsidRPr="00D64F5F">
        <w:rPr>
          <w:rFonts w:cstheme="minorHAnsi"/>
          <w:szCs w:val="24"/>
        </w:rPr>
        <w:t>Tolerirani rizici:</w:t>
      </w:r>
    </w:p>
    <w:p w:rsidR="002F49EC" w:rsidRPr="00D64F5F" w:rsidRDefault="002F49EC" w:rsidP="001A7EB6">
      <w:pPr>
        <w:pStyle w:val="Odlomakpopisa"/>
        <w:numPr>
          <w:ilvl w:val="0"/>
          <w:numId w:val="49"/>
        </w:numPr>
        <w:rPr>
          <w:rFonts w:cstheme="minorHAnsi"/>
          <w:sz w:val="24"/>
          <w:szCs w:val="24"/>
        </w:rPr>
      </w:pPr>
      <w:r w:rsidRPr="00D64F5F">
        <w:rPr>
          <w:rFonts w:cstheme="minorHAnsi"/>
          <w:sz w:val="24"/>
          <w:szCs w:val="24"/>
        </w:rPr>
        <w:t>Tolerirani visoki rizici:</w:t>
      </w:r>
    </w:p>
    <w:p w:rsidR="002F49EC" w:rsidRPr="00D64F5F" w:rsidRDefault="002F49EC" w:rsidP="001A7EB6">
      <w:pPr>
        <w:pStyle w:val="Odlomakpopisa"/>
        <w:numPr>
          <w:ilvl w:val="0"/>
          <w:numId w:val="49"/>
        </w:numPr>
        <w:rPr>
          <w:rFonts w:cstheme="minorHAnsi"/>
          <w:sz w:val="24"/>
          <w:szCs w:val="24"/>
        </w:rPr>
      </w:pPr>
      <w:r w:rsidRPr="00D64F5F">
        <w:rPr>
          <w:rFonts w:cstheme="minorHAnsi"/>
          <w:sz w:val="24"/>
          <w:szCs w:val="24"/>
        </w:rPr>
        <w:t>Epidemije i pandemije</w:t>
      </w:r>
    </w:p>
    <w:p w:rsidR="002F49EC" w:rsidRPr="00D64F5F" w:rsidRDefault="002F49EC" w:rsidP="002F49EC">
      <w:pPr>
        <w:pStyle w:val="Odlomakpopisa"/>
        <w:rPr>
          <w:rFonts w:cstheme="minorHAnsi"/>
          <w:sz w:val="24"/>
          <w:szCs w:val="24"/>
        </w:rPr>
      </w:pPr>
    </w:p>
    <w:p w:rsidR="002F49EC" w:rsidRPr="002F49EC" w:rsidRDefault="002F49EC" w:rsidP="001A7EB6">
      <w:pPr>
        <w:pStyle w:val="Odlomakpopisa"/>
        <w:numPr>
          <w:ilvl w:val="0"/>
          <w:numId w:val="49"/>
        </w:numPr>
        <w:rPr>
          <w:rFonts w:cstheme="minorHAnsi"/>
          <w:sz w:val="24"/>
          <w:szCs w:val="24"/>
        </w:rPr>
      </w:pPr>
      <w:r w:rsidRPr="00D64F5F">
        <w:rPr>
          <w:rFonts w:cstheme="minorHAnsi"/>
          <w:sz w:val="24"/>
          <w:szCs w:val="24"/>
        </w:rPr>
        <w:t>Tolerirani umjereni rizici:</w:t>
      </w:r>
    </w:p>
    <w:p w:rsidR="002F49EC" w:rsidRDefault="002F49EC" w:rsidP="001A7EB6">
      <w:pPr>
        <w:pStyle w:val="Odlomakpopisa"/>
        <w:numPr>
          <w:ilvl w:val="0"/>
          <w:numId w:val="49"/>
        </w:numPr>
        <w:rPr>
          <w:rFonts w:cstheme="minorHAnsi"/>
          <w:sz w:val="24"/>
          <w:szCs w:val="24"/>
        </w:rPr>
      </w:pPr>
      <w:r w:rsidRPr="00D64F5F">
        <w:rPr>
          <w:rFonts w:cstheme="minorHAnsi"/>
          <w:sz w:val="24"/>
          <w:szCs w:val="24"/>
        </w:rPr>
        <w:t>Potres</w:t>
      </w:r>
    </w:p>
    <w:p w:rsidR="002F49EC" w:rsidRDefault="002F49EC" w:rsidP="001A7EB6">
      <w:pPr>
        <w:pStyle w:val="Odlomakpopisa"/>
        <w:numPr>
          <w:ilvl w:val="0"/>
          <w:numId w:val="49"/>
        </w:numPr>
        <w:rPr>
          <w:rFonts w:cstheme="minorHAnsi"/>
          <w:sz w:val="24"/>
          <w:szCs w:val="24"/>
        </w:rPr>
      </w:pPr>
      <w:r>
        <w:rPr>
          <w:rFonts w:cstheme="minorHAnsi"/>
          <w:sz w:val="24"/>
          <w:szCs w:val="24"/>
        </w:rPr>
        <w:t>Poplava</w:t>
      </w:r>
    </w:p>
    <w:p w:rsidR="002F49EC" w:rsidRDefault="002F49EC" w:rsidP="002F49EC">
      <w:pPr>
        <w:rPr>
          <w:rFonts w:cstheme="minorHAnsi"/>
          <w:szCs w:val="24"/>
        </w:rPr>
      </w:pPr>
    </w:p>
    <w:p w:rsidR="002F49EC" w:rsidRDefault="002F49EC" w:rsidP="002F49EC">
      <w:pPr>
        <w:rPr>
          <w:rFonts w:cstheme="minorHAnsi"/>
          <w:szCs w:val="24"/>
        </w:rPr>
      </w:pPr>
    </w:p>
    <w:p w:rsidR="002F49EC" w:rsidRDefault="002F49EC" w:rsidP="002F49EC">
      <w:pPr>
        <w:rPr>
          <w:rFonts w:cstheme="minorHAnsi"/>
          <w:szCs w:val="24"/>
        </w:rPr>
      </w:pPr>
    </w:p>
    <w:p w:rsidR="002F49EC" w:rsidRDefault="002F49EC" w:rsidP="002F49EC">
      <w:pPr>
        <w:rPr>
          <w:rFonts w:cstheme="minorHAnsi"/>
          <w:szCs w:val="24"/>
        </w:rPr>
      </w:pPr>
    </w:p>
    <w:p w:rsidR="002F49EC" w:rsidRDefault="002F49EC" w:rsidP="002F49EC">
      <w:pPr>
        <w:rPr>
          <w:rFonts w:cstheme="minorHAnsi"/>
          <w:szCs w:val="24"/>
        </w:rPr>
      </w:pPr>
    </w:p>
    <w:p w:rsidR="002F49EC" w:rsidRDefault="002F49EC" w:rsidP="002F49EC">
      <w:pPr>
        <w:rPr>
          <w:rFonts w:cstheme="minorHAnsi"/>
          <w:szCs w:val="24"/>
        </w:rPr>
      </w:pPr>
    </w:p>
    <w:p w:rsidR="002F49EC" w:rsidRDefault="002F49EC" w:rsidP="002F49EC">
      <w:pPr>
        <w:rPr>
          <w:rFonts w:cstheme="minorHAnsi"/>
          <w:szCs w:val="24"/>
        </w:rPr>
      </w:pPr>
    </w:p>
    <w:p w:rsidR="002F49EC" w:rsidRDefault="002F49EC" w:rsidP="002F49EC">
      <w:pPr>
        <w:rPr>
          <w:rFonts w:cstheme="minorHAnsi"/>
          <w:szCs w:val="24"/>
        </w:rPr>
      </w:pPr>
    </w:p>
    <w:p w:rsidR="002F49EC" w:rsidRDefault="002F49EC" w:rsidP="002F49EC">
      <w:pPr>
        <w:rPr>
          <w:rFonts w:cstheme="minorHAnsi"/>
          <w:szCs w:val="24"/>
        </w:rPr>
      </w:pPr>
    </w:p>
    <w:p w:rsidR="002F49EC" w:rsidRDefault="002F49EC" w:rsidP="002F49EC">
      <w:pPr>
        <w:rPr>
          <w:rFonts w:cstheme="minorHAnsi"/>
          <w:szCs w:val="24"/>
        </w:rPr>
      </w:pPr>
    </w:p>
    <w:p w:rsidR="002F49EC" w:rsidRDefault="002F49EC" w:rsidP="002F49EC">
      <w:pPr>
        <w:rPr>
          <w:rFonts w:cstheme="minorHAnsi"/>
          <w:szCs w:val="24"/>
        </w:rPr>
      </w:pPr>
    </w:p>
    <w:p w:rsidR="002F49EC" w:rsidRDefault="002F49EC" w:rsidP="002F49EC">
      <w:pPr>
        <w:rPr>
          <w:rFonts w:cstheme="minorHAnsi"/>
          <w:szCs w:val="24"/>
        </w:rPr>
      </w:pPr>
    </w:p>
    <w:p w:rsidR="002F49EC" w:rsidRDefault="002F49EC" w:rsidP="002F49EC">
      <w:pPr>
        <w:pStyle w:val="Naslov1"/>
      </w:pPr>
      <w:bookmarkStart w:id="340" w:name="_Toc504738016"/>
      <w:r>
        <w:lastRenderedPageBreak/>
        <w:t>10. POPIS SUDIONIKA IZRADE PROCJENE RIZIKA</w:t>
      </w:r>
      <w:bookmarkEnd w:id="340"/>
    </w:p>
    <w:p w:rsidR="002F49EC" w:rsidRPr="00FA1D88" w:rsidRDefault="002F49EC" w:rsidP="002F49EC">
      <w:r w:rsidRPr="00FA1D88">
        <w:rPr>
          <w:u w:val="single"/>
        </w:rPr>
        <w:t>Popis sudionika prikazuje se za svaki od identificiranih rizika zasebno</w:t>
      </w:r>
    </w:p>
    <w:tbl>
      <w:tblPr>
        <w:tblW w:w="9060" w:type="dxa"/>
        <w:tblCellMar>
          <w:left w:w="10" w:type="dxa"/>
          <w:right w:w="10" w:type="dxa"/>
        </w:tblCellMar>
        <w:tblLook w:val="04A0" w:firstRow="1" w:lastRow="0" w:firstColumn="1" w:lastColumn="0" w:noHBand="0" w:noVBand="1"/>
      </w:tblPr>
      <w:tblGrid>
        <w:gridCol w:w="4536"/>
        <w:gridCol w:w="4524"/>
      </w:tblGrid>
      <w:tr w:rsidR="002F49EC" w:rsidRPr="00FA1D88" w:rsidTr="00F94571">
        <w:tc>
          <w:tcPr>
            <w:tcW w:w="9060"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F49EC" w:rsidRPr="00FA1D88" w:rsidRDefault="002F49EC" w:rsidP="00C96E2B">
            <w:pPr>
              <w:spacing w:after="0"/>
              <w:rPr>
                <w:sz w:val="20"/>
                <w:szCs w:val="20"/>
              </w:rPr>
            </w:pPr>
            <w:r>
              <w:rPr>
                <w:sz w:val="20"/>
                <w:szCs w:val="20"/>
              </w:rPr>
              <w:t>RIZIK: Epidemije i pandemije</w:t>
            </w:r>
          </w:p>
        </w:tc>
      </w:tr>
      <w:tr w:rsidR="002F49EC" w:rsidRPr="00FA1D88" w:rsidTr="00F94571">
        <w:tc>
          <w:tcPr>
            <w:tcW w:w="453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F49EC" w:rsidRPr="00FA1D88" w:rsidRDefault="002F49EC" w:rsidP="00C96E2B">
            <w:pPr>
              <w:spacing w:after="0"/>
              <w:rPr>
                <w:sz w:val="20"/>
                <w:szCs w:val="20"/>
              </w:rPr>
            </w:pPr>
            <w:r w:rsidRPr="00FA1D88">
              <w:rPr>
                <w:sz w:val="20"/>
                <w:szCs w:val="20"/>
              </w:rPr>
              <w:t>Koordinator:</w:t>
            </w:r>
          </w:p>
        </w:tc>
        <w:tc>
          <w:tcPr>
            <w:tcW w:w="452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F49EC" w:rsidRPr="00FA1D88" w:rsidRDefault="002F49EC" w:rsidP="00C96E2B">
            <w:pPr>
              <w:spacing w:after="0"/>
              <w:rPr>
                <w:sz w:val="20"/>
                <w:szCs w:val="20"/>
              </w:rPr>
            </w:pPr>
            <w:r w:rsidRPr="00FA1D88">
              <w:rPr>
                <w:sz w:val="20"/>
                <w:szCs w:val="20"/>
              </w:rPr>
              <w:t xml:space="preserve">Nositelj: </w:t>
            </w:r>
          </w:p>
        </w:tc>
      </w:tr>
      <w:tr w:rsidR="002F49EC" w:rsidRPr="00FA1D88" w:rsidTr="00C96E2B">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49EC" w:rsidRPr="00FA1D88" w:rsidRDefault="004B476F" w:rsidP="00C96E2B">
            <w:pPr>
              <w:tabs>
                <w:tab w:val="left" w:pos="1490"/>
              </w:tabs>
              <w:spacing w:after="0"/>
              <w:jc w:val="left"/>
              <w:rPr>
                <w:sz w:val="20"/>
                <w:szCs w:val="20"/>
              </w:rPr>
            </w:pPr>
            <w:r>
              <w:rPr>
                <w:sz w:val="20"/>
                <w:szCs w:val="20"/>
              </w:rPr>
              <w:t>Ines Bašnec, načelnik Stožera civilne zaštite</w:t>
            </w:r>
          </w:p>
        </w:tc>
        <w:tc>
          <w:tcPr>
            <w:tcW w:w="4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49EC" w:rsidRPr="00FA1D88" w:rsidRDefault="004B476F" w:rsidP="00C96E2B">
            <w:pPr>
              <w:spacing w:after="0"/>
              <w:rPr>
                <w:sz w:val="20"/>
                <w:szCs w:val="20"/>
              </w:rPr>
            </w:pPr>
            <w:r>
              <w:rPr>
                <w:sz w:val="20"/>
                <w:szCs w:val="20"/>
              </w:rPr>
              <w:t>Zoran Zorko, komunalni redar</w:t>
            </w:r>
          </w:p>
        </w:tc>
      </w:tr>
      <w:tr w:rsidR="002F49EC" w:rsidRPr="00FA1D88" w:rsidTr="00F94571">
        <w:tc>
          <w:tcPr>
            <w:tcW w:w="9060"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F49EC" w:rsidRPr="00FA1D88" w:rsidRDefault="002F49EC" w:rsidP="00C96E2B">
            <w:pPr>
              <w:spacing w:after="0"/>
              <w:rPr>
                <w:sz w:val="20"/>
                <w:szCs w:val="20"/>
              </w:rPr>
            </w:pPr>
            <w:r w:rsidRPr="00FA1D88">
              <w:rPr>
                <w:sz w:val="20"/>
                <w:szCs w:val="20"/>
              </w:rPr>
              <w:t xml:space="preserve">Izvršitelji: </w:t>
            </w:r>
          </w:p>
        </w:tc>
      </w:tr>
      <w:tr w:rsidR="002F49EC" w:rsidRPr="00FA1D88" w:rsidTr="00C96E2B">
        <w:tc>
          <w:tcPr>
            <w:tcW w:w="9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49EC" w:rsidRPr="00FA1D88" w:rsidRDefault="004B476F" w:rsidP="00C96E2B">
            <w:pPr>
              <w:spacing w:after="0"/>
              <w:rPr>
                <w:sz w:val="20"/>
                <w:szCs w:val="20"/>
              </w:rPr>
            </w:pPr>
            <w:r>
              <w:rPr>
                <w:sz w:val="20"/>
                <w:szCs w:val="20"/>
              </w:rPr>
              <w:t>Dom zdravlja, Ambulanta Goričan</w:t>
            </w:r>
          </w:p>
        </w:tc>
      </w:tr>
    </w:tbl>
    <w:p w:rsidR="002F49EC" w:rsidRDefault="002F49EC" w:rsidP="002F49EC">
      <w:pPr>
        <w:rPr>
          <w:rFonts w:cstheme="minorHAnsi"/>
          <w:szCs w:val="24"/>
        </w:rPr>
      </w:pPr>
    </w:p>
    <w:tbl>
      <w:tblPr>
        <w:tblW w:w="9060" w:type="dxa"/>
        <w:tblCellMar>
          <w:left w:w="10" w:type="dxa"/>
          <w:right w:w="10" w:type="dxa"/>
        </w:tblCellMar>
        <w:tblLook w:val="04A0" w:firstRow="1" w:lastRow="0" w:firstColumn="1" w:lastColumn="0" w:noHBand="0" w:noVBand="1"/>
      </w:tblPr>
      <w:tblGrid>
        <w:gridCol w:w="4536"/>
        <w:gridCol w:w="4524"/>
      </w:tblGrid>
      <w:tr w:rsidR="002F49EC" w:rsidRPr="00FA1D88" w:rsidTr="00F94571">
        <w:tc>
          <w:tcPr>
            <w:tcW w:w="9060"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F49EC" w:rsidRPr="00FA1D88" w:rsidRDefault="002F49EC" w:rsidP="00C96E2B">
            <w:pPr>
              <w:spacing w:after="0"/>
              <w:rPr>
                <w:sz w:val="20"/>
                <w:szCs w:val="20"/>
              </w:rPr>
            </w:pPr>
            <w:r w:rsidRPr="00F94571">
              <w:rPr>
                <w:sz w:val="20"/>
                <w:szCs w:val="20"/>
                <w:shd w:val="clear" w:color="auto" w:fill="E2EFD9" w:themeFill="accent6" w:themeFillTint="33"/>
              </w:rPr>
              <w:t>RIZIK: Ekstremne temperature</w:t>
            </w:r>
          </w:p>
        </w:tc>
      </w:tr>
      <w:tr w:rsidR="002F49EC" w:rsidRPr="00FA1D88" w:rsidTr="00F94571">
        <w:tc>
          <w:tcPr>
            <w:tcW w:w="453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F49EC" w:rsidRPr="00FA1D88" w:rsidRDefault="002F49EC" w:rsidP="00C96E2B">
            <w:pPr>
              <w:spacing w:after="0"/>
              <w:rPr>
                <w:sz w:val="20"/>
                <w:szCs w:val="20"/>
              </w:rPr>
            </w:pPr>
            <w:r w:rsidRPr="00FA1D88">
              <w:rPr>
                <w:sz w:val="20"/>
                <w:szCs w:val="20"/>
              </w:rPr>
              <w:t xml:space="preserve">Koordinator: </w:t>
            </w:r>
          </w:p>
        </w:tc>
        <w:tc>
          <w:tcPr>
            <w:tcW w:w="452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F49EC" w:rsidRPr="00FA1D88" w:rsidRDefault="002F49EC" w:rsidP="00C96E2B">
            <w:pPr>
              <w:spacing w:after="0"/>
              <w:rPr>
                <w:sz w:val="20"/>
                <w:szCs w:val="20"/>
              </w:rPr>
            </w:pPr>
            <w:r w:rsidRPr="00FA1D88">
              <w:rPr>
                <w:sz w:val="20"/>
                <w:szCs w:val="20"/>
              </w:rPr>
              <w:t xml:space="preserve">Nositelj: </w:t>
            </w:r>
          </w:p>
        </w:tc>
      </w:tr>
      <w:tr w:rsidR="002F49EC" w:rsidRPr="00FA1D88" w:rsidTr="00C96E2B">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49EC" w:rsidRPr="00FA1D88" w:rsidRDefault="004B476F" w:rsidP="00C96E2B">
            <w:pPr>
              <w:spacing w:after="0"/>
              <w:rPr>
                <w:sz w:val="20"/>
                <w:szCs w:val="20"/>
              </w:rPr>
            </w:pPr>
            <w:r>
              <w:rPr>
                <w:sz w:val="20"/>
                <w:szCs w:val="20"/>
              </w:rPr>
              <w:t>Ines Bašnec, načelnik Stožera civilne zaštite</w:t>
            </w:r>
          </w:p>
        </w:tc>
        <w:tc>
          <w:tcPr>
            <w:tcW w:w="4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49EC" w:rsidRPr="00FA1D88" w:rsidRDefault="004B476F" w:rsidP="00C96E2B">
            <w:pPr>
              <w:spacing w:after="0"/>
              <w:rPr>
                <w:sz w:val="20"/>
                <w:szCs w:val="20"/>
              </w:rPr>
            </w:pPr>
            <w:r>
              <w:rPr>
                <w:sz w:val="20"/>
                <w:szCs w:val="20"/>
              </w:rPr>
              <w:t>Zoran Zorko, komunalni redar</w:t>
            </w:r>
          </w:p>
        </w:tc>
      </w:tr>
      <w:tr w:rsidR="002F49EC" w:rsidRPr="00FA1D88" w:rsidTr="00F94571">
        <w:tc>
          <w:tcPr>
            <w:tcW w:w="9060"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F49EC" w:rsidRPr="00FA1D88" w:rsidRDefault="002F49EC" w:rsidP="00C96E2B">
            <w:pPr>
              <w:spacing w:after="0"/>
              <w:rPr>
                <w:sz w:val="20"/>
                <w:szCs w:val="20"/>
              </w:rPr>
            </w:pPr>
            <w:r w:rsidRPr="00F94571">
              <w:rPr>
                <w:sz w:val="20"/>
                <w:szCs w:val="20"/>
                <w:shd w:val="clear" w:color="auto" w:fill="E2EFD9" w:themeFill="accent6" w:themeFillTint="33"/>
              </w:rPr>
              <w:t>Izvršitelji:</w:t>
            </w:r>
            <w:r w:rsidRPr="00F875ED">
              <w:rPr>
                <w:sz w:val="20"/>
                <w:szCs w:val="20"/>
                <w:shd w:val="clear" w:color="auto" w:fill="FFF2CC" w:themeFill="accent4" w:themeFillTint="33"/>
              </w:rPr>
              <w:t xml:space="preserve"> </w:t>
            </w:r>
          </w:p>
        </w:tc>
      </w:tr>
      <w:tr w:rsidR="002F49EC" w:rsidRPr="00FA1D88" w:rsidTr="00C96E2B">
        <w:tc>
          <w:tcPr>
            <w:tcW w:w="9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49EC" w:rsidRPr="00FA1D88" w:rsidRDefault="004B476F" w:rsidP="00C96E2B">
            <w:pPr>
              <w:spacing w:after="0"/>
              <w:rPr>
                <w:sz w:val="20"/>
                <w:szCs w:val="20"/>
              </w:rPr>
            </w:pPr>
            <w:r>
              <w:rPr>
                <w:sz w:val="20"/>
                <w:szCs w:val="20"/>
              </w:rPr>
              <w:t>Zoran Zorko, komunalni redar</w:t>
            </w:r>
          </w:p>
        </w:tc>
      </w:tr>
    </w:tbl>
    <w:p w:rsidR="002F49EC" w:rsidRDefault="002F49EC" w:rsidP="002F49EC">
      <w:pPr>
        <w:rPr>
          <w:rFonts w:cstheme="minorHAnsi"/>
          <w:szCs w:val="24"/>
        </w:rPr>
      </w:pPr>
    </w:p>
    <w:tbl>
      <w:tblPr>
        <w:tblW w:w="9060" w:type="dxa"/>
        <w:tblCellMar>
          <w:left w:w="10" w:type="dxa"/>
          <w:right w:w="10" w:type="dxa"/>
        </w:tblCellMar>
        <w:tblLook w:val="04A0" w:firstRow="1" w:lastRow="0" w:firstColumn="1" w:lastColumn="0" w:noHBand="0" w:noVBand="1"/>
      </w:tblPr>
      <w:tblGrid>
        <w:gridCol w:w="4536"/>
        <w:gridCol w:w="4524"/>
      </w:tblGrid>
      <w:tr w:rsidR="002F49EC" w:rsidRPr="002F49EC" w:rsidTr="00F94571">
        <w:tc>
          <w:tcPr>
            <w:tcW w:w="9060"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F49EC" w:rsidRPr="002F49EC" w:rsidRDefault="002F49EC" w:rsidP="002F49EC">
            <w:pPr>
              <w:spacing w:after="0"/>
              <w:rPr>
                <w:sz w:val="20"/>
                <w:szCs w:val="20"/>
              </w:rPr>
            </w:pPr>
            <w:r w:rsidRPr="00F94571">
              <w:rPr>
                <w:sz w:val="20"/>
                <w:szCs w:val="20"/>
                <w:shd w:val="clear" w:color="auto" w:fill="E2EFD9" w:themeFill="accent6" w:themeFillTint="33"/>
              </w:rPr>
              <w:t>RIZIK: Poplave</w:t>
            </w:r>
          </w:p>
        </w:tc>
      </w:tr>
      <w:tr w:rsidR="002F49EC" w:rsidRPr="002F49EC" w:rsidTr="00F94571">
        <w:tc>
          <w:tcPr>
            <w:tcW w:w="453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F49EC" w:rsidRPr="002F49EC" w:rsidRDefault="002F49EC" w:rsidP="002F49EC">
            <w:pPr>
              <w:spacing w:after="0"/>
              <w:rPr>
                <w:sz w:val="20"/>
                <w:szCs w:val="20"/>
              </w:rPr>
            </w:pPr>
            <w:r w:rsidRPr="00F94571">
              <w:rPr>
                <w:sz w:val="20"/>
                <w:szCs w:val="20"/>
                <w:shd w:val="clear" w:color="auto" w:fill="E2EFD9" w:themeFill="accent6" w:themeFillTint="33"/>
              </w:rPr>
              <w:t>Koordinator:</w:t>
            </w:r>
            <w:r w:rsidRPr="002F49EC">
              <w:rPr>
                <w:sz w:val="20"/>
                <w:szCs w:val="20"/>
                <w:shd w:val="clear" w:color="auto" w:fill="FFF2CC" w:themeFill="accent4" w:themeFillTint="33"/>
              </w:rPr>
              <w:t xml:space="preserve"> </w:t>
            </w:r>
          </w:p>
        </w:tc>
        <w:tc>
          <w:tcPr>
            <w:tcW w:w="452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F49EC" w:rsidRPr="002F49EC" w:rsidRDefault="002F49EC" w:rsidP="002F49EC">
            <w:pPr>
              <w:spacing w:after="0"/>
              <w:rPr>
                <w:sz w:val="20"/>
                <w:szCs w:val="20"/>
              </w:rPr>
            </w:pPr>
            <w:r w:rsidRPr="00F94571">
              <w:rPr>
                <w:sz w:val="20"/>
                <w:szCs w:val="20"/>
                <w:shd w:val="clear" w:color="auto" w:fill="E2EFD9" w:themeFill="accent6" w:themeFillTint="33"/>
              </w:rPr>
              <w:t>Nositelj</w:t>
            </w:r>
            <w:r w:rsidRPr="002F49EC">
              <w:rPr>
                <w:sz w:val="20"/>
                <w:szCs w:val="20"/>
              </w:rPr>
              <w:t xml:space="preserve">: </w:t>
            </w:r>
          </w:p>
        </w:tc>
      </w:tr>
      <w:tr w:rsidR="002F49EC" w:rsidRPr="002F49EC" w:rsidTr="00C96E2B">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476F" w:rsidRPr="002F49EC" w:rsidRDefault="004B476F" w:rsidP="002F49EC">
            <w:pPr>
              <w:spacing w:after="0"/>
              <w:rPr>
                <w:sz w:val="20"/>
                <w:szCs w:val="20"/>
              </w:rPr>
            </w:pPr>
            <w:r>
              <w:rPr>
                <w:sz w:val="20"/>
                <w:szCs w:val="20"/>
              </w:rPr>
              <w:t>Ines Bašnec, načelnik Stožera civilne zaštite</w:t>
            </w:r>
          </w:p>
        </w:tc>
        <w:tc>
          <w:tcPr>
            <w:tcW w:w="4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49EC" w:rsidRPr="002F49EC" w:rsidRDefault="004B476F" w:rsidP="002F49EC">
            <w:pPr>
              <w:spacing w:after="0"/>
              <w:rPr>
                <w:sz w:val="20"/>
                <w:szCs w:val="20"/>
              </w:rPr>
            </w:pPr>
            <w:r>
              <w:rPr>
                <w:sz w:val="20"/>
                <w:szCs w:val="20"/>
              </w:rPr>
              <w:t>Zoran Zorko, komunalni redar</w:t>
            </w:r>
          </w:p>
        </w:tc>
      </w:tr>
      <w:tr w:rsidR="002F49EC" w:rsidRPr="002F49EC" w:rsidTr="00F94571">
        <w:tc>
          <w:tcPr>
            <w:tcW w:w="9060"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F49EC" w:rsidRPr="002F49EC" w:rsidRDefault="002F49EC" w:rsidP="002F49EC">
            <w:pPr>
              <w:spacing w:after="0"/>
              <w:rPr>
                <w:sz w:val="20"/>
                <w:szCs w:val="20"/>
              </w:rPr>
            </w:pPr>
            <w:r w:rsidRPr="00F94571">
              <w:rPr>
                <w:sz w:val="20"/>
                <w:szCs w:val="20"/>
                <w:shd w:val="clear" w:color="auto" w:fill="E2EFD9" w:themeFill="accent6" w:themeFillTint="33"/>
              </w:rPr>
              <w:t>Izvršitelji:</w:t>
            </w:r>
            <w:r w:rsidRPr="002F49EC">
              <w:rPr>
                <w:sz w:val="20"/>
                <w:szCs w:val="20"/>
                <w:shd w:val="clear" w:color="auto" w:fill="FFF2CC" w:themeFill="accent4" w:themeFillTint="33"/>
              </w:rPr>
              <w:t xml:space="preserve"> </w:t>
            </w:r>
          </w:p>
        </w:tc>
      </w:tr>
      <w:tr w:rsidR="002F49EC" w:rsidRPr="002F49EC" w:rsidTr="00C96E2B">
        <w:tc>
          <w:tcPr>
            <w:tcW w:w="9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49EC" w:rsidRPr="002F49EC" w:rsidRDefault="004B476F" w:rsidP="002F49EC">
            <w:pPr>
              <w:spacing w:after="0"/>
              <w:rPr>
                <w:sz w:val="20"/>
                <w:szCs w:val="20"/>
              </w:rPr>
            </w:pPr>
            <w:r>
              <w:rPr>
                <w:sz w:val="20"/>
                <w:szCs w:val="20"/>
              </w:rPr>
              <w:t>DVD Goričan</w:t>
            </w:r>
          </w:p>
        </w:tc>
      </w:tr>
    </w:tbl>
    <w:p w:rsidR="002F49EC" w:rsidRDefault="002F49EC" w:rsidP="002F49EC">
      <w:pPr>
        <w:rPr>
          <w:rFonts w:cstheme="minorHAnsi"/>
          <w:szCs w:val="24"/>
        </w:rPr>
      </w:pPr>
    </w:p>
    <w:tbl>
      <w:tblPr>
        <w:tblW w:w="9060" w:type="dxa"/>
        <w:tblCellMar>
          <w:left w:w="10" w:type="dxa"/>
          <w:right w:w="10" w:type="dxa"/>
        </w:tblCellMar>
        <w:tblLook w:val="04A0" w:firstRow="1" w:lastRow="0" w:firstColumn="1" w:lastColumn="0" w:noHBand="0" w:noVBand="1"/>
      </w:tblPr>
      <w:tblGrid>
        <w:gridCol w:w="4536"/>
        <w:gridCol w:w="4524"/>
      </w:tblGrid>
      <w:tr w:rsidR="002F49EC" w:rsidRPr="002F49EC" w:rsidTr="00F94571">
        <w:tc>
          <w:tcPr>
            <w:tcW w:w="9060"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F49EC" w:rsidRPr="002F49EC" w:rsidRDefault="002F49EC" w:rsidP="002F49EC">
            <w:pPr>
              <w:spacing w:after="0"/>
              <w:rPr>
                <w:sz w:val="20"/>
                <w:szCs w:val="20"/>
              </w:rPr>
            </w:pPr>
            <w:r w:rsidRPr="00F94571">
              <w:rPr>
                <w:sz w:val="20"/>
                <w:szCs w:val="20"/>
                <w:shd w:val="clear" w:color="auto" w:fill="E2EFD9" w:themeFill="accent6" w:themeFillTint="33"/>
              </w:rPr>
              <w:t>RIZIK: Potres</w:t>
            </w:r>
          </w:p>
        </w:tc>
      </w:tr>
      <w:tr w:rsidR="002F49EC" w:rsidRPr="002F49EC" w:rsidTr="00F94571">
        <w:tc>
          <w:tcPr>
            <w:tcW w:w="453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F49EC" w:rsidRPr="002F49EC" w:rsidRDefault="002F49EC" w:rsidP="002F49EC">
            <w:pPr>
              <w:spacing w:after="0"/>
              <w:rPr>
                <w:sz w:val="20"/>
                <w:szCs w:val="20"/>
              </w:rPr>
            </w:pPr>
            <w:r w:rsidRPr="004B476F">
              <w:rPr>
                <w:sz w:val="20"/>
                <w:szCs w:val="20"/>
                <w:shd w:val="clear" w:color="auto" w:fill="E2EFD9" w:themeFill="accent6" w:themeFillTint="33"/>
              </w:rPr>
              <w:t>Koordi</w:t>
            </w:r>
            <w:r w:rsidRPr="00F94571">
              <w:rPr>
                <w:sz w:val="20"/>
                <w:szCs w:val="20"/>
                <w:shd w:val="clear" w:color="auto" w:fill="E2EFD9" w:themeFill="accent6" w:themeFillTint="33"/>
              </w:rPr>
              <w:t>nator</w:t>
            </w:r>
            <w:r w:rsidRPr="004B476F">
              <w:rPr>
                <w:sz w:val="20"/>
                <w:szCs w:val="20"/>
                <w:shd w:val="clear" w:color="auto" w:fill="E2EFD9" w:themeFill="accent6" w:themeFillTint="33"/>
              </w:rPr>
              <w:t>:</w:t>
            </w:r>
            <w:r w:rsidRPr="002F49EC">
              <w:rPr>
                <w:sz w:val="20"/>
                <w:szCs w:val="20"/>
                <w:shd w:val="clear" w:color="auto" w:fill="FFF2CC" w:themeFill="accent4" w:themeFillTint="33"/>
              </w:rPr>
              <w:t xml:space="preserve"> </w:t>
            </w:r>
          </w:p>
        </w:tc>
        <w:tc>
          <w:tcPr>
            <w:tcW w:w="452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F49EC" w:rsidRPr="002F49EC" w:rsidRDefault="002F49EC" w:rsidP="002F49EC">
            <w:pPr>
              <w:spacing w:after="0"/>
              <w:rPr>
                <w:sz w:val="20"/>
                <w:szCs w:val="20"/>
              </w:rPr>
            </w:pPr>
            <w:r w:rsidRPr="00F94571">
              <w:rPr>
                <w:sz w:val="20"/>
                <w:szCs w:val="20"/>
                <w:shd w:val="clear" w:color="auto" w:fill="E2EFD9" w:themeFill="accent6" w:themeFillTint="33"/>
              </w:rPr>
              <w:t>Nositel</w:t>
            </w:r>
            <w:r w:rsidRPr="002F49EC">
              <w:rPr>
                <w:sz w:val="20"/>
                <w:szCs w:val="20"/>
              </w:rPr>
              <w:t xml:space="preserve">j: </w:t>
            </w:r>
          </w:p>
        </w:tc>
      </w:tr>
      <w:tr w:rsidR="002F49EC" w:rsidRPr="002F49EC" w:rsidTr="00C96E2B">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49EC" w:rsidRPr="002F49EC" w:rsidRDefault="004B476F" w:rsidP="002F49EC">
            <w:pPr>
              <w:spacing w:after="0"/>
              <w:rPr>
                <w:sz w:val="20"/>
                <w:szCs w:val="20"/>
              </w:rPr>
            </w:pPr>
            <w:r>
              <w:rPr>
                <w:sz w:val="20"/>
                <w:szCs w:val="20"/>
              </w:rPr>
              <w:t>Ines Bašnec, načelnik Stožera civilne zaštite</w:t>
            </w:r>
          </w:p>
        </w:tc>
        <w:tc>
          <w:tcPr>
            <w:tcW w:w="4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49EC" w:rsidRPr="002F49EC" w:rsidRDefault="004B476F" w:rsidP="002F49EC">
            <w:pPr>
              <w:spacing w:after="0"/>
              <w:rPr>
                <w:sz w:val="20"/>
                <w:szCs w:val="20"/>
              </w:rPr>
            </w:pPr>
            <w:r>
              <w:rPr>
                <w:sz w:val="20"/>
                <w:szCs w:val="20"/>
              </w:rPr>
              <w:t>Zoran Zorko, komunalni redar</w:t>
            </w:r>
          </w:p>
        </w:tc>
      </w:tr>
      <w:tr w:rsidR="002F49EC" w:rsidRPr="002F49EC" w:rsidTr="00F94571">
        <w:tc>
          <w:tcPr>
            <w:tcW w:w="9060" w:type="dxa"/>
            <w:gridSpan w:val="2"/>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rsidR="002F49EC" w:rsidRPr="002F49EC" w:rsidRDefault="002F49EC" w:rsidP="002F49EC">
            <w:pPr>
              <w:spacing w:after="0"/>
              <w:rPr>
                <w:sz w:val="20"/>
                <w:szCs w:val="20"/>
              </w:rPr>
            </w:pPr>
            <w:r w:rsidRPr="004B476F">
              <w:rPr>
                <w:sz w:val="20"/>
                <w:szCs w:val="20"/>
                <w:shd w:val="clear" w:color="auto" w:fill="E2EFD9" w:themeFill="accent6" w:themeFillTint="33"/>
              </w:rPr>
              <w:t>Izvršitelji:</w:t>
            </w:r>
            <w:r w:rsidRPr="002F49EC">
              <w:rPr>
                <w:sz w:val="20"/>
                <w:szCs w:val="20"/>
                <w:shd w:val="clear" w:color="auto" w:fill="FFF2CC" w:themeFill="accent4" w:themeFillTint="33"/>
              </w:rPr>
              <w:t xml:space="preserve"> </w:t>
            </w:r>
          </w:p>
        </w:tc>
      </w:tr>
      <w:tr w:rsidR="002F49EC" w:rsidRPr="002F49EC" w:rsidTr="00C96E2B">
        <w:tc>
          <w:tcPr>
            <w:tcW w:w="9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49EC" w:rsidRPr="002F49EC" w:rsidRDefault="004B476F" w:rsidP="002F49EC">
            <w:pPr>
              <w:spacing w:after="0"/>
              <w:rPr>
                <w:sz w:val="20"/>
                <w:szCs w:val="20"/>
              </w:rPr>
            </w:pPr>
            <w:r>
              <w:rPr>
                <w:sz w:val="20"/>
                <w:szCs w:val="20"/>
              </w:rPr>
              <w:t>DVD Goričan</w:t>
            </w:r>
          </w:p>
        </w:tc>
      </w:tr>
    </w:tbl>
    <w:p w:rsidR="002F49EC" w:rsidRDefault="002F49EC" w:rsidP="002F49EC">
      <w:pPr>
        <w:rPr>
          <w:rFonts w:cstheme="minorHAnsi"/>
          <w:szCs w:val="24"/>
        </w:rPr>
      </w:pPr>
    </w:p>
    <w:p w:rsidR="002F49EC" w:rsidRPr="002F49EC" w:rsidRDefault="002F49EC" w:rsidP="002F49EC">
      <w:r w:rsidRPr="002F49EC">
        <w:rPr>
          <w:b/>
        </w:rPr>
        <w:t>Konzultant:</w:t>
      </w:r>
      <w:r w:rsidRPr="002F49EC">
        <w:t xml:space="preserve"> Ustanova za obrazovanje odraslih Defensor, Zagrebačka 71, 42 000 Varaždin</w:t>
      </w:r>
    </w:p>
    <w:p w:rsidR="002F49EC" w:rsidRPr="002F49EC" w:rsidRDefault="002F49EC" w:rsidP="002F49EC">
      <w:pPr>
        <w:rPr>
          <w:rFonts w:cstheme="minorHAnsi"/>
          <w:szCs w:val="24"/>
        </w:rPr>
      </w:pPr>
    </w:p>
    <w:p w:rsidR="008D796F" w:rsidRDefault="008D796F" w:rsidP="002F49EC"/>
    <w:p w:rsidR="007A4D2F" w:rsidRPr="00D777D6" w:rsidRDefault="007A4D2F" w:rsidP="00067F49">
      <w:pPr>
        <w:rPr>
          <w:rFonts w:cs="Arial"/>
        </w:rPr>
      </w:pPr>
    </w:p>
    <w:p w:rsidR="00067F49" w:rsidRPr="00067F49" w:rsidRDefault="00067F49" w:rsidP="00067F49"/>
    <w:p w:rsidR="00067F49" w:rsidRPr="00067F49" w:rsidRDefault="00067F49" w:rsidP="00067F49">
      <w:pPr>
        <w:rPr>
          <w:szCs w:val="24"/>
        </w:rPr>
      </w:pPr>
    </w:p>
    <w:p w:rsidR="00067F49" w:rsidRPr="00D1517A" w:rsidRDefault="00067F49" w:rsidP="00067F49">
      <w:pPr>
        <w:autoSpaceDE w:val="0"/>
        <w:jc w:val="center"/>
        <w:rPr>
          <w:color w:val="000000"/>
          <w:szCs w:val="24"/>
        </w:rPr>
      </w:pPr>
    </w:p>
    <w:p w:rsidR="00461D71" w:rsidRPr="001E65AC" w:rsidRDefault="00461D71" w:rsidP="001E65AC">
      <w:pPr>
        <w:rPr>
          <w:b/>
          <w:szCs w:val="24"/>
        </w:rPr>
      </w:pPr>
    </w:p>
    <w:p w:rsidR="00E71EF1" w:rsidRPr="00495BA5" w:rsidRDefault="00E71EF1" w:rsidP="00495BA5"/>
    <w:sectPr w:rsidR="00E71EF1" w:rsidRPr="00495BA5" w:rsidSect="00857E3F">
      <w:headerReference w:type="default" r:id="rId83"/>
      <w:footerReference w:type="default" r:id="rId8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6689" w:rsidRDefault="00B86689" w:rsidP="001B70D9">
      <w:pPr>
        <w:spacing w:after="0" w:line="240" w:lineRule="auto"/>
      </w:pPr>
      <w:r>
        <w:separator/>
      </w:r>
    </w:p>
  </w:endnote>
  <w:endnote w:type="continuationSeparator" w:id="0">
    <w:p w:rsidR="00B86689" w:rsidRDefault="00B86689" w:rsidP="001B7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Franklin Gothic Heavy">
    <w:charset w:val="00"/>
    <w:family w:val="swiss"/>
    <w:pitch w:val="variable"/>
    <w:sig w:usb0="00000287" w:usb1="00000000" w:usb2="00000000" w:usb3="00000000" w:csb0="0000009F" w:csb1="00000000"/>
  </w:font>
  <w:font w:name="Helvetica">
    <w:panose1 w:val="020B0604020202020204"/>
    <w:charset w:val="EE"/>
    <w:family w:val="swiss"/>
    <w:pitch w:val="variable"/>
    <w:sig w:usb0="E0002EFF" w:usb1="C0007843" w:usb2="00000009" w:usb3="00000000" w:csb0="000001FF" w:csb1="00000000"/>
  </w:font>
  <w:font w:name="TTE17E4D58t0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Tahoma,Bold">
    <w:altName w:val="MS Mincho"/>
    <w:panose1 w:val="00000000000000000000"/>
    <w:charset w:val="80"/>
    <w:family w:val="auto"/>
    <w:notTrueType/>
    <w:pitch w:val="default"/>
    <w:sig w:usb0="00000005" w:usb1="08070000" w:usb2="00000010" w:usb3="00000000" w:csb0="00020002"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3924"/>
      <w:gridCol w:w="1222"/>
      <w:gridCol w:w="3924"/>
    </w:tblGrid>
    <w:tr w:rsidR="006E13B9" w:rsidTr="00911B93">
      <w:trPr>
        <w:trHeight w:val="151"/>
      </w:trPr>
      <w:tc>
        <w:tcPr>
          <w:tcW w:w="2250" w:type="pct"/>
          <w:tcBorders>
            <w:bottom w:val="single" w:sz="4" w:space="0" w:color="4F81BD"/>
          </w:tcBorders>
        </w:tcPr>
        <w:p w:rsidR="006E13B9" w:rsidRPr="00A55543" w:rsidRDefault="006E13B9">
          <w:pPr>
            <w:pStyle w:val="Zaglavlje"/>
            <w:rPr>
              <w:rFonts w:ascii="Cambria" w:eastAsia="Times New Roman" w:hAnsi="Cambria"/>
              <w:b/>
              <w:bCs/>
            </w:rPr>
          </w:pPr>
        </w:p>
      </w:tc>
      <w:tc>
        <w:tcPr>
          <w:tcW w:w="500" w:type="pct"/>
          <w:vMerge w:val="restart"/>
          <w:noWrap/>
          <w:vAlign w:val="center"/>
        </w:tcPr>
        <w:p w:rsidR="006E13B9" w:rsidRPr="00A55543" w:rsidRDefault="006E13B9">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AA3FB8" w:rsidRPr="00AA3FB8">
            <w:rPr>
              <w:bCs/>
              <w:noProof/>
              <w:sz w:val="20"/>
            </w:rPr>
            <w:t>10</w:t>
          </w:r>
          <w:r w:rsidRPr="00A55543">
            <w:rPr>
              <w:b/>
              <w:bCs/>
              <w:sz w:val="20"/>
            </w:rPr>
            <w:fldChar w:fldCharType="end"/>
          </w:r>
          <w:r>
            <w:rPr>
              <w:b/>
              <w:bCs/>
              <w:sz w:val="20"/>
            </w:rPr>
            <w:t xml:space="preserve">                     </w:t>
          </w:r>
        </w:p>
      </w:tc>
      <w:tc>
        <w:tcPr>
          <w:tcW w:w="2250" w:type="pct"/>
          <w:tcBorders>
            <w:bottom w:val="single" w:sz="4" w:space="0" w:color="4F81BD"/>
          </w:tcBorders>
        </w:tcPr>
        <w:p w:rsidR="006E13B9" w:rsidRPr="00A55543" w:rsidRDefault="006E13B9">
          <w:pPr>
            <w:pStyle w:val="Zaglavlje"/>
            <w:rPr>
              <w:rFonts w:ascii="Cambria" w:eastAsia="Times New Roman" w:hAnsi="Cambria"/>
              <w:b/>
              <w:bCs/>
            </w:rPr>
          </w:pPr>
        </w:p>
      </w:tc>
    </w:tr>
    <w:tr w:rsidR="006E13B9" w:rsidTr="00911B93">
      <w:trPr>
        <w:trHeight w:val="150"/>
      </w:trPr>
      <w:tc>
        <w:tcPr>
          <w:tcW w:w="2250" w:type="pct"/>
          <w:tcBorders>
            <w:top w:val="single" w:sz="4" w:space="0" w:color="4F81BD"/>
          </w:tcBorders>
        </w:tcPr>
        <w:p w:rsidR="006E13B9" w:rsidRPr="00A55543" w:rsidRDefault="006E13B9">
          <w:pPr>
            <w:pStyle w:val="Zaglavlje"/>
            <w:rPr>
              <w:rFonts w:ascii="Cambria" w:eastAsia="Times New Roman" w:hAnsi="Cambria"/>
              <w:b/>
              <w:bCs/>
            </w:rPr>
          </w:pPr>
        </w:p>
      </w:tc>
      <w:tc>
        <w:tcPr>
          <w:tcW w:w="500" w:type="pct"/>
          <w:vMerge/>
        </w:tcPr>
        <w:p w:rsidR="006E13B9" w:rsidRPr="00A55543" w:rsidRDefault="006E13B9">
          <w:pPr>
            <w:pStyle w:val="Zaglavlje"/>
            <w:jc w:val="center"/>
            <w:rPr>
              <w:rFonts w:ascii="Cambria" w:eastAsia="Times New Roman" w:hAnsi="Cambria"/>
              <w:b/>
              <w:bCs/>
            </w:rPr>
          </w:pPr>
        </w:p>
      </w:tc>
      <w:tc>
        <w:tcPr>
          <w:tcW w:w="2250" w:type="pct"/>
          <w:tcBorders>
            <w:top w:val="single" w:sz="4" w:space="0" w:color="4F81BD"/>
          </w:tcBorders>
        </w:tcPr>
        <w:p w:rsidR="006E13B9" w:rsidRPr="00A55543" w:rsidRDefault="006E13B9">
          <w:pPr>
            <w:pStyle w:val="Zaglavlje"/>
            <w:rPr>
              <w:rFonts w:ascii="Cambria" w:eastAsia="Times New Roman" w:hAnsi="Cambria"/>
              <w:b/>
              <w:bCs/>
            </w:rPr>
          </w:pPr>
        </w:p>
      </w:tc>
    </w:tr>
  </w:tbl>
  <w:p w:rsidR="006E13B9" w:rsidRDefault="006E13B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6689" w:rsidRDefault="00B86689" w:rsidP="001B70D9">
      <w:pPr>
        <w:spacing w:after="0" w:line="240" w:lineRule="auto"/>
      </w:pPr>
      <w:bookmarkStart w:id="0" w:name="_Hlk483826911"/>
      <w:bookmarkEnd w:id="0"/>
      <w:r>
        <w:separator/>
      </w:r>
    </w:p>
  </w:footnote>
  <w:footnote w:type="continuationSeparator" w:id="0">
    <w:p w:rsidR="00B86689" w:rsidRDefault="00B86689" w:rsidP="001B70D9">
      <w:pPr>
        <w:spacing w:after="0" w:line="240" w:lineRule="auto"/>
      </w:pPr>
      <w:r>
        <w:continuationSeparator/>
      </w:r>
    </w:p>
  </w:footnote>
  <w:footnote w:id="1">
    <w:p w:rsidR="006E13B9" w:rsidRDefault="006E13B9">
      <w:pPr>
        <w:pStyle w:val="Tekstfusnote"/>
      </w:pPr>
      <w:r>
        <w:rPr>
          <w:rStyle w:val="Referencafusnote"/>
        </w:rPr>
        <w:footnoteRef/>
      </w:r>
      <w:r>
        <w:t xml:space="preserve"> Podaci preuzeti iz Strategije razvoja Općine Goričan 2014. – 2020.god.</w:t>
      </w:r>
    </w:p>
  </w:footnote>
  <w:footnote w:id="2">
    <w:p w:rsidR="006E13B9" w:rsidRDefault="006E13B9">
      <w:pPr>
        <w:pStyle w:val="Tekstfusnote"/>
      </w:pPr>
      <w:r>
        <w:rPr>
          <w:rStyle w:val="Referencafusnote"/>
        </w:rPr>
        <w:footnoteRef/>
      </w:r>
      <w:r>
        <w:t xml:space="preserve"> 1 NUTS - statističke prostorne jedinice u EU definirane od strane Eurostata – Europskog statističkog ureda. Postoji NUTS 1, NUTS 2 i NUTS 3 razina. U EU je na NUTS 3 razini ukupno 1.342 regije, od čega u Hrvatskoj 21 regija, koje prostorno odgovaraju gradu Zagrebu i 20 županija</w:t>
      </w:r>
    </w:p>
  </w:footnote>
  <w:footnote w:id="3">
    <w:p w:rsidR="006E13B9" w:rsidRDefault="006E13B9">
      <w:pPr>
        <w:pStyle w:val="Tekstfusnote"/>
      </w:pPr>
      <w:r>
        <w:rPr>
          <w:rStyle w:val="Referencafusnote"/>
        </w:rPr>
        <w:footnoteRef/>
      </w:r>
      <w:r>
        <w:t xml:space="preserve"> Podaci preuzeti iz Izvješća o stanju okoliša Međimurske županije, 2014.god.</w:t>
      </w:r>
    </w:p>
  </w:footnote>
  <w:footnote w:id="4">
    <w:p w:rsidR="006E13B9" w:rsidRDefault="006E13B9" w:rsidP="00E74BE0">
      <w:pPr>
        <w:pStyle w:val="Tekstfusnote1"/>
      </w:pPr>
      <w:r>
        <w:rPr>
          <w:rStyle w:val="Referencafusnote"/>
        </w:rPr>
        <w:footnoteRef/>
      </w:r>
      <w:r>
        <w:rPr>
          <w:rStyle w:val="Zadanifontodlomka1"/>
          <w:i/>
          <w:sz w:val="18"/>
        </w:rPr>
        <w:t xml:space="preserve"> B. D. Phillips: Disaster recovery</w:t>
      </w:r>
    </w:p>
  </w:footnote>
  <w:footnote w:id="5">
    <w:p w:rsidR="006E13B9" w:rsidRDefault="006E13B9" w:rsidP="00725A74">
      <w:pPr>
        <w:pStyle w:val="Tekstfusnote1"/>
      </w:pPr>
      <w:r>
        <w:rPr>
          <w:rStyle w:val="Referencafusnote"/>
        </w:rPr>
        <w:footnoteRef/>
      </w:r>
      <w:r>
        <w:rPr>
          <w:rStyle w:val="Zadanifontodlomka1"/>
          <w:i/>
          <w:sz w:val="18"/>
        </w:rPr>
        <w:t xml:space="preserve"> USACE vidi FEMA IS-632</w:t>
      </w:r>
    </w:p>
  </w:footnote>
  <w:footnote w:id="6">
    <w:p w:rsidR="006E13B9" w:rsidRDefault="006E13B9" w:rsidP="0056469C">
      <w:pPr>
        <w:pStyle w:val="Tekstfusnote1"/>
      </w:pPr>
      <w:r>
        <w:rPr>
          <w:rStyle w:val="Referencafusnote"/>
        </w:rPr>
        <w:footnoteRef/>
      </w:r>
      <w:r>
        <w:rPr>
          <w:rStyle w:val="Zadanifontodlomka1"/>
          <w:i/>
          <w:sz w:val="18"/>
        </w:rPr>
        <w:t xml:space="preserve"> B. D. Phillips: Disaster recovery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13B9" w:rsidRPr="00A55543" w:rsidRDefault="006E13B9" w:rsidP="00911B93">
    <w:pPr>
      <w:pStyle w:val="Zaglavlje"/>
      <w:pBdr>
        <w:between w:val="single" w:sz="4" w:space="1" w:color="4F81BD"/>
      </w:pBdr>
      <w:spacing w:line="276" w:lineRule="auto"/>
      <w:jc w:val="center"/>
      <w:rPr>
        <w:i/>
        <w:sz w:val="20"/>
      </w:rPr>
    </w:pPr>
    <w:r w:rsidRPr="00A55543">
      <w:rPr>
        <w:i/>
        <w:sz w:val="20"/>
      </w:rPr>
      <w:t>Procjena rizika od v</w:t>
    </w:r>
    <w:r>
      <w:rPr>
        <w:i/>
        <w:sz w:val="20"/>
      </w:rPr>
      <w:t>elikih nesreća za Općinu Goričan</w:t>
    </w:r>
  </w:p>
  <w:p w:rsidR="006E13B9" w:rsidRDefault="006E13B9" w:rsidP="00911B93">
    <w:pPr>
      <w:pStyle w:val="Zaglavlje"/>
      <w:pBdr>
        <w:between w:val="single" w:sz="4" w:space="1" w:color="4F81BD"/>
      </w:pBdr>
      <w:spacing w:line="276" w:lineRule="auto"/>
    </w:pPr>
  </w:p>
  <w:p w:rsidR="006E13B9" w:rsidRDefault="006E13B9">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B2AB8"/>
    <w:multiLevelType w:val="hybridMultilevel"/>
    <w:tmpl w:val="418E36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BB7478"/>
    <w:multiLevelType w:val="hybridMultilevel"/>
    <w:tmpl w:val="F6B2C1E6"/>
    <w:lvl w:ilvl="0" w:tplc="A85EC20C">
      <w:numFmt w:val="bullet"/>
      <w:lvlText w:val="-"/>
      <w:lvlJc w:val="left"/>
      <w:pPr>
        <w:ind w:left="1440" w:hanging="360"/>
      </w:pPr>
      <w:rPr>
        <w:rFonts w:ascii="Calibri" w:eastAsia="Calibri" w:hAnsi="Calibri" w:cs="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 w15:restartNumberingAfterBreak="0">
    <w:nsid w:val="04654608"/>
    <w:multiLevelType w:val="multilevel"/>
    <w:tmpl w:val="B08EA8AE"/>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B1561EC"/>
    <w:multiLevelType w:val="hybridMultilevel"/>
    <w:tmpl w:val="805818E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0A95971"/>
    <w:multiLevelType w:val="hybridMultilevel"/>
    <w:tmpl w:val="37C85F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2CA7151"/>
    <w:multiLevelType w:val="hybridMultilevel"/>
    <w:tmpl w:val="18CA75B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3375371"/>
    <w:multiLevelType w:val="hybridMultilevel"/>
    <w:tmpl w:val="ADF4FA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4D867E5"/>
    <w:multiLevelType w:val="hybridMultilevel"/>
    <w:tmpl w:val="FE049A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6C25579"/>
    <w:multiLevelType w:val="hybridMultilevel"/>
    <w:tmpl w:val="8840AA6E"/>
    <w:lvl w:ilvl="0" w:tplc="A85EC20C">
      <w:numFmt w:val="bullet"/>
      <w:lvlText w:val="-"/>
      <w:lvlJc w:val="left"/>
      <w:pPr>
        <w:ind w:left="720" w:hanging="360"/>
      </w:pPr>
      <w:rPr>
        <w:rFonts w:ascii="Calibri" w:eastAsia="Calibri" w:hAnsi="Calibri" w:cs="Calibri"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76E7922"/>
    <w:multiLevelType w:val="hybridMultilevel"/>
    <w:tmpl w:val="2CF40DD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AD5169C"/>
    <w:multiLevelType w:val="hybridMultilevel"/>
    <w:tmpl w:val="0AF6E8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7B34432"/>
    <w:multiLevelType w:val="hybridMultilevel"/>
    <w:tmpl w:val="EF948F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A430E8D"/>
    <w:multiLevelType w:val="hybridMultilevel"/>
    <w:tmpl w:val="B98A726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FB03B81"/>
    <w:multiLevelType w:val="multilevel"/>
    <w:tmpl w:val="1F2AD7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04E5D73"/>
    <w:multiLevelType w:val="hybridMultilevel"/>
    <w:tmpl w:val="AD725F26"/>
    <w:lvl w:ilvl="0" w:tplc="713A2A9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67B598A"/>
    <w:multiLevelType w:val="hybridMultilevel"/>
    <w:tmpl w:val="263C2D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75A374B"/>
    <w:multiLevelType w:val="multilevel"/>
    <w:tmpl w:val="E95AACF6"/>
    <w:lvl w:ilvl="0">
      <w:start w:val="1"/>
      <w:numFmt w:val="decimal"/>
      <w:lvlText w:val="%1."/>
      <w:lvlJc w:val="left"/>
      <w:pPr>
        <w:ind w:left="720" w:hanging="360"/>
      </w:pPr>
      <w:rPr>
        <w:b/>
      </w:rPr>
    </w:lvl>
    <w:lvl w:ilvl="1">
      <w:start w:val="10"/>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7" w15:restartNumberingAfterBreak="0">
    <w:nsid w:val="3814126F"/>
    <w:multiLevelType w:val="hybridMultilevel"/>
    <w:tmpl w:val="72B04B60"/>
    <w:lvl w:ilvl="0" w:tplc="A85EC20C">
      <w:numFmt w:val="bullet"/>
      <w:lvlText w:val="-"/>
      <w:lvlJc w:val="left"/>
      <w:pPr>
        <w:ind w:left="1080" w:hanging="360"/>
      </w:pPr>
      <w:rPr>
        <w:rFonts w:ascii="Calibri" w:eastAsia="Calibr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 w15:restartNumberingAfterBreak="0">
    <w:nsid w:val="3B865257"/>
    <w:multiLevelType w:val="multilevel"/>
    <w:tmpl w:val="44FC0836"/>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BAA1E4B"/>
    <w:multiLevelType w:val="multilevel"/>
    <w:tmpl w:val="AA5C14C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472E3A"/>
    <w:multiLevelType w:val="multilevel"/>
    <w:tmpl w:val="6122D4EA"/>
    <w:lvl w:ilvl="0">
      <w:numFmt w:val="bullet"/>
      <w:lvlText w:val="-"/>
      <w:lvlJc w:val="left"/>
      <w:pPr>
        <w:ind w:left="720" w:hanging="360"/>
      </w:pPr>
      <w:rPr>
        <w:rFonts w:ascii="Arial" w:eastAsia="Times New Roman" w:hAnsi="Arial" w:cs="Arial"/>
        <w:b/>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15:restartNumberingAfterBreak="0">
    <w:nsid w:val="3E73115E"/>
    <w:multiLevelType w:val="hybridMultilevel"/>
    <w:tmpl w:val="07826F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0F06BA0"/>
    <w:multiLevelType w:val="multilevel"/>
    <w:tmpl w:val="6294409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21F5622"/>
    <w:multiLevelType w:val="hybridMultilevel"/>
    <w:tmpl w:val="2CF40DD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22541B9"/>
    <w:multiLevelType w:val="hybridMultilevel"/>
    <w:tmpl w:val="E0B639E8"/>
    <w:lvl w:ilvl="0" w:tplc="7AEAF3B8">
      <w:start w:val="1"/>
      <w:numFmt w:val="bullet"/>
      <w:lvlText w:val="-"/>
      <w:lvlJc w:val="left"/>
      <w:pPr>
        <w:ind w:left="720" w:hanging="360"/>
      </w:pPr>
      <w:rPr>
        <w:rFonts w:ascii="Calibri" w:eastAsia="Calibri"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34D329F"/>
    <w:multiLevelType w:val="multilevel"/>
    <w:tmpl w:val="6C7E9166"/>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36A6C1A"/>
    <w:multiLevelType w:val="hybridMultilevel"/>
    <w:tmpl w:val="D43C8D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539549F"/>
    <w:multiLevelType w:val="multilevel"/>
    <w:tmpl w:val="4DB48B40"/>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9371051"/>
    <w:multiLevelType w:val="hybridMultilevel"/>
    <w:tmpl w:val="547ED57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BF35B65"/>
    <w:multiLevelType w:val="multilevel"/>
    <w:tmpl w:val="17742ED4"/>
    <w:lvl w:ilvl="0">
      <w:numFmt w:val="bullet"/>
      <w:lvlText w:val="-"/>
      <w:lvlJc w:val="left"/>
      <w:pPr>
        <w:ind w:left="720" w:hanging="360"/>
      </w:pPr>
      <w:rPr>
        <w:rFonts w:ascii="Calibri" w:eastAsia="Times New Roman"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15:restartNumberingAfterBreak="0">
    <w:nsid w:val="508261E0"/>
    <w:multiLevelType w:val="hybridMultilevel"/>
    <w:tmpl w:val="227C4696"/>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530957EE"/>
    <w:multiLevelType w:val="multilevel"/>
    <w:tmpl w:val="359CFA0C"/>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53AC3348"/>
    <w:multiLevelType w:val="hybridMultilevel"/>
    <w:tmpl w:val="0BBA32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4354948"/>
    <w:multiLevelType w:val="hybridMultilevel"/>
    <w:tmpl w:val="10DE5520"/>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A941E0D"/>
    <w:multiLevelType w:val="hybridMultilevel"/>
    <w:tmpl w:val="547ED57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EF70021"/>
    <w:multiLevelType w:val="multilevel"/>
    <w:tmpl w:val="5144ECB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6" w15:restartNumberingAfterBreak="0">
    <w:nsid w:val="622C6D47"/>
    <w:multiLevelType w:val="multilevel"/>
    <w:tmpl w:val="F48AEDC4"/>
    <w:lvl w:ilvl="0">
      <w:numFmt w:val="bullet"/>
      <w:lvlText w:val="-"/>
      <w:lvlJc w:val="left"/>
      <w:pPr>
        <w:ind w:left="1080" w:hanging="360"/>
      </w:pPr>
      <w:rPr>
        <w:rFonts w:ascii="Calibri" w:eastAsia="Calibri" w:hAnsi="Calibri"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7" w15:restartNumberingAfterBreak="0">
    <w:nsid w:val="62DD0018"/>
    <w:multiLevelType w:val="hybridMultilevel"/>
    <w:tmpl w:val="7A5E0694"/>
    <w:lvl w:ilvl="0" w:tplc="2E98F648">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4FF5098"/>
    <w:multiLevelType w:val="hybridMultilevel"/>
    <w:tmpl w:val="DE32BCBC"/>
    <w:lvl w:ilvl="0" w:tplc="7AEAF3B8">
      <w:start w:val="1"/>
      <w:numFmt w:val="bullet"/>
      <w:lvlText w:val="-"/>
      <w:lvlJc w:val="left"/>
      <w:pPr>
        <w:ind w:left="720" w:hanging="360"/>
      </w:pPr>
      <w:rPr>
        <w:rFonts w:ascii="Calibri" w:eastAsia="Calibri"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6B1698C"/>
    <w:multiLevelType w:val="hybridMultilevel"/>
    <w:tmpl w:val="C07CCA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77C409B"/>
    <w:multiLevelType w:val="multilevel"/>
    <w:tmpl w:val="96085F32"/>
    <w:lvl w:ilvl="0">
      <w:start w:val="1"/>
      <w:numFmt w:val="lowerLetter"/>
      <w:lvlText w:val="%1)"/>
      <w:lvlJc w:val="left"/>
      <w:pPr>
        <w:ind w:left="2196" w:hanging="360"/>
      </w:pPr>
    </w:lvl>
    <w:lvl w:ilvl="1">
      <w:start w:val="1"/>
      <w:numFmt w:val="lowerLetter"/>
      <w:lvlText w:val="%2."/>
      <w:lvlJc w:val="left"/>
      <w:pPr>
        <w:ind w:left="2916" w:hanging="360"/>
      </w:pPr>
    </w:lvl>
    <w:lvl w:ilvl="2">
      <w:start w:val="1"/>
      <w:numFmt w:val="lowerRoman"/>
      <w:lvlText w:val="%3."/>
      <w:lvlJc w:val="right"/>
      <w:pPr>
        <w:ind w:left="3636" w:hanging="180"/>
      </w:pPr>
    </w:lvl>
    <w:lvl w:ilvl="3">
      <w:start w:val="1"/>
      <w:numFmt w:val="decimal"/>
      <w:lvlText w:val="%4."/>
      <w:lvlJc w:val="left"/>
      <w:pPr>
        <w:ind w:left="4356" w:hanging="360"/>
      </w:pPr>
    </w:lvl>
    <w:lvl w:ilvl="4">
      <w:start w:val="1"/>
      <w:numFmt w:val="lowerLetter"/>
      <w:lvlText w:val="%5."/>
      <w:lvlJc w:val="left"/>
      <w:pPr>
        <w:ind w:left="5076" w:hanging="360"/>
      </w:pPr>
    </w:lvl>
    <w:lvl w:ilvl="5">
      <w:start w:val="1"/>
      <w:numFmt w:val="lowerRoman"/>
      <w:lvlText w:val="%6."/>
      <w:lvlJc w:val="right"/>
      <w:pPr>
        <w:ind w:left="5796" w:hanging="180"/>
      </w:pPr>
    </w:lvl>
    <w:lvl w:ilvl="6">
      <w:start w:val="1"/>
      <w:numFmt w:val="decimal"/>
      <w:lvlText w:val="%7."/>
      <w:lvlJc w:val="left"/>
      <w:pPr>
        <w:ind w:left="6516" w:hanging="360"/>
      </w:pPr>
    </w:lvl>
    <w:lvl w:ilvl="7">
      <w:start w:val="1"/>
      <w:numFmt w:val="lowerLetter"/>
      <w:lvlText w:val="%8."/>
      <w:lvlJc w:val="left"/>
      <w:pPr>
        <w:ind w:left="7236" w:hanging="360"/>
      </w:pPr>
    </w:lvl>
    <w:lvl w:ilvl="8">
      <w:start w:val="1"/>
      <w:numFmt w:val="lowerRoman"/>
      <w:lvlText w:val="%9."/>
      <w:lvlJc w:val="right"/>
      <w:pPr>
        <w:ind w:left="7956" w:hanging="180"/>
      </w:pPr>
    </w:lvl>
  </w:abstractNum>
  <w:abstractNum w:abstractNumId="41" w15:restartNumberingAfterBreak="0">
    <w:nsid w:val="6CA96C5D"/>
    <w:multiLevelType w:val="multilevel"/>
    <w:tmpl w:val="E3442BCC"/>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2CE13F3"/>
    <w:multiLevelType w:val="hybridMultilevel"/>
    <w:tmpl w:val="D65AE7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5C54A10"/>
    <w:multiLevelType w:val="multilevel"/>
    <w:tmpl w:val="0442B480"/>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4" w15:restartNumberingAfterBreak="0">
    <w:nsid w:val="75CD0941"/>
    <w:multiLevelType w:val="hybridMultilevel"/>
    <w:tmpl w:val="8F3EA6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AB82953"/>
    <w:multiLevelType w:val="multilevel"/>
    <w:tmpl w:val="AA5C14C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AD87952"/>
    <w:multiLevelType w:val="multilevel"/>
    <w:tmpl w:val="1110098E"/>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7BBC3D90"/>
    <w:multiLevelType w:val="hybridMultilevel"/>
    <w:tmpl w:val="181C43B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7F360577"/>
    <w:multiLevelType w:val="multilevel"/>
    <w:tmpl w:val="BC26A9F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9" w15:restartNumberingAfterBreak="0">
    <w:nsid w:val="7F7210AB"/>
    <w:multiLevelType w:val="hybridMultilevel"/>
    <w:tmpl w:val="4628F0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2"/>
  </w:num>
  <w:num w:numId="2">
    <w:abstractNumId w:val="17"/>
  </w:num>
  <w:num w:numId="3">
    <w:abstractNumId w:val="39"/>
  </w:num>
  <w:num w:numId="4">
    <w:abstractNumId w:val="37"/>
  </w:num>
  <w:num w:numId="5">
    <w:abstractNumId w:val="21"/>
  </w:num>
  <w:num w:numId="6">
    <w:abstractNumId w:val="8"/>
  </w:num>
  <w:num w:numId="7">
    <w:abstractNumId w:val="3"/>
  </w:num>
  <w:num w:numId="8">
    <w:abstractNumId w:val="47"/>
  </w:num>
  <w:num w:numId="9">
    <w:abstractNumId w:val="5"/>
  </w:num>
  <w:num w:numId="10">
    <w:abstractNumId w:val="33"/>
  </w:num>
  <w:num w:numId="11">
    <w:abstractNumId w:val="10"/>
  </w:num>
  <w:num w:numId="12">
    <w:abstractNumId w:val="1"/>
  </w:num>
  <w:num w:numId="13">
    <w:abstractNumId w:val="6"/>
  </w:num>
  <w:num w:numId="14">
    <w:abstractNumId w:val="31"/>
  </w:num>
  <w:num w:numId="15">
    <w:abstractNumId w:val="28"/>
  </w:num>
  <w:num w:numId="16">
    <w:abstractNumId w:val="36"/>
  </w:num>
  <w:num w:numId="17">
    <w:abstractNumId w:val="43"/>
  </w:num>
  <w:num w:numId="18">
    <w:abstractNumId w:val="34"/>
  </w:num>
  <w:num w:numId="19">
    <w:abstractNumId w:val="4"/>
  </w:num>
  <w:num w:numId="20">
    <w:abstractNumId w:val="14"/>
  </w:num>
  <w:num w:numId="21">
    <w:abstractNumId w:val="35"/>
  </w:num>
  <w:num w:numId="22">
    <w:abstractNumId w:val="48"/>
  </w:num>
  <w:num w:numId="23">
    <w:abstractNumId w:val="23"/>
  </w:num>
  <w:num w:numId="24">
    <w:abstractNumId w:val="41"/>
  </w:num>
  <w:num w:numId="25">
    <w:abstractNumId w:val="13"/>
  </w:num>
  <w:num w:numId="26">
    <w:abstractNumId w:val="20"/>
  </w:num>
  <w:num w:numId="27">
    <w:abstractNumId w:val="38"/>
  </w:num>
  <w:num w:numId="28">
    <w:abstractNumId w:val="49"/>
  </w:num>
  <w:num w:numId="29">
    <w:abstractNumId w:val="11"/>
  </w:num>
  <w:num w:numId="30">
    <w:abstractNumId w:val="32"/>
  </w:num>
  <w:num w:numId="31">
    <w:abstractNumId w:val="26"/>
  </w:num>
  <w:num w:numId="32">
    <w:abstractNumId w:val="0"/>
  </w:num>
  <w:num w:numId="33">
    <w:abstractNumId w:val="19"/>
  </w:num>
  <w:num w:numId="34">
    <w:abstractNumId w:val="29"/>
  </w:num>
  <w:num w:numId="35">
    <w:abstractNumId w:val="24"/>
  </w:num>
  <w:num w:numId="36">
    <w:abstractNumId w:val="45"/>
  </w:num>
  <w:num w:numId="37">
    <w:abstractNumId w:val="12"/>
  </w:num>
  <w:num w:numId="38">
    <w:abstractNumId w:val="9"/>
  </w:num>
  <w:num w:numId="39">
    <w:abstractNumId w:val="30"/>
  </w:num>
  <w:num w:numId="40">
    <w:abstractNumId w:val="44"/>
  </w:num>
  <w:num w:numId="41">
    <w:abstractNumId w:val="2"/>
  </w:num>
  <w:num w:numId="42">
    <w:abstractNumId w:val="25"/>
  </w:num>
  <w:num w:numId="43">
    <w:abstractNumId w:val="27"/>
  </w:num>
  <w:num w:numId="44">
    <w:abstractNumId w:val="18"/>
  </w:num>
  <w:num w:numId="45">
    <w:abstractNumId w:val="22"/>
  </w:num>
  <w:num w:numId="46">
    <w:abstractNumId w:val="15"/>
  </w:num>
  <w:num w:numId="47">
    <w:abstractNumId w:val="16"/>
  </w:num>
  <w:num w:numId="48">
    <w:abstractNumId w:val="40"/>
  </w:num>
  <w:num w:numId="49">
    <w:abstractNumId w:val="46"/>
  </w:num>
  <w:num w:numId="50">
    <w:abstractNumId w:val="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0D9"/>
    <w:rsid w:val="00000614"/>
    <w:rsid w:val="00000C33"/>
    <w:rsid w:val="000018F2"/>
    <w:rsid w:val="0000450C"/>
    <w:rsid w:val="0000491F"/>
    <w:rsid w:val="00005E91"/>
    <w:rsid w:val="00006160"/>
    <w:rsid w:val="00010271"/>
    <w:rsid w:val="00011104"/>
    <w:rsid w:val="00011859"/>
    <w:rsid w:val="000120F1"/>
    <w:rsid w:val="00013BC0"/>
    <w:rsid w:val="0001426B"/>
    <w:rsid w:val="000148DE"/>
    <w:rsid w:val="00017056"/>
    <w:rsid w:val="00017622"/>
    <w:rsid w:val="000233CF"/>
    <w:rsid w:val="00023DCD"/>
    <w:rsid w:val="00026294"/>
    <w:rsid w:val="00026405"/>
    <w:rsid w:val="00031366"/>
    <w:rsid w:val="00032142"/>
    <w:rsid w:val="00036157"/>
    <w:rsid w:val="000362A8"/>
    <w:rsid w:val="000364E0"/>
    <w:rsid w:val="000415CF"/>
    <w:rsid w:val="00041F83"/>
    <w:rsid w:val="000424CF"/>
    <w:rsid w:val="0004313D"/>
    <w:rsid w:val="00043410"/>
    <w:rsid w:val="00043C3B"/>
    <w:rsid w:val="00043D92"/>
    <w:rsid w:val="00044864"/>
    <w:rsid w:val="00047588"/>
    <w:rsid w:val="00050C2D"/>
    <w:rsid w:val="0005186C"/>
    <w:rsid w:val="00054903"/>
    <w:rsid w:val="00057C4D"/>
    <w:rsid w:val="00062F74"/>
    <w:rsid w:val="000658B7"/>
    <w:rsid w:val="000659C5"/>
    <w:rsid w:val="00067F49"/>
    <w:rsid w:val="00070075"/>
    <w:rsid w:val="00071E3B"/>
    <w:rsid w:val="00072534"/>
    <w:rsid w:val="00072899"/>
    <w:rsid w:val="00072B07"/>
    <w:rsid w:val="00072F9C"/>
    <w:rsid w:val="00072FD8"/>
    <w:rsid w:val="000736BF"/>
    <w:rsid w:val="00073CE6"/>
    <w:rsid w:val="00075CED"/>
    <w:rsid w:val="00077902"/>
    <w:rsid w:val="00077C57"/>
    <w:rsid w:val="00077FC7"/>
    <w:rsid w:val="00083059"/>
    <w:rsid w:val="000838D4"/>
    <w:rsid w:val="00083BD2"/>
    <w:rsid w:val="000843FE"/>
    <w:rsid w:val="00084F81"/>
    <w:rsid w:val="00087741"/>
    <w:rsid w:val="00087879"/>
    <w:rsid w:val="00087A10"/>
    <w:rsid w:val="00087A63"/>
    <w:rsid w:val="00087F6E"/>
    <w:rsid w:val="00095B37"/>
    <w:rsid w:val="00095EF5"/>
    <w:rsid w:val="000966FF"/>
    <w:rsid w:val="00096A98"/>
    <w:rsid w:val="00096AF3"/>
    <w:rsid w:val="00097361"/>
    <w:rsid w:val="0009786C"/>
    <w:rsid w:val="000A1B94"/>
    <w:rsid w:val="000A2B33"/>
    <w:rsid w:val="000A2D80"/>
    <w:rsid w:val="000A3AC5"/>
    <w:rsid w:val="000A5FA0"/>
    <w:rsid w:val="000A6FFF"/>
    <w:rsid w:val="000A7AFE"/>
    <w:rsid w:val="000B07CF"/>
    <w:rsid w:val="000B0EA8"/>
    <w:rsid w:val="000B1616"/>
    <w:rsid w:val="000B1C08"/>
    <w:rsid w:val="000B1CDF"/>
    <w:rsid w:val="000B28D4"/>
    <w:rsid w:val="000B2CF3"/>
    <w:rsid w:val="000B4BED"/>
    <w:rsid w:val="000B61FD"/>
    <w:rsid w:val="000B6DE0"/>
    <w:rsid w:val="000C0EB9"/>
    <w:rsid w:val="000C1038"/>
    <w:rsid w:val="000C3860"/>
    <w:rsid w:val="000C45EE"/>
    <w:rsid w:val="000C4F8B"/>
    <w:rsid w:val="000C609B"/>
    <w:rsid w:val="000C634C"/>
    <w:rsid w:val="000C6450"/>
    <w:rsid w:val="000C654A"/>
    <w:rsid w:val="000D06AE"/>
    <w:rsid w:val="000D2517"/>
    <w:rsid w:val="000D3BA8"/>
    <w:rsid w:val="000D52C1"/>
    <w:rsid w:val="000D6B2D"/>
    <w:rsid w:val="000D6DF7"/>
    <w:rsid w:val="000E01D7"/>
    <w:rsid w:val="000E1C78"/>
    <w:rsid w:val="000E2001"/>
    <w:rsid w:val="000E23D6"/>
    <w:rsid w:val="000E2541"/>
    <w:rsid w:val="000E3D7B"/>
    <w:rsid w:val="000E43AB"/>
    <w:rsid w:val="000E4D94"/>
    <w:rsid w:val="000E4F93"/>
    <w:rsid w:val="000E547C"/>
    <w:rsid w:val="000E6838"/>
    <w:rsid w:val="000E6DBA"/>
    <w:rsid w:val="000E721A"/>
    <w:rsid w:val="000E7608"/>
    <w:rsid w:val="000F0623"/>
    <w:rsid w:val="000F0B3D"/>
    <w:rsid w:val="000F0C16"/>
    <w:rsid w:val="000F1473"/>
    <w:rsid w:val="000F2C36"/>
    <w:rsid w:val="000F373A"/>
    <w:rsid w:val="000F60B2"/>
    <w:rsid w:val="000F6648"/>
    <w:rsid w:val="000F7D37"/>
    <w:rsid w:val="000F7DCE"/>
    <w:rsid w:val="0010137A"/>
    <w:rsid w:val="001015E7"/>
    <w:rsid w:val="001057D6"/>
    <w:rsid w:val="00106E02"/>
    <w:rsid w:val="00107334"/>
    <w:rsid w:val="00107963"/>
    <w:rsid w:val="001106F9"/>
    <w:rsid w:val="00110BF3"/>
    <w:rsid w:val="0011179C"/>
    <w:rsid w:val="0011221A"/>
    <w:rsid w:val="0011245A"/>
    <w:rsid w:val="00113963"/>
    <w:rsid w:val="00114840"/>
    <w:rsid w:val="00115D48"/>
    <w:rsid w:val="00116058"/>
    <w:rsid w:val="0011635A"/>
    <w:rsid w:val="0011686B"/>
    <w:rsid w:val="00117BF9"/>
    <w:rsid w:val="00121373"/>
    <w:rsid w:val="00121E2B"/>
    <w:rsid w:val="00124029"/>
    <w:rsid w:val="00125374"/>
    <w:rsid w:val="00127299"/>
    <w:rsid w:val="00130A8D"/>
    <w:rsid w:val="00130F28"/>
    <w:rsid w:val="00131434"/>
    <w:rsid w:val="0013194F"/>
    <w:rsid w:val="0013209B"/>
    <w:rsid w:val="001340F9"/>
    <w:rsid w:val="001351DE"/>
    <w:rsid w:val="00135A30"/>
    <w:rsid w:val="00135A32"/>
    <w:rsid w:val="00136053"/>
    <w:rsid w:val="001361AE"/>
    <w:rsid w:val="001366C3"/>
    <w:rsid w:val="00136BC0"/>
    <w:rsid w:val="001435B5"/>
    <w:rsid w:val="001521C1"/>
    <w:rsid w:val="00153ABA"/>
    <w:rsid w:val="0015448F"/>
    <w:rsid w:val="00154AC5"/>
    <w:rsid w:val="00155252"/>
    <w:rsid w:val="00156768"/>
    <w:rsid w:val="001569A0"/>
    <w:rsid w:val="00157FE2"/>
    <w:rsid w:val="0016000F"/>
    <w:rsid w:val="0016129D"/>
    <w:rsid w:val="0016267F"/>
    <w:rsid w:val="0016368E"/>
    <w:rsid w:val="001652C2"/>
    <w:rsid w:val="00165711"/>
    <w:rsid w:val="001666E6"/>
    <w:rsid w:val="00167A99"/>
    <w:rsid w:val="00167EF4"/>
    <w:rsid w:val="001701EA"/>
    <w:rsid w:val="00173248"/>
    <w:rsid w:val="001733BB"/>
    <w:rsid w:val="00174719"/>
    <w:rsid w:val="00174E84"/>
    <w:rsid w:val="00177D8B"/>
    <w:rsid w:val="001803ED"/>
    <w:rsid w:val="00180D15"/>
    <w:rsid w:val="00181292"/>
    <w:rsid w:val="001826FD"/>
    <w:rsid w:val="0018363E"/>
    <w:rsid w:val="001839D7"/>
    <w:rsid w:val="00186376"/>
    <w:rsid w:val="00191EB0"/>
    <w:rsid w:val="0019212A"/>
    <w:rsid w:val="00192355"/>
    <w:rsid w:val="00193433"/>
    <w:rsid w:val="0019471C"/>
    <w:rsid w:val="00194979"/>
    <w:rsid w:val="00194B72"/>
    <w:rsid w:val="001971DE"/>
    <w:rsid w:val="0019777B"/>
    <w:rsid w:val="001979D4"/>
    <w:rsid w:val="00197D2C"/>
    <w:rsid w:val="001A0322"/>
    <w:rsid w:val="001A065D"/>
    <w:rsid w:val="001A1306"/>
    <w:rsid w:val="001A13A6"/>
    <w:rsid w:val="001A2131"/>
    <w:rsid w:val="001A2437"/>
    <w:rsid w:val="001A32AC"/>
    <w:rsid w:val="001A4A15"/>
    <w:rsid w:val="001A63BB"/>
    <w:rsid w:val="001A784C"/>
    <w:rsid w:val="001A7EB6"/>
    <w:rsid w:val="001B17EB"/>
    <w:rsid w:val="001B1E7D"/>
    <w:rsid w:val="001B207C"/>
    <w:rsid w:val="001B275F"/>
    <w:rsid w:val="001B2BC5"/>
    <w:rsid w:val="001B391A"/>
    <w:rsid w:val="001B3E25"/>
    <w:rsid w:val="001B414A"/>
    <w:rsid w:val="001B63E3"/>
    <w:rsid w:val="001B70D9"/>
    <w:rsid w:val="001C5287"/>
    <w:rsid w:val="001C725C"/>
    <w:rsid w:val="001D0706"/>
    <w:rsid w:val="001D18DC"/>
    <w:rsid w:val="001D1E47"/>
    <w:rsid w:val="001D4673"/>
    <w:rsid w:val="001D5318"/>
    <w:rsid w:val="001D6081"/>
    <w:rsid w:val="001D64CB"/>
    <w:rsid w:val="001D6CB3"/>
    <w:rsid w:val="001E015D"/>
    <w:rsid w:val="001E25B2"/>
    <w:rsid w:val="001E2D98"/>
    <w:rsid w:val="001E2F23"/>
    <w:rsid w:val="001E405D"/>
    <w:rsid w:val="001E44A4"/>
    <w:rsid w:val="001E65AC"/>
    <w:rsid w:val="001E6DA5"/>
    <w:rsid w:val="001F07FB"/>
    <w:rsid w:val="001F1456"/>
    <w:rsid w:val="001F2AC0"/>
    <w:rsid w:val="001F319E"/>
    <w:rsid w:val="001F3326"/>
    <w:rsid w:val="001F3D38"/>
    <w:rsid w:val="001F52DD"/>
    <w:rsid w:val="001F72EE"/>
    <w:rsid w:val="001F7DDA"/>
    <w:rsid w:val="002000FE"/>
    <w:rsid w:val="0020038F"/>
    <w:rsid w:val="00200D37"/>
    <w:rsid w:val="00200FFC"/>
    <w:rsid w:val="00201D1B"/>
    <w:rsid w:val="00203B25"/>
    <w:rsid w:val="0020441B"/>
    <w:rsid w:val="00206B9A"/>
    <w:rsid w:val="00210488"/>
    <w:rsid w:val="0021105F"/>
    <w:rsid w:val="0021163A"/>
    <w:rsid w:val="0021216E"/>
    <w:rsid w:val="00213056"/>
    <w:rsid w:val="002132EC"/>
    <w:rsid w:val="002132F6"/>
    <w:rsid w:val="002138A9"/>
    <w:rsid w:val="00214C46"/>
    <w:rsid w:val="00214EE3"/>
    <w:rsid w:val="00215044"/>
    <w:rsid w:val="002159FA"/>
    <w:rsid w:val="00217EF5"/>
    <w:rsid w:val="00220045"/>
    <w:rsid w:val="00220C15"/>
    <w:rsid w:val="00222AC9"/>
    <w:rsid w:val="00222ECA"/>
    <w:rsid w:val="00223C4B"/>
    <w:rsid w:val="00224028"/>
    <w:rsid w:val="0022421B"/>
    <w:rsid w:val="002251D0"/>
    <w:rsid w:val="002252F9"/>
    <w:rsid w:val="00225B89"/>
    <w:rsid w:val="00225DAD"/>
    <w:rsid w:val="00227380"/>
    <w:rsid w:val="0023222E"/>
    <w:rsid w:val="00232A15"/>
    <w:rsid w:val="00232A73"/>
    <w:rsid w:val="00232E83"/>
    <w:rsid w:val="002336E7"/>
    <w:rsid w:val="002340FE"/>
    <w:rsid w:val="002342D4"/>
    <w:rsid w:val="00234EDB"/>
    <w:rsid w:val="002353D8"/>
    <w:rsid w:val="0023561F"/>
    <w:rsid w:val="00236AEE"/>
    <w:rsid w:val="0023753B"/>
    <w:rsid w:val="00237D5D"/>
    <w:rsid w:val="00240869"/>
    <w:rsid w:val="00240EBD"/>
    <w:rsid w:val="002418AB"/>
    <w:rsid w:val="00241A67"/>
    <w:rsid w:val="00241C62"/>
    <w:rsid w:val="00243B87"/>
    <w:rsid w:val="0024476A"/>
    <w:rsid w:val="002447E8"/>
    <w:rsid w:val="00245A28"/>
    <w:rsid w:val="00245B35"/>
    <w:rsid w:val="0024737A"/>
    <w:rsid w:val="002500E0"/>
    <w:rsid w:val="00251124"/>
    <w:rsid w:val="00252591"/>
    <w:rsid w:val="002540C2"/>
    <w:rsid w:val="00254441"/>
    <w:rsid w:val="00254E80"/>
    <w:rsid w:val="002559A0"/>
    <w:rsid w:val="00256405"/>
    <w:rsid w:val="00256D8F"/>
    <w:rsid w:val="00256EE5"/>
    <w:rsid w:val="00260BBC"/>
    <w:rsid w:val="00261EDC"/>
    <w:rsid w:val="00262B9A"/>
    <w:rsid w:val="00264269"/>
    <w:rsid w:val="00270400"/>
    <w:rsid w:val="00270F24"/>
    <w:rsid w:val="002721D2"/>
    <w:rsid w:val="002753EC"/>
    <w:rsid w:val="00276989"/>
    <w:rsid w:val="0028053F"/>
    <w:rsid w:val="00282902"/>
    <w:rsid w:val="00284284"/>
    <w:rsid w:val="00285F6D"/>
    <w:rsid w:val="002864E8"/>
    <w:rsid w:val="00291162"/>
    <w:rsid w:val="002913E7"/>
    <w:rsid w:val="00291653"/>
    <w:rsid w:val="002922E7"/>
    <w:rsid w:val="00293438"/>
    <w:rsid w:val="00293915"/>
    <w:rsid w:val="00293942"/>
    <w:rsid w:val="00297711"/>
    <w:rsid w:val="00297B5B"/>
    <w:rsid w:val="00297D80"/>
    <w:rsid w:val="002A099B"/>
    <w:rsid w:val="002A3CB9"/>
    <w:rsid w:val="002A44E0"/>
    <w:rsid w:val="002A4D94"/>
    <w:rsid w:val="002A783D"/>
    <w:rsid w:val="002B4EAA"/>
    <w:rsid w:val="002B6B42"/>
    <w:rsid w:val="002B74D1"/>
    <w:rsid w:val="002B76E5"/>
    <w:rsid w:val="002C03B5"/>
    <w:rsid w:val="002C0744"/>
    <w:rsid w:val="002C096F"/>
    <w:rsid w:val="002C0FFB"/>
    <w:rsid w:val="002C1F9C"/>
    <w:rsid w:val="002C34A5"/>
    <w:rsid w:val="002C34E5"/>
    <w:rsid w:val="002C6949"/>
    <w:rsid w:val="002C73A4"/>
    <w:rsid w:val="002D035E"/>
    <w:rsid w:val="002D1F34"/>
    <w:rsid w:val="002D4AD6"/>
    <w:rsid w:val="002D4C4C"/>
    <w:rsid w:val="002D5C99"/>
    <w:rsid w:val="002D6C2C"/>
    <w:rsid w:val="002D6D14"/>
    <w:rsid w:val="002E0B62"/>
    <w:rsid w:val="002E207B"/>
    <w:rsid w:val="002E2BFB"/>
    <w:rsid w:val="002E3437"/>
    <w:rsid w:val="002E393B"/>
    <w:rsid w:val="002E4517"/>
    <w:rsid w:val="002E5A8D"/>
    <w:rsid w:val="002F0C7E"/>
    <w:rsid w:val="002F1044"/>
    <w:rsid w:val="002F25F0"/>
    <w:rsid w:val="002F3341"/>
    <w:rsid w:val="002F49EC"/>
    <w:rsid w:val="002F5612"/>
    <w:rsid w:val="002F7965"/>
    <w:rsid w:val="002F7EE5"/>
    <w:rsid w:val="002F7FE5"/>
    <w:rsid w:val="00300220"/>
    <w:rsid w:val="00301CBA"/>
    <w:rsid w:val="0030261C"/>
    <w:rsid w:val="00304EAD"/>
    <w:rsid w:val="003056D6"/>
    <w:rsid w:val="00305712"/>
    <w:rsid w:val="00305802"/>
    <w:rsid w:val="003105F7"/>
    <w:rsid w:val="00310CFC"/>
    <w:rsid w:val="00311A3E"/>
    <w:rsid w:val="00313E0C"/>
    <w:rsid w:val="00314B77"/>
    <w:rsid w:val="003157CE"/>
    <w:rsid w:val="00316F4E"/>
    <w:rsid w:val="003176B9"/>
    <w:rsid w:val="00320679"/>
    <w:rsid w:val="0032075F"/>
    <w:rsid w:val="003211A4"/>
    <w:rsid w:val="00321DA1"/>
    <w:rsid w:val="00322255"/>
    <w:rsid w:val="003224DF"/>
    <w:rsid w:val="00323854"/>
    <w:rsid w:val="00324D85"/>
    <w:rsid w:val="0032543C"/>
    <w:rsid w:val="00325B04"/>
    <w:rsid w:val="0032614F"/>
    <w:rsid w:val="00326212"/>
    <w:rsid w:val="00326E5C"/>
    <w:rsid w:val="00327E2B"/>
    <w:rsid w:val="003308C7"/>
    <w:rsid w:val="00332323"/>
    <w:rsid w:val="00334FD4"/>
    <w:rsid w:val="00335CBE"/>
    <w:rsid w:val="00336C4F"/>
    <w:rsid w:val="003374FC"/>
    <w:rsid w:val="003403BC"/>
    <w:rsid w:val="00342339"/>
    <w:rsid w:val="00342D2D"/>
    <w:rsid w:val="00342D5D"/>
    <w:rsid w:val="00343F9C"/>
    <w:rsid w:val="00344287"/>
    <w:rsid w:val="003442CA"/>
    <w:rsid w:val="003449E5"/>
    <w:rsid w:val="00344AF8"/>
    <w:rsid w:val="0035181E"/>
    <w:rsid w:val="00351C88"/>
    <w:rsid w:val="00352EC4"/>
    <w:rsid w:val="003534A1"/>
    <w:rsid w:val="00353CBA"/>
    <w:rsid w:val="00354999"/>
    <w:rsid w:val="00356226"/>
    <w:rsid w:val="00356E2B"/>
    <w:rsid w:val="003575D4"/>
    <w:rsid w:val="00357605"/>
    <w:rsid w:val="003615FE"/>
    <w:rsid w:val="00361E80"/>
    <w:rsid w:val="0036226F"/>
    <w:rsid w:val="00364F91"/>
    <w:rsid w:val="00366159"/>
    <w:rsid w:val="00366896"/>
    <w:rsid w:val="0036738F"/>
    <w:rsid w:val="00367BE1"/>
    <w:rsid w:val="003721C2"/>
    <w:rsid w:val="0037334A"/>
    <w:rsid w:val="00373FB9"/>
    <w:rsid w:val="00374C06"/>
    <w:rsid w:val="00375515"/>
    <w:rsid w:val="00376A11"/>
    <w:rsid w:val="00376C87"/>
    <w:rsid w:val="003811E9"/>
    <w:rsid w:val="00382F02"/>
    <w:rsid w:val="00384855"/>
    <w:rsid w:val="00386B58"/>
    <w:rsid w:val="00386D62"/>
    <w:rsid w:val="00390356"/>
    <w:rsid w:val="00390373"/>
    <w:rsid w:val="00390CDA"/>
    <w:rsid w:val="003929B0"/>
    <w:rsid w:val="00393FF5"/>
    <w:rsid w:val="003970AF"/>
    <w:rsid w:val="003A001B"/>
    <w:rsid w:val="003A1E3A"/>
    <w:rsid w:val="003A2A4A"/>
    <w:rsid w:val="003A30FE"/>
    <w:rsid w:val="003A44A6"/>
    <w:rsid w:val="003A5542"/>
    <w:rsid w:val="003A64E4"/>
    <w:rsid w:val="003A6753"/>
    <w:rsid w:val="003A6905"/>
    <w:rsid w:val="003A7E55"/>
    <w:rsid w:val="003B109A"/>
    <w:rsid w:val="003B3EC6"/>
    <w:rsid w:val="003B4BE4"/>
    <w:rsid w:val="003B6297"/>
    <w:rsid w:val="003B6701"/>
    <w:rsid w:val="003B7199"/>
    <w:rsid w:val="003C079B"/>
    <w:rsid w:val="003C12F2"/>
    <w:rsid w:val="003C1B82"/>
    <w:rsid w:val="003C439F"/>
    <w:rsid w:val="003C5099"/>
    <w:rsid w:val="003C55E2"/>
    <w:rsid w:val="003C5968"/>
    <w:rsid w:val="003C5F76"/>
    <w:rsid w:val="003C7012"/>
    <w:rsid w:val="003C70C6"/>
    <w:rsid w:val="003C78FC"/>
    <w:rsid w:val="003C79C1"/>
    <w:rsid w:val="003D085A"/>
    <w:rsid w:val="003D0D40"/>
    <w:rsid w:val="003D4222"/>
    <w:rsid w:val="003D5158"/>
    <w:rsid w:val="003E01D9"/>
    <w:rsid w:val="003E1620"/>
    <w:rsid w:val="003E3187"/>
    <w:rsid w:val="003E517F"/>
    <w:rsid w:val="003E5A1A"/>
    <w:rsid w:val="003E5F00"/>
    <w:rsid w:val="003E6413"/>
    <w:rsid w:val="003F23EE"/>
    <w:rsid w:val="003F2508"/>
    <w:rsid w:val="003F2DBA"/>
    <w:rsid w:val="003F3730"/>
    <w:rsid w:val="003F413B"/>
    <w:rsid w:val="003F5E3B"/>
    <w:rsid w:val="003F5F4F"/>
    <w:rsid w:val="003F6447"/>
    <w:rsid w:val="003F64A0"/>
    <w:rsid w:val="003F70F6"/>
    <w:rsid w:val="0040120E"/>
    <w:rsid w:val="00401243"/>
    <w:rsid w:val="00403C19"/>
    <w:rsid w:val="004046CC"/>
    <w:rsid w:val="004048ED"/>
    <w:rsid w:val="00405512"/>
    <w:rsid w:val="00405A49"/>
    <w:rsid w:val="00406230"/>
    <w:rsid w:val="00406A65"/>
    <w:rsid w:val="00406CFF"/>
    <w:rsid w:val="004077D3"/>
    <w:rsid w:val="00410CCA"/>
    <w:rsid w:val="0041245B"/>
    <w:rsid w:val="004125A7"/>
    <w:rsid w:val="0041349F"/>
    <w:rsid w:val="00413A7B"/>
    <w:rsid w:val="00414BA9"/>
    <w:rsid w:val="004152EF"/>
    <w:rsid w:val="004171BC"/>
    <w:rsid w:val="0041728D"/>
    <w:rsid w:val="00417CD4"/>
    <w:rsid w:val="00420318"/>
    <w:rsid w:val="004203EE"/>
    <w:rsid w:val="00420BB0"/>
    <w:rsid w:val="00422615"/>
    <w:rsid w:val="00423194"/>
    <w:rsid w:val="0042428E"/>
    <w:rsid w:val="00425E50"/>
    <w:rsid w:val="004270E1"/>
    <w:rsid w:val="004349AA"/>
    <w:rsid w:val="00434EEC"/>
    <w:rsid w:val="00435020"/>
    <w:rsid w:val="004355EC"/>
    <w:rsid w:val="00436BDB"/>
    <w:rsid w:val="00437CA3"/>
    <w:rsid w:val="00437EED"/>
    <w:rsid w:val="00437F97"/>
    <w:rsid w:val="00440BEC"/>
    <w:rsid w:val="00440C1F"/>
    <w:rsid w:val="00442F1D"/>
    <w:rsid w:val="004433D3"/>
    <w:rsid w:val="004452E5"/>
    <w:rsid w:val="00445DA9"/>
    <w:rsid w:val="004467C3"/>
    <w:rsid w:val="004470E2"/>
    <w:rsid w:val="004517F6"/>
    <w:rsid w:val="00451CB7"/>
    <w:rsid w:val="00453387"/>
    <w:rsid w:val="00457DC1"/>
    <w:rsid w:val="004603A6"/>
    <w:rsid w:val="00460505"/>
    <w:rsid w:val="00461D71"/>
    <w:rsid w:val="004628E1"/>
    <w:rsid w:val="00462A40"/>
    <w:rsid w:val="00462D41"/>
    <w:rsid w:val="00462DC8"/>
    <w:rsid w:val="00463134"/>
    <w:rsid w:val="004632B4"/>
    <w:rsid w:val="00464CF5"/>
    <w:rsid w:val="00467CB2"/>
    <w:rsid w:val="00470E64"/>
    <w:rsid w:val="0047267B"/>
    <w:rsid w:val="00474561"/>
    <w:rsid w:val="00474E47"/>
    <w:rsid w:val="00475121"/>
    <w:rsid w:val="00476B45"/>
    <w:rsid w:val="00481A34"/>
    <w:rsid w:val="0048257B"/>
    <w:rsid w:val="00482588"/>
    <w:rsid w:val="004828D4"/>
    <w:rsid w:val="004835B1"/>
    <w:rsid w:val="00484D4B"/>
    <w:rsid w:val="0048664C"/>
    <w:rsid w:val="00487DD2"/>
    <w:rsid w:val="004910C2"/>
    <w:rsid w:val="004913D7"/>
    <w:rsid w:val="0049291D"/>
    <w:rsid w:val="0049315D"/>
    <w:rsid w:val="0049532F"/>
    <w:rsid w:val="00495BA5"/>
    <w:rsid w:val="00497502"/>
    <w:rsid w:val="004A0401"/>
    <w:rsid w:val="004A2161"/>
    <w:rsid w:val="004A2197"/>
    <w:rsid w:val="004A3683"/>
    <w:rsid w:val="004A3E1F"/>
    <w:rsid w:val="004A46AE"/>
    <w:rsid w:val="004A4BA1"/>
    <w:rsid w:val="004A58B2"/>
    <w:rsid w:val="004A7AE1"/>
    <w:rsid w:val="004B0621"/>
    <w:rsid w:val="004B0A8A"/>
    <w:rsid w:val="004B247A"/>
    <w:rsid w:val="004B2978"/>
    <w:rsid w:val="004B2C59"/>
    <w:rsid w:val="004B476F"/>
    <w:rsid w:val="004B4C25"/>
    <w:rsid w:val="004B54BF"/>
    <w:rsid w:val="004B5C2D"/>
    <w:rsid w:val="004B6D64"/>
    <w:rsid w:val="004B7946"/>
    <w:rsid w:val="004B7A2F"/>
    <w:rsid w:val="004C301D"/>
    <w:rsid w:val="004C3CB6"/>
    <w:rsid w:val="004C7552"/>
    <w:rsid w:val="004D11E9"/>
    <w:rsid w:val="004D556A"/>
    <w:rsid w:val="004D5608"/>
    <w:rsid w:val="004D6773"/>
    <w:rsid w:val="004D7083"/>
    <w:rsid w:val="004D7E2F"/>
    <w:rsid w:val="004E0147"/>
    <w:rsid w:val="004E0AA3"/>
    <w:rsid w:val="004E0C91"/>
    <w:rsid w:val="004E2169"/>
    <w:rsid w:val="004E3432"/>
    <w:rsid w:val="004E34A3"/>
    <w:rsid w:val="004E63DC"/>
    <w:rsid w:val="004E67C8"/>
    <w:rsid w:val="004F09C3"/>
    <w:rsid w:val="004F0B73"/>
    <w:rsid w:val="004F3469"/>
    <w:rsid w:val="004F4ABA"/>
    <w:rsid w:val="004F5B7A"/>
    <w:rsid w:val="004F6D20"/>
    <w:rsid w:val="004F7022"/>
    <w:rsid w:val="004F7A76"/>
    <w:rsid w:val="005008E2"/>
    <w:rsid w:val="00500BAC"/>
    <w:rsid w:val="00501F2D"/>
    <w:rsid w:val="005022CA"/>
    <w:rsid w:val="005038BF"/>
    <w:rsid w:val="005045BE"/>
    <w:rsid w:val="00505D09"/>
    <w:rsid w:val="005065D4"/>
    <w:rsid w:val="00506CF8"/>
    <w:rsid w:val="0051088A"/>
    <w:rsid w:val="00510B08"/>
    <w:rsid w:val="00510F03"/>
    <w:rsid w:val="00512C87"/>
    <w:rsid w:val="00512DE7"/>
    <w:rsid w:val="005137BF"/>
    <w:rsid w:val="0051492A"/>
    <w:rsid w:val="00514B22"/>
    <w:rsid w:val="00514F2A"/>
    <w:rsid w:val="00516134"/>
    <w:rsid w:val="00517FE6"/>
    <w:rsid w:val="0052021F"/>
    <w:rsid w:val="00521628"/>
    <w:rsid w:val="00522881"/>
    <w:rsid w:val="00522FAE"/>
    <w:rsid w:val="00527366"/>
    <w:rsid w:val="00532134"/>
    <w:rsid w:val="00532A23"/>
    <w:rsid w:val="00532B5C"/>
    <w:rsid w:val="00533397"/>
    <w:rsid w:val="005348FF"/>
    <w:rsid w:val="00535D4E"/>
    <w:rsid w:val="005364B1"/>
    <w:rsid w:val="005378EA"/>
    <w:rsid w:val="00537C28"/>
    <w:rsid w:val="00541815"/>
    <w:rsid w:val="00541C37"/>
    <w:rsid w:val="00542B35"/>
    <w:rsid w:val="00542EC6"/>
    <w:rsid w:val="0054330D"/>
    <w:rsid w:val="00543488"/>
    <w:rsid w:val="00544081"/>
    <w:rsid w:val="00545341"/>
    <w:rsid w:val="00547AB4"/>
    <w:rsid w:val="00550069"/>
    <w:rsid w:val="005500DD"/>
    <w:rsid w:val="0055135A"/>
    <w:rsid w:val="005524F2"/>
    <w:rsid w:val="00552904"/>
    <w:rsid w:val="00552DBB"/>
    <w:rsid w:val="00552F7C"/>
    <w:rsid w:val="00554F7D"/>
    <w:rsid w:val="00555004"/>
    <w:rsid w:val="0055559D"/>
    <w:rsid w:val="00555FED"/>
    <w:rsid w:val="00556368"/>
    <w:rsid w:val="00556FB6"/>
    <w:rsid w:val="005600C6"/>
    <w:rsid w:val="0056097D"/>
    <w:rsid w:val="00561782"/>
    <w:rsid w:val="00562597"/>
    <w:rsid w:val="0056469C"/>
    <w:rsid w:val="00565884"/>
    <w:rsid w:val="005668E3"/>
    <w:rsid w:val="005717AB"/>
    <w:rsid w:val="00572303"/>
    <w:rsid w:val="00572532"/>
    <w:rsid w:val="005725FE"/>
    <w:rsid w:val="0057359C"/>
    <w:rsid w:val="0057384A"/>
    <w:rsid w:val="00573899"/>
    <w:rsid w:val="0057452F"/>
    <w:rsid w:val="005745D9"/>
    <w:rsid w:val="00577723"/>
    <w:rsid w:val="005823E4"/>
    <w:rsid w:val="00582948"/>
    <w:rsid w:val="00582DDB"/>
    <w:rsid w:val="00583CCB"/>
    <w:rsid w:val="00585968"/>
    <w:rsid w:val="00586A1F"/>
    <w:rsid w:val="0058753B"/>
    <w:rsid w:val="005879A5"/>
    <w:rsid w:val="00590AC3"/>
    <w:rsid w:val="00590F5A"/>
    <w:rsid w:val="0059115D"/>
    <w:rsid w:val="0059154C"/>
    <w:rsid w:val="00593872"/>
    <w:rsid w:val="0059417F"/>
    <w:rsid w:val="005943B8"/>
    <w:rsid w:val="00595979"/>
    <w:rsid w:val="00595FC7"/>
    <w:rsid w:val="005978C1"/>
    <w:rsid w:val="00597964"/>
    <w:rsid w:val="005A0C51"/>
    <w:rsid w:val="005A1354"/>
    <w:rsid w:val="005A1A00"/>
    <w:rsid w:val="005A1DA4"/>
    <w:rsid w:val="005A2A46"/>
    <w:rsid w:val="005A2D9C"/>
    <w:rsid w:val="005A2FCE"/>
    <w:rsid w:val="005A5B70"/>
    <w:rsid w:val="005A6E66"/>
    <w:rsid w:val="005B0A5E"/>
    <w:rsid w:val="005B5373"/>
    <w:rsid w:val="005B5A8C"/>
    <w:rsid w:val="005B5BE1"/>
    <w:rsid w:val="005C0E7F"/>
    <w:rsid w:val="005C0EC5"/>
    <w:rsid w:val="005C19D5"/>
    <w:rsid w:val="005C1C06"/>
    <w:rsid w:val="005C31E4"/>
    <w:rsid w:val="005C550B"/>
    <w:rsid w:val="005C5945"/>
    <w:rsid w:val="005C5956"/>
    <w:rsid w:val="005C7AD8"/>
    <w:rsid w:val="005D050D"/>
    <w:rsid w:val="005D0DAE"/>
    <w:rsid w:val="005D0F9D"/>
    <w:rsid w:val="005D13CD"/>
    <w:rsid w:val="005D2C33"/>
    <w:rsid w:val="005D5039"/>
    <w:rsid w:val="005D5C98"/>
    <w:rsid w:val="005D79E3"/>
    <w:rsid w:val="005E20AF"/>
    <w:rsid w:val="005E351E"/>
    <w:rsid w:val="005E3784"/>
    <w:rsid w:val="005E41C9"/>
    <w:rsid w:val="005E5015"/>
    <w:rsid w:val="005E6723"/>
    <w:rsid w:val="005E754D"/>
    <w:rsid w:val="005F058A"/>
    <w:rsid w:val="005F23A3"/>
    <w:rsid w:val="005F377D"/>
    <w:rsid w:val="005F5A2C"/>
    <w:rsid w:val="005F696D"/>
    <w:rsid w:val="005F73E8"/>
    <w:rsid w:val="00600058"/>
    <w:rsid w:val="00600E0E"/>
    <w:rsid w:val="006012EE"/>
    <w:rsid w:val="006021F4"/>
    <w:rsid w:val="00603FBB"/>
    <w:rsid w:val="006045CD"/>
    <w:rsid w:val="006053EB"/>
    <w:rsid w:val="00605F1A"/>
    <w:rsid w:val="006064E0"/>
    <w:rsid w:val="00606993"/>
    <w:rsid w:val="00606C92"/>
    <w:rsid w:val="00607140"/>
    <w:rsid w:val="006076DD"/>
    <w:rsid w:val="00610ECD"/>
    <w:rsid w:val="006117FD"/>
    <w:rsid w:val="00617E3B"/>
    <w:rsid w:val="006212E5"/>
    <w:rsid w:val="00621CF2"/>
    <w:rsid w:val="00623C8C"/>
    <w:rsid w:val="00624752"/>
    <w:rsid w:val="0062513A"/>
    <w:rsid w:val="00625729"/>
    <w:rsid w:val="00625B13"/>
    <w:rsid w:val="00625B54"/>
    <w:rsid w:val="00626385"/>
    <w:rsid w:val="00626743"/>
    <w:rsid w:val="00626B09"/>
    <w:rsid w:val="00630668"/>
    <w:rsid w:val="00630D47"/>
    <w:rsid w:val="0063203B"/>
    <w:rsid w:val="00632825"/>
    <w:rsid w:val="00633EF7"/>
    <w:rsid w:val="006356CE"/>
    <w:rsid w:val="00636743"/>
    <w:rsid w:val="00637C6F"/>
    <w:rsid w:val="00637D03"/>
    <w:rsid w:val="00640586"/>
    <w:rsid w:val="00641441"/>
    <w:rsid w:val="00642E8E"/>
    <w:rsid w:val="00643321"/>
    <w:rsid w:val="00643F5E"/>
    <w:rsid w:val="006465B2"/>
    <w:rsid w:val="0064734F"/>
    <w:rsid w:val="00651E88"/>
    <w:rsid w:val="00652D21"/>
    <w:rsid w:val="00654884"/>
    <w:rsid w:val="00657568"/>
    <w:rsid w:val="00660C00"/>
    <w:rsid w:val="00660CD9"/>
    <w:rsid w:val="00661A95"/>
    <w:rsid w:val="006628D0"/>
    <w:rsid w:val="0066354A"/>
    <w:rsid w:val="0066361B"/>
    <w:rsid w:val="006636BD"/>
    <w:rsid w:val="006648F9"/>
    <w:rsid w:val="006705A6"/>
    <w:rsid w:val="006713E2"/>
    <w:rsid w:val="00672BBD"/>
    <w:rsid w:val="00673821"/>
    <w:rsid w:val="0067430F"/>
    <w:rsid w:val="006745EF"/>
    <w:rsid w:val="0068002D"/>
    <w:rsid w:val="0068024C"/>
    <w:rsid w:val="00680AA7"/>
    <w:rsid w:val="00680B85"/>
    <w:rsid w:val="0068104C"/>
    <w:rsid w:val="006816B6"/>
    <w:rsid w:val="006821DD"/>
    <w:rsid w:val="006825BB"/>
    <w:rsid w:val="00684F94"/>
    <w:rsid w:val="00686F87"/>
    <w:rsid w:val="006870C6"/>
    <w:rsid w:val="00687B79"/>
    <w:rsid w:val="006900BF"/>
    <w:rsid w:val="00691979"/>
    <w:rsid w:val="00692067"/>
    <w:rsid w:val="006921E9"/>
    <w:rsid w:val="00693CA6"/>
    <w:rsid w:val="00693D3E"/>
    <w:rsid w:val="006959F2"/>
    <w:rsid w:val="00695C62"/>
    <w:rsid w:val="00696E18"/>
    <w:rsid w:val="006977AB"/>
    <w:rsid w:val="006A1BE3"/>
    <w:rsid w:val="006A1EAB"/>
    <w:rsid w:val="006A46D6"/>
    <w:rsid w:val="006A4967"/>
    <w:rsid w:val="006A5A75"/>
    <w:rsid w:val="006A6B3E"/>
    <w:rsid w:val="006B27DA"/>
    <w:rsid w:val="006B29CA"/>
    <w:rsid w:val="006B3084"/>
    <w:rsid w:val="006B38F0"/>
    <w:rsid w:val="006B3F1B"/>
    <w:rsid w:val="006B4DC0"/>
    <w:rsid w:val="006B557D"/>
    <w:rsid w:val="006B70A2"/>
    <w:rsid w:val="006B7113"/>
    <w:rsid w:val="006B712F"/>
    <w:rsid w:val="006B769E"/>
    <w:rsid w:val="006C0D23"/>
    <w:rsid w:val="006C172E"/>
    <w:rsid w:val="006C18B9"/>
    <w:rsid w:val="006C193A"/>
    <w:rsid w:val="006C1D6D"/>
    <w:rsid w:val="006C22AA"/>
    <w:rsid w:val="006C41B0"/>
    <w:rsid w:val="006C54DD"/>
    <w:rsid w:val="006C6C87"/>
    <w:rsid w:val="006C7CB2"/>
    <w:rsid w:val="006C7EF4"/>
    <w:rsid w:val="006D28A5"/>
    <w:rsid w:val="006D2D7C"/>
    <w:rsid w:val="006D2DED"/>
    <w:rsid w:val="006D33A2"/>
    <w:rsid w:val="006D4018"/>
    <w:rsid w:val="006D5DB0"/>
    <w:rsid w:val="006D6434"/>
    <w:rsid w:val="006E0015"/>
    <w:rsid w:val="006E0AB3"/>
    <w:rsid w:val="006E0C3A"/>
    <w:rsid w:val="006E13B9"/>
    <w:rsid w:val="006E14EA"/>
    <w:rsid w:val="006E19A0"/>
    <w:rsid w:val="006E1C30"/>
    <w:rsid w:val="006E1FF1"/>
    <w:rsid w:val="006E3AC2"/>
    <w:rsid w:val="006E3BD2"/>
    <w:rsid w:val="006E3CEA"/>
    <w:rsid w:val="006E6DCF"/>
    <w:rsid w:val="006E71BC"/>
    <w:rsid w:val="006E7291"/>
    <w:rsid w:val="006F026A"/>
    <w:rsid w:val="006F0F0A"/>
    <w:rsid w:val="006F103A"/>
    <w:rsid w:val="006F211B"/>
    <w:rsid w:val="006F5C3C"/>
    <w:rsid w:val="006F5D75"/>
    <w:rsid w:val="006F6FBE"/>
    <w:rsid w:val="00700ADF"/>
    <w:rsid w:val="007023B4"/>
    <w:rsid w:val="00704075"/>
    <w:rsid w:val="00704FB6"/>
    <w:rsid w:val="00705917"/>
    <w:rsid w:val="00707899"/>
    <w:rsid w:val="007079B5"/>
    <w:rsid w:val="00707EEC"/>
    <w:rsid w:val="00711E5F"/>
    <w:rsid w:val="00712457"/>
    <w:rsid w:val="007128DE"/>
    <w:rsid w:val="007133F8"/>
    <w:rsid w:val="00713CAE"/>
    <w:rsid w:val="0071459C"/>
    <w:rsid w:val="00715CCD"/>
    <w:rsid w:val="00715E44"/>
    <w:rsid w:val="00716AD1"/>
    <w:rsid w:val="00716F18"/>
    <w:rsid w:val="0071744C"/>
    <w:rsid w:val="0072093C"/>
    <w:rsid w:val="00721210"/>
    <w:rsid w:val="00721C7E"/>
    <w:rsid w:val="0072253C"/>
    <w:rsid w:val="00722E66"/>
    <w:rsid w:val="00724695"/>
    <w:rsid w:val="007246D3"/>
    <w:rsid w:val="00725A74"/>
    <w:rsid w:val="00726CB2"/>
    <w:rsid w:val="00727B56"/>
    <w:rsid w:val="00727DF2"/>
    <w:rsid w:val="00730598"/>
    <w:rsid w:val="00730B49"/>
    <w:rsid w:val="00733333"/>
    <w:rsid w:val="00741B72"/>
    <w:rsid w:val="007432C6"/>
    <w:rsid w:val="00744474"/>
    <w:rsid w:val="007451EE"/>
    <w:rsid w:val="0074634B"/>
    <w:rsid w:val="00746492"/>
    <w:rsid w:val="007506CE"/>
    <w:rsid w:val="00750BF0"/>
    <w:rsid w:val="00751166"/>
    <w:rsid w:val="00751B7A"/>
    <w:rsid w:val="00752D38"/>
    <w:rsid w:val="007544BC"/>
    <w:rsid w:val="00754ADB"/>
    <w:rsid w:val="00755B88"/>
    <w:rsid w:val="00755CDC"/>
    <w:rsid w:val="00755D7F"/>
    <w:rsid w:val="00756A79"/>
    <w:rsid w:val="00756F63"/>
    <w:rsid w:val="00757295"/>
    <w:rsid w:val="00762263"/>
    <w:rsid w:val="00763E46"/>
    <w:rsid w:val="00765AF4"/>
    <w:rsid w:val="00765EA8"/>
    <w:rsid w:val="00766029"/>
    <w:rsid w:val="00766582"/>
    <w:rsid w:val="00767F62"/>
    <w:rsid w:val="007726F8"/>
    <w:rsid w:val="00773884"/>
    <w:rsid w:val="00773E4C"/>
    <w:rsid w:val="00776493"/>
    <w:rsid w:val="007802C6"/>
    <w:rsid w:val="00781785"/>
    <w:rsid w:val="007824E0"/>
    <w:rsid w:val="00783E54"/>
    <w:rsid w:val="007856D6"/>
    <w:rsid w:val="007857A4"/>
    <w:rsid w:val="00787E40"/>
    <w:rsid w:val="00787F52"/>
    <w:rsid w:val="00787F62"/>
    <w:rsid w:val="00791860"/>
    <w:rsid w:val="00792D1B"/>
    <w:rsid w:val="007936EA"/>
    <w:rsid w:val="00794CEB"/>
    <w:rsid w:val="00795719"/>
    <w:rsid w:val="00796109"/>
    <w:rsid w:val="007A0FED"/>
    <w:rsid w:val="007A160B"/>
    <w:rsid w:val="007A2B08"/>
    <w:rsid w:val="007A2C19"/>
    <w:rsid w:val="007A47CE"/>
    <w:rsid w:val="007A4D2F"/>
    <w:rsid w:val="007A4FAB"/>
    <w:rsid w:val="007A54E8"/>
    <w:rsid w:val="007A5602"/>
    <w:rsid w:val="007A7DE7"/>
    <w:rsid w:val="007B06C0"/>
    <w:rsid w:val="007B0BA5"/>
    <w:rsid w:val="007B18A7"/>
    <w:rsid w:val="007B1EC6"/>
    <w:rsid w:val="007B205A"/>
    <w:rsid w:val="007B33E9"/>
    <w:rsid w:val="007B4737"/>
    <w:rsid w:val="007C0081"/>
    <w:rsid w:val="007C0632"/>
    <w:rsid w:val="007C1221"/>
    <w:rsid w:val="007C29DB"/>
    <w:rsid w:val="007C5465"/>
    <w:rsid w:val="007C5BDF"/>
    <w:rsid w:val="007C5FEC"/>
    <w:rsid w:val="007C655D"/>
    <w:rsid w:val="007C6636"/>
    <w:rsid w:val="007C7C0B"/>
    <w:rsid w:val="007D0FF3"/>
    <w:rsid w:val="007D10CD"/>
    <w:rsid w:val="007D18CF"/>
    <w:rsid w:val="007D294B"/>
    <w:rsid w:val="007D2A8B"/>
    <w:rsid w:val="007D43ED"/>
    <w:rsid w:val="007D5AA2"/>
    <w:rsid w:val="007D696D"/>
    <w:rsid w:val="007D7215"/>
    <w:rsid w:val="007D7D09"/>
    <w:rsid w:val="007E080F"/>
    <w:rsid w:val="007E32FA"/>
    <w:rsid w:val="007E4257"/>
    <w:rsid w:val="007E4ED1"/>
    <w:rsid w:val="007E5D21"/>
    <w:rsid w:val="007E7B64"/>
    <w:rsid w:val="007F01E4"/>
    <w:rsid w:val="007F0CEE"/>
    <w:rsid w:val="007F1B9B"/>
    <w:rsid w:val="007F35DA"/>
    <w:rsid w:val="007F39DA"/>
    <w:rsid w:val="007F3F17"/>
    <w:rsid w:val="007F3F7D"/>
    <w:rsid w:val="007F4788"/>
    <w:rsid w:val="007F585D"/>
    <w:rsid w:val="007F5DE7"/>
    <w:rsid w:val="0080108B"/>
    <w:rsid w:val="008010BF"/>
    <w:rsid w:val="00802E8A"/>
    <w:rsid w:val="008069E8"/>
    <w:rsid w:val="0081033E"/>
    <w:rsid w:val="008103D1"/>
    <w:rsid w:val="00811762"/>
    <w:rsid w:val="008126B6"/>
    <w:rsid w:val="008159E4"/>
    <w:rsid w:val="0081789B"/>
    <w:rsid w:val="00820168"/>
    <w:rsid w:val="008211DC"/>
    <w:rsid w:val="00821B95"/>
    <w:rsid w:val="008233AA"/>
    <w:rsid w:val="00823F6C"/>
    <w:rsid w:val="00831C6D"/>
    <w:rsid w:val="00831DE3"/>
    <w:rsid w:val="00832EAD"/>
    <w:rsid w:val="008336AE"/>
    <w:rsid w:val="00835044"/>
    <w:rsid w:val="0083536F"/>
    <w:rsid w:val="0083723E"/>
    <w:rsid w:val="008375CD"/>
    <w:rsid w:val="00837968"/>
    <w:rsid w:val="00837C6F"/>
    <w:rsid w:val="00842014"/>
    <w:rsid w:val="0084206C"/>
    <w:rsid w:val="008427C0"/>
    <w:rsid w:val="008428B0"/>
    <w:rsid w:val="008434EF"/>
    <w:rsid w:val="00844723"/>
    <w:rsid w:val="00844B98"/>
    <w:rsid w:val="00845A46"/>
    <w:rsid w:val="00845F85"/>
    <w:rsid w:val="0084756D"/>
    <w:rsid w:val="00847F72"/>
    <w:rsid w:val="008500C0"/>
    <w:rsid w:val="00852658"/>
    <w:rsid w:val="0085343F"/>
    <w:rsid w:val="00853664"/>
    <w:rsid w:val="00853CE0"/>
    <w:rsid w:val="0085420D"/>
    <w:rsid w:val="00855B80"/>
    <w:rsid w:val="00855E9F"/>
    <w:rsid w:val="00857B74"/>
    <w:rsid w:val="00857E3F"/>
    <w:rsid w:val="00860062"/>
    <w:rsid w:val="0086062F"/>
    <w:rsid w:val="00860993"/>
    <w:rsid w:val="00863B6F"/>
    <w:rsid w:val="00864EA7"/>
    <w:rsid w:val="00865BEB"/>
    <w:rsid w:val="00866D10"/>
    <w:rsid w:val="00867FCB"/>
    <w:rsid w:val="0087022F"/>
    <w:rsid w:val="008702BE"/>
    <w:rsid w:val="00870659"/>
    <w:rsid w:val="008706ED"/>
    <w:rsid w:val="00871316"/>
    <w:rsid w:val="00872AF6"/>
    <w:rsid w:val="00872B73"/>
    <w:rsid w:val="008732DE"/>
    <w:rsid w:val="00880496"/>
    <w:rsid w:val="0088075B"/>
    <w:rsid w:val="008818EA"/>
    <w:rsid w:val="008861A9"/>
    <w:rsid w:val="00887822"/>
    <w:rsid w:val="00887F2C"/>
    <w:rsid w:val="00893196"/>
    <w:rsid w:val="00896428"/>
    <w:rsid w:val="008971EC"/>
    <w:rsid w:val="008A0284"/>
    <w:rsid w:val="008A0C63"/>
    <w:rsid w:val="008A2653"/>
    <w:rsid w:val="008A274F"/>
    <w:rsid w:val="008A4FBD"/>
    <w:rsid w:val="008A7203"/>
    <w:rsid w:val="008A74FA"/>
    <w:rsid w:val="008A7A85"/>
    <w:rsid w:val="008B08EA"/>
    <w:rsid w:val="008B152F"/>
    <w:rsid w:val="008B2DAF"/>
    <w:rsid w:val="008B3805"/>
    <w:rsid w:val="008B3B8E"/>
    <w:rsid w:val="008B47A9"/>
    <w:rsid w:val="008B5286"/>
    <w:rsid w:val="008B5293"/>
    <w:rsid w:val="008B58DC"/>
    <w:rsid w:val="008B5B69"/>
    <w:rsid w:val="008C0C50"/>
    <w:rsid w:val="008C0E9C"/>
    <w:rsid w:val="008C0F38"/>
    <w:rsid w:val="008C1374"/>
    <w:rsid w:val="008C1DF6"/>
    <w:rsid w:val="008C2D18"/>
    <w:rsid w:val="008C6769"/>
    <w:rsid w:val="008D3646"/>
    <w:rsid w:val="008D6E40"/>
    <w:rsid w:val="008D796F"/>
    <w:rsid w:val="008D7ED3"/>
    <w:rsid w:val="008E255E"/>
    <w:rsid w:val="008E3B29"/>
    <w:rsid w:val="008E3D07"/>
    <w:rsid w:val="008E3D81"/>
    <w:rsid w:val="008E6B62"/>
    <w:rsid w:val="008E6D59"/>
    <w:rsid w:val="008E75E3"/>
    <w:rsid w:val="008F018D"/>
    <w:rsid w:val="008F0D06"/>
    <w:rsid w:val="008F1936"/>
    <w:rsid w:val="008F2615"/>
    <w:rsid w:val="008F415A"/>
    <w:rsid w:val="008F5959"/>
    <w:rsid w:val="008F6835"/>
    <w:rsid w:val="008F6A82"/>
    <w:rsid w:val="008F6E23"/>
    <w:rsid w:val="008F710B"/>
    <w:rsid w:val="008F7A39"/>
    <w:rsid w:val="008F7E01"/>
    <w:rsid w:val="0090124F"/>
    <w:rsid w:val="009012BB"/>
    <w:rsid w:val="00901464"/>
    <w:rsid w:val="00901498"/>
    <w:rsid w:val="00901800"/>
    <w:rsid w:val="0090180E"/>
    <w:rsid w:val="00903066"/>
    <w:rsid w:val="00905A24"/>
    <w:rsid w:val="00907E74"/>
    <w:rsid w:val="009115A7"/>
    <w:rsid w:val="00911B93"/>
    <w:rsid w:val="00911E35"/>
    <w:rsid w:val="009144C8"/>
    <w:rsid w:val="009153C1"/>
    <w:rsid w:val="00915AA3"/>
    <w:rsid w:val="00915F89"/>
    <w:rsid w:val="009165C2"/>
    <w:rsid w:val="0091663B"/>
    <w:rsid w:val="00921717"/>
    <w:rsid w:val="00923680"/>
    <w:rsid w:val="00923911"/>
    <w:rsid w:val="00924428"/>
    <w:rsid w:val="00925DA5"/>
    <w:rsid w:val="00927D33"/>
    <w:rsid w:val="00930ACB"/>
    <w:rsid w:val="009322C7"/>
    <w:rsid w:val="00932772"/>
    <w:rsid w:val="00933DBD"/>
    <w:rsid w:val="00934741"/>
    <w:rsid w:val="00934C06"/>
    <w:rsid w:val="009353B4"/>
    <w:rsid w:val="00935B53"/>
    <w:rsid w:val="009403C7"/>
    <w:rsid w:val="00941F89"/>
    <w:rsid w:val="00942743"/>
    <w:rsid w:val="00942F68"/>
    <w:rsid w:val="00943CF2"/>
    <w:rsid w:val="00943E63"/>
    <w:rsid w:val="0094540E"/>
    <w:rsid w:val="009469E3"/>
    <w:rsid w:val="00946C6A"/>
    <w:rsid w:val="00951BCF"/>
    <w:rsid w:val="00955AD8"/>
    <w:rsid w:val="00956224"/>
    <w:rsid w:val="009579BF"/>
    <w:rsid w:val="00957EBB"/>
    <w:rsid w:val="009600EC"/>
    <w:rsid w:val="009618D0"/>
    <w:rsid w:val="00963C76"/>
    <w:rsid w:val="009655A8"/>
    <w:rsid w:val="00965E22"/>
    <w:rsid w:val="00966814"/>
    <w:rsid w:val="0096695A"/>
    <w:rsid w:val="00967464"/>
    <w:rsid w:val="0096754C"/>
    <w:rsid w:val="00967B85"/>
    <w:rsid w:val="00967BBC"/>
    <w:rsid w:val="00967EF2"/>
    <w:rsid w:val="00967F56"/>
    <w:rsid w:val="00970EE0"/>
    <w:rsid w:val="0097134C"/>
    <w:rsid w:val="00974217"/>
    <w:rsid w:val="00975F78"/>
    <w:rsid w:val="009761B4"/>
    <w:rsid w:val="0097665F"/>
    <w:rsid w:val="0097694C"/>
    <w:rsid w:val="0097720D"/>
    <w:rsid w:val="0097756C"/>
    <w:rsid w:val="009802EC"/>
    <w:rsid w:val="00984083"/>
    <w:rsid w:val="00985E5D"/>
    <w:rsid w:val="00985FC3"/>
    <w:rsid w:val="00986144"/>
    <w:rsid w:val="00987E58"/>
    <w:rsid w:val="00987FA8"/>
    <w:rsid w:val="009958A8"/>
    <w:rsid w:val="009A080A"/>
    <w:rsid w:val="009A1B82"/>
    <w:rsid w:val="009A1FE9"/>
    <w:rsid w:val="009A24B5"/>
    <w:rsid w:val="009A4F85"/>
    <w:rsid w:val="009A5784"/>
    <w:rsid w:val="009A7EDD"/>
    <w:rsid w:val="009B01CD"/>
    <w:rsid w:val="009B0598"/>
    <w:rsid w:val="009B2844"/>
    <w:rsid w:val="009B2953"/>
    <w:rsid w:val="009B3545"/>
    <w:rsid w:val="009B5021"/>
    <w:rsid w:val="009B54B0"/>
    <w:rsid w:val="009B54C6"/>
    <w:rsid w:val="009B59C1"/>
    <w:rsid w:val="009B5C6D"/>
    <w:rsid w:val="009B6F3A"/>
    <w:rsid w:val="009B7456"/>
    <w:rsid w:val="009B7E62"/>
    <w:rsid w:val="009C04E7"/>
    <w:rsid w:val="009C09ED"/>
    <w:rsid w:val="009C165B"/>
    <w:rsid w:val="009C216E"/>
    <w:rsid w:val="009C3A57"/>
    <w:rsid w:val="009C5193"/>
    <w:rsid w:val="009C53A3"/>
    <w:rsid w:val="009D1620"/>
    <w:rsid w:val="009D1CBC"/>
    <w:rsid w:val="009D2607"/>
    <w:rsid w:val="009D3563"/>
    <w:rsid w:val="009D3875"/>
    <w:rsid w:val="009D49CD"/>
    <w:rsid w:val="009D711D"/>
    <w:rsid w:val="009D71E6"/>
    <w:rsid w:val="009D758D"/>
    <w:rsid w:val="009D7794"/>
    <w:rsid w:val="009E0862"/>
    <w:rsid w:val="009E0E25"/>
    <w:rsid w:val="009E0F1F"/>
    <w:rsid w:val="009E3511"/>
    <w:rsid w:val="009E396D"/>
    <w:rsid w:val="009E7BD5"/>
    <w:rsid w:val="009F1158"/>
    <w:rsid w:val="009F36CF"/>
    <w:rsid w:val="009F39CC"/>
    <w:rsid w:val="009F73A6"/>
    <w:rsid w:val="009F7469"/>
    <w:rsid w:val="00A00DB9"/>
    <w:rsid w:val="00A015FC"/>
    <w:rsid w:val="00A01BE7"/>
    <w:rsid w:val="00A01D84"/>
    <w:rsid w:val="00A0238A"/>
    <w:rsid w:val="00A0239E"/>
    <w:rsid w:val="00A035F2"/>
    <w:rsid w:val="00A0401B"/>
    <w:rsid w:val="00A044A2"/>
    <w:rsid w:val="00A04718"/>
    <w:rsid w:val="00A04B51"/>
    <w:rsid w:val="00A10521"/>
    <w:rsid w:val="00A10544"/>
    <w:rsid w:val="00A107F4"/>
    <w:rsid w:val="00A1127F"/>
    <w:rsid w:val="00A12118"/>
    <w:rsid w:val="00A123D4"/>
    <w:rsid w:val="00A12C0D"/>
    <w:rsid w:val="00A13AA8"/>
    <w:rsid w:val="00A147D1"/>
    <w:rsid w:val="00A14CE2"/>
    <w:rsid w:val="00A15851"/>
    <w:rsid w:val="00A17FF1"/>
    <w:rsid w:val="00A21872"/>
    <w:rsid w:val="00A2194C"/>
    <w:rsid w:val="00A21FFC"/>
    <w:rsid w:val="00A225BA"/>
    <w:rsid w:val="00A23007"/>
    <w:rsid w:val="00A25913"/>
    <w:rsid w:val="00A261DC"/>
    <w:rsid w:val="00A2637E"/>
    <w:rsid w:val="00A30ACD"/>
    <w:rsid w:val="00A30F09"/>
    <w:rsid w:val="00A310B4"/>
    <w:rsid w:val="00A326AD"/>
    <w:rsid w:val="00A331BD"/>
    <w:rsid w:val="00A34923"/>
    <w:rsid w:val="00A35410"/>
    <w:rsid w:val="00A35CC2"/>
    <w:rsid w:val="00A37A17"/>
    <w:rsid w:val="00A37CCE"/>
    <w:rsid w:val="00A37D7F"/>
    <w:rsid w:val="00A4020B"/>
    <w:rsid w:val="00A45A77"/>
    <w:rsid w:val="00A50165"/>
    <w:rsid w:val="00A50246"/>
    <w:rsid w:val="00A5156B"/>
    <w:rsid w:val="00A54122"/>
    <w:rsid w:val="00A55E39"/>
    <w:rsid w:val="00A57910"/>
    <w:rsid w:val="00A5791E"/>
    <w:rsid w:val="00A62D18"/>
    <w:rsid w:val="00A63391"/>
    <w:rsid w:val="00A63868"/>
    <w:rsid w:val="00A645EF"/>
    <w:rsid w:val="00A64C89"/>
    <w:rsid w:val="00A65342"/>
    <w:rsid w:val="00A655F1"/>
    <w:rsid w:val="00A67446"/>
    <w:rsid w:val="00A7074F"/>
    <w:rsid w:val="00A707AD"/>
    <w:rsid w:val="00A713E6"/>
    <w:rsid w:val="00A71537"/>
    <w:rsid w:val="00A74453"/>
    <w:rsid w:val="00A75705"/>
    <w:rsid w:val="00A76A41"/>
    <w:rsid w:val="00A77002"/>
    <w:rsid w:val="00A77744"/>
    <w:rsid w:val="00A80630"/>
    <w:rsid w:val="00A8100F"/>
    <w:rsid w:val="00A8201A"/>
    <w:rsid w:val="00A8221C"/>
    <w:rsid w:val="00A82590"/>
    <w:rsid w:val="00A82C6F"/>
    <w:rsid w:val="00A82E3E"/>
    <w:rsid w:val="00A83F4D"/>
    <w:rsid w:val="00A84D7D"/>
    <w:rsid w:val="00A84D84"/>
    <w:rsid w:val="00A857D7"/>
    <w:rsid w:val="00A87BD1"/>
    <w:rsid w:val="00A90514"/>
    <w:rsid w:val="00A91051"/>
    <w:rsid w:val="00A91159"/>
    <w:rsid w:val="00A93341"/>
    <w:rsid w:val="00A94984"/>
    <w:rsid w:val="00A94DE1"/>
    <w:rsid w:val="00AA19F3"/>
    <w:rsid w:val="00AA246C"/>
    <w:rsid w:val="00AA249B"/>
    <w:rsid w:val="00AA2E03"/>
    <w:rsid w:val="00AA2F35"/>
    <w:rsid w:val="00AA3FB8"/>
    <w:rsid w:val="00AA431B"/>
    <w:rsid w:val="00AA441F"/>
    <w:rsid w:val="00AA4FE2"/>
    <w:rsid w:val="00AA59BC"/>
    <w:rsid w:val="00AA5AAB"/>
    <w:rsid w:val="00AA6C4C"/>
    <w:rsid w:val="00AA6C81"/>
    <w:rsid w:val="00AB07C1"/>
    <w:rsid w:val="00AB0E2D"/>
    <w:rsid w:val="00AB1167"/>
    <w:rsid w:val="00AB2FD8"/>
    <w:rsid w:val="00AB3DFF"/>
    <w:rsid w:val="00AB6030"/>
    <w:rsid w:val="00AB7217"/>
    <w:rsid w:val="00AC080E"/>
    <w:rsid w:val="00AC090C"/>
    <w:rsid w:val="00AC33CC"/>
    <w:rsid w:val="00AC4AC0"/>
    <w:rsid w:val="00AC5F72"/>
    <w:rsid w:val="00AC68F7"/>
    <w:rsid w:val="00AC730D"/>
    <w:rsid w:val="00AC756E"/>
    <w:rsid w:val="00AD385F"/>
    <w:rsid w:val="00AD3DED"/>
    <w:rsid w:val="00AD47AD"/>
    <w:rsid w:val="00AD4877"/>
    <w:rsid w:val="00AD4F60"/>
    <w:rsid w:val="00AD5238"/>
    <w:rsid w:val="00AD5E9F"/>
    <w:rsid w:val="00AD6FA6"/>
    <w:rsid w:val="00AD7725"/>
    <w:rsid w:val="00AE055F"/>
    <w:rsid w:val="00AE1703"/>
    <w:rsid w:val="00AE2010"/>
    <w:rsid w:val="00AE24CE"/>
    <w:rsid w:val="00AE3B4E"/>
    <w:rsid w:val="00AE42CD"/>
    <w:rsid w:val="00AE49B4"/>
    <w:rsid w:val="00AE6C6D"/>
    <w:rsid w:val="00AE701A"/>
    <w:rsid w:val="00AE794D"/>
    <w:rsid w:val="00AF08C8"/>
    <w:rsid w:val="00AF12DF"/>
    <w:rsid w:val="00AF3525"/>
    <w:rsid w:val="00AF4341"/>
    <w:rsid w:val="00AF4965"/>
    <w:rsid w:val="00AF56EC"/>
    <w:rsid w:val="00AF6093"/>
    <w:rsid w:val="00AF65DA"/>
    <w:rsid w:val="00AF7F59"/>
    <w:rsid w:val="00B01258"/>
    <w:rsid w:val="00B02204"/>
    <w:rsid w:val="00B0260B"/>
    <w:rsid w:val="00B0486C"/>
    <w:rsid w:val="00B04B15"/>
    <w:rsid w:val="00B04C32"/>
    <w:rsid w:val="00B05B93"/>
    <w:rsid w:val="00B0622E"/>
    <w:rsid w:val="00B10A64"/>
    <w:rsid w:val="00B11066"/>
    <w:rsid w:val="00B11611"/>
    <w:rsid w:val="00B1424D"/>
    <w:rsid w:val="00B14295"/>
    <w:rsid w:val="00B14D91"/>
    <w:rsid w:val="00B1566E"/>
    <w:rsid w:val="00B15831"/>
    <w:rsid w:val="00B16341"/>
    <w:rsid w:val="00B16862"/>
    <w:rsid w:val="00B2072F"/>
    <w:rsid w:val="00B2153E"/>
    <w:rsid w:val="00B23AD5"/>
    <w:rsid w:val="00B252C3"/>
    <w:rsid w:val="00B2680B"/>
    <w:rsid w:val="00B277A2"/>
    <w:rsid w:val="00B27A60"/>
    <w:rsid w:val="00B27B60"/>
    <w:rsid w:val="00B27E51"/>
    <w:rsid w:val="00B328AD"/>
    <w:rsid w:val="00B32A4D"/>
    <w:rsid w:val="00B32E1C"/>
    <w:rsid w:val="00B33002"/>
    <w:rsid w:val="00B33477"/>
    <w:rsid w:val="00B33535"/>
    <w:rsid w:val="00B34865"/>
    <w:rsid w:val="00B356E6"/>
    <w:rsid w:val="00B3785E"/>
    <w:rsid w:val="00B439C6"/>
    <w:rsid w:val="00B44AA7"/>
    <w:rsid w:val="00B453C0"/>
    <w:rsid w:val="00B46537"/>
    <w:rsid w:val="00B469F7"/>
    <w:rsid w:val="00B50A64"/>
    <w:rsid w:val="00B50AF7"/>
    <w:rsid w:val="00B50F8E"/>
    <w:rsid w:val="00B5121F"/>
    <w:rsid w:val="00B51402"/>
    <w:rsid w:val="00B51F59"/>
    <w:rsid w:val="00B52236"/>
    <w:rsid w:val="00B5271A"/>
    <w:rsid w:val="00B52A32"/>
    <w:rsid w:val="00B52C09"/>
    <w:rsid w:val="00B53111"/>
    <w:rsid w:val="00B53C3E"/>
    <w:rsid w:val="00B53EC6"/>
    <w:rsid w:val="00B55151"/>
    <w:rsid w:val="00B56CED"/>
    <w:rsid w:val="00B57533"/>
    <w:rsid w:val="00B57665"/>
    <w:rsid w:val="00B57850"/>
    <w:rsid w:val="00B614FC"/>
    <w:rsid w:val="00B62721"/>
    <w:rsid w:val="00B62B3B"/>
    <w:rsid w:val="00B6312B"/>
    <w:rsid w:val="00B637A9"/>
    <w:rsid w:val="00B63BFA"/>
    <w:rsid w:val="00B640E4"/>
    <w:rsid w:val="00B654E3"/>
    <w:rsid w:val="00B656B4"/>
    <w:rsid w:val="00B66365"/>
    <w:rsid w:val="00B67C1C"/>
    <w:rsid w:val="00B67F7E"/>
    <w:rsid w:val="00B71146"/>
    <w:rsid w:val="00B719E1"/>
    <w:rsid w:val="00B73498"/>
    <w:rsid w:val="00B738F5"/>
    <w:rsid w:val="00B74D09"/>
    <w:rsid w:val="00B75290"/>
    <w:rsid w:val="00B75493"/>
    <w:rsid w:val="00B754BB"/>
    <w:rsid w:val="00B7587C"/>
    <w:rsid w:val="00B771D4"/>
    <w:rsid w:val="00B80D5A"/>
    <w:rsid w:val="00B80E3A"/>
    <w:rsid w:val="00B817B5"/>
    <w:rsid w:val="00B81E27"/>
    <w:rsid w:val="00B8635A"/>
    <w:rsid w:val="00B86689"/>
    <w:rsid w:val="00B868F6"/>
    <w:rsid w:val="00B877CF"/>
    <w:rsid w:val="00B905BD"/>
    <w:rsid w:val="00B9062D"/>
    <w:rsid w:val="00B91461"/>
    <w:rsid w:val="00B92449"/>
    <w:rsid w:val="00B93E60"/>
    <w:rsid w:val="00B961BE"/>
    <w:rsid w:val="00B97B09"/>
    <w:rsid w:val="00BA0554"/>
    <w:rsid w:val="00BA1BBC"/>
    <w:rsid w:val="00BA4264"/>
    <w:rsid w:val="00BA52AE"/>
    <w:rsid w:val="00BA52E8"/>
    <w:rsid w:val="00BA753C"/>
    <w:rsid w:val="00BA7B8F"/>
    <w:rsid w:val="00BB1DA1"/>
    <w:rsid w:val="00BB3959"/>
    <w:rsid w:val="00BB3E8D"/>
    <w:rsid w:val="00BB59E4"/>
    <w:rsid w:val="00BB6164"/>
    <w:rsid w:val="00BB76D9"/>
    <w:rsid w:val="00BB78D9"/>
    <w:rsid w:val="00BC0BCD"/>
    <w:rsid w:val="00BC1EBC"/>
    <w:rsid w:val="00BC37C4"/>
    <w:rsid w:val="00BC3ABE"/>
    <w:rsid w:val="00BC434C"/>
    <w:rsid w:val="00BC603D"/>
    <w:rsid w:val="00BC6C07"/>
    <w:rsid w:val="00BC728F"/>
    <w:rsid w:val="00BD2A01"/>
    <w:rsid w:val="00BD348A"/>
    <w:rsid w:val="00BD3D7E"/>
    <w:rsid w:val="00BD4DDA"/>
    <w:rsid w:val="00BD54A6"/>
    <w:rsid w:val="00BD5B24"/>
    <w:rsid w:val="00BD6709"/>
    <w:rsid w:val="00BD7736"/>
    <w:rsid w:val="00BD7A12"/>
    <w:rsid w:val="00BE1455"/>
    <w:rsid w:val="00BE4821"/>
    <w:rsid w:val="00BE48DB"/>
    <w:rsid w:val="00BE65C2"/>
    <w:rsid w:val="00BE6A3F"/>
    <w:rsid w:val="00BE6BA0"/>
    <w:rsid w:val="00BF08BB"/>
    <w:rsid w:val="00BF4791"/>
    <w:rsid w:val="00BF79A3"/>
    <w:rsid w:val="00C0136B"/>
    <w:rsid w:val="00C016F1"/>
    <w:rsid w:val="00C05464"/>
    <w:rsid w:val="00C0591A"/>
    <w:rsid w:val="00C0662F"/>
    <w:rsid w:val="00C06FFF"/>
    <w:rsid w:val="00C10C33"/>
    <w:rsid w:val="00C11039"/>
    <w:rsid w:val="00C113E7"/>
    <w:rsid w:val="00C11540"/>
    <w:rsid w:val="00C11883"/>
    <w:rsid w:val="00C14072"/>
    <w:rsid w:val="00C14526"/>
    <w:rsid w:val="00C15EC1"/>
    <w:rsid w:val="00C171A0"/>
    <w:rsid w:val="00C17ED0"/>
    <w:rsid w:val="00C23237"/>
    <w:rsid w:val="00C23570"/>
    <w:rsid w:val="00C25A42"/>
    <w:rsid w:val="00C2690F"/>
    <w:rsid w:val="00C27F1E"/>
    <w:rsid w:val="00C30198"/>
    <w:rsid w:val="00C330D2"/>
    <w:rsid w:val="00C3489E"/>
    <w:rsid w:val="00C378FA"/>
    <w:rsid w:val="00C441B2"/>
    <w:rsid w:val="00C447F2"/>
    <w:rsid w:val="00C44A3E"/>
    <w:rsid w:val="00C455DA"/>
    <w:rsid w:val="00C45843"/>
    <w:rsid w:val="00C46372"/>
    <w:rsid w:val="00C4707D"/>
    <w:rsid w:val="00C4724B"/>
    <w:rsid w:val="00C508B4"/>
    <w:rsid w:val="00C54502"/>
    <w:rsid w:val="00C5458B"/>
    <w:rsid w:val="00C54F0D"/>
    <w:rsid w:val="00C5524B"/>
    <w:rsid w:val="00C55A43"/>
    <w:rsid w:val="00C55FFA"/>
    <w:rsid w:val="00C56FE0"/>
    <w:rsid w:val="00C601D3"/>
    <w:rsid w:val="00C607B8"/>
    <w:rsid w:val="00C60C92"/>
    <w:rsid w:val="00C60E61"/>
    <w:rsid w:val="00C61667"/>
    <w:rsid w:val="00C62E01"/>
    <w:rsid w:val="00C639E4"/>
    <w:rsid w:val="00C64DEF"/>
    <w:rsid w:val="00C6502B"/>
    <w:rsid w:val="00C67364"/>
    <w:rsid w:val="00C70411"/>
    <w:rsid w:val="00C71A9A"/>
    <w:rsid w:val="00C732E0"/>
    <w:rsid w:val="00C74085"/>
    <w:rsid w:val="00C742CC"/>
    <w:rsid w:val="00C753B2"/>
    <w:rsid w:val="00C756C6"/>
    <w:rsid w:val="00C759F6"/>
    <w:rsid w:val="00C76683"/>
    <w:rsid w:val="00C76A34"/>
    <w:rsid w:val="00C811EF"/>
    <w:rsid w:val="00C8398A"/>
    <w:rsid w:val="00C83A05"/>
    <w:rsid w:val="00C84BC0"/>
    <w:rsid w:val="00C86DB5"/>
    <w:rsid w:val="00C87556"/>
    <w:rsid w:val="00C878B3"/>
    <w:rsid w:val="00C87CB9"/>
    <w:rsid w:val="00C87FC5"/>
    <w:rsid w:val="00C90A8D"/>
    <w:rsid w:val="00C91554"/>
    <w:rsid w:val="00C91D77"/>
    <w:rsid w:val="00C92A4A"/>
    <w:rsid w:val="00C934AE"/>
    <w:rsid w:val="00C9463E"/>
    <w:rsid w:val="00C9526E"/>
    <w:rsid w:val="00C95F87"/>
    <w:rsid w:val="00C96048"/>
    <w:rsid w:val="00C96D97"/>
    <w:rsid w:val="00C96E2B"/>
    <w:rsid w:val="00C973D5"/>
    <w:rsid w:val="00CA00DE"/>
    <w:rsid w:val="00CA1005"/>
    <w:rsid w:val="00CA1263"/>
    <w:rsid w:val="00CA1994"/>
    <w:rsid w:val="00CA1C4F"/>
    <w:rsid w:val="00CA1DE4"/>
    <w:rsid w:val="00CA1F5D"/>
    <w:rsid w:val="00CA3A1C"/>
    <w:rsid w:val="00CA42DE"/>
    <w:rsid w:val="00CA4C78"/>
    <w:rsid w:val="00CA5B54"/>
    <w:rsid w:val="00CA6C87"/>
    <w:rsid w:val="00CA70D4"/>
    <w:rsid w:val="00CA7AB1"/>
    <w:rsid w:val="00CB2175"/>
    <w:rsid w:val="00CB43DA"/>
    <w:rsid w:val="00CB59B7"/>
    <w:rsid w:val="00CB6111"/>
    <w:rsid w:val="00CB78D2"/>
    <w:rsid w:val="00CC103F"/>
    <w:rsid w:val="00CC297E"/>
    <w:rsid w:val="00CC35A6"/>
    <w:rsid w:val="00CC78B6"/>
    <w:rsid w:val="00CD0674"/>
    <w:rsid w:val="00CD09F1"/>
    <w:rsid w:val="00CD17CC"/>
    <w:rsid w:val="00CD2C55"/>
    <w:rsid w:val="00CD4C11"/>
    <w:rsid w:val="00CD5EA8"/>
    <w:rsid w:val="00CD7858"/>
    <w:rsid w:val="00CE028B"/>
    <w:rsid w:val="00CE03CB"/>
    <w:rsid w:val="00CE146F"/>
    <w:rsid w:val="00CE1C3C"/>
    <w:rsid w:val="00CE1C54"/>
    <w:rsid w:val="00CE270A"/>
    <w:rsid w:val="00CE3DAE"/>
    <w:rsid w:val="00CE506E"/>
    <w:rsid w:val="00CF0891"/>
    <w:rsid w:val="00CF0A9F"/>
    <w:rsid w:val="00CF1AC9"/>
    <w:rsid w:val="00CF2082"/>
    <w:rsid w:val="00CF4129"/>
    <w:rsid w:val="00CF4724"/>
    <w:rsid w:val="00CF4B7C"/>
    <w:rsid w:val="00CF4FAA"/>
    <w:rsid w:val="00CF5705"/>
    <w:rsid w:val="00CF7104"/>
    <w:rsid w:val="00CF7740"/>
    <w:rsid w:val="00D00CE3"/>
    <w:rsid w:val="00D01143"/>
    <w:rsid w:val="00D01197"/>
    <w:rsid w:val="00D05302"/>
    <w:rsid w:val="00D060A6"/>
    <w:rsid w:val="00D07AC7"/>
    <w:rsid w:val="00D10FB7"/>
    <w:rsid w:val="00D11823"/>
    <w:rsid w:val="00D13412"/>
    <w:rsid w:val="00D13F73"/>
    <w:rsid w:val="00D143F9"/>
    <w:rsid w:val="00D14BCF"/>
    <w:rsid w:val="00D15100"/>
    <w:rsid w:val="00D1517A"/>
    <w:rsid w:val="00D15700"/>
    <w:rsid w:val="00D17429"/>
    <w:rsid w:val="00D2439C"/>
    <w:rsid w:val="00D25761"/>
    <w:rsid w:val="00D26A20"/>
    <w:rsid w:val="00D26B92"/>
    <w:rsid w:val="00D27EBE"/>
    <w:rsid w:val="00D30D5C"/>
    <w:rsid w:val="00D32153"/>
    <w:rsid w:val="00D3499B"/>
    <w:rsid w:val="00D34AF1"/>
    <w:rsid w:val="00D362C1"/>
    <w:rsid w:val="00D36592"/>
    <w:rsid w:val="00D374E2"/>
    <w:rsid w:val="00D37ADA"/>
    <w:rsid w:val="00D406B1"/>
    <w:rsid w:val="00D40E6F"/>
    <w:rsid w:val="00D41B43"/>
    <w:rsid w:val="00D42184"/>
    <w:rsid w:val="00D42A88"/>
    <w:rsid w:val="00D42B86"/>
    <w:rsid w:val="00D436E4"/>
    <w:rsid w:val="00D4387A"/>
    <w:rsid w:val="00D449E4"/>
    <w:rsid w:val="00D462F4"/>
    <w:rsid w:val="00D46964"/>
    <w:rsid w:val="00D46EE4"/>
    <w:rsid w:val="00D474B5"/>
    <w:rsid w:val="00D47631"/>
    <w:rsid w:val="00D508FF"/>
    <w:rsid w:val="00D52E00"/>
    <w:rsid w:val="00D544EA"/>
    <w:rsid w:val="00D549C0"/>
    <w:rsid w:val="00D55336"/>
    <w:rsid w:val="00D55E13"/>
    <w:rsid w:val="00D56153"/>
    <w:rsid w:val="00D57316"/>
    <w:rsid w:val="00D579F2"/>
    <w:rsid w:val="00D616E1"/>
    <w:rsid w:val="00D62818"/>
    <w:rsid w:val="00D63442"/>
    <w:rsid w:val="00D647C5"/>
    <w:rsid w:val="00D6482C"/>
    <w:rsid w:val="00D64C31"/>
    <w:rsid w:val="00D64F5F"/>
    <w:rsid w:val="00D66B6B"/>
    <w:rsid w:val="00D6739B"/>
    <w:rsid w:val="00D67533"/>
    <w:rsid w:val="00D70914"/>
    <w:rsid w:val="00D7185F"/>
    <w:rsid w:val="00D741AA"/>
    <w:rsid w:val="00D75F4D"/>
    <w:rsid w:val="00D7677F"/>
    <w:rsid w:val="00D76EA0"/>
    <w:rsid w:val="00D77787"/>
    <w:rsid w:val="00D777D6"/>
    <w:rsid w:val="00D77A9B"/>
    <w:rsid w:val="00D80130"/>
    <w:rsid w:val="00D802E1"/>
    <w:rsid w:val="00D810AB"/>
    <w:rsid w:val="00D828D0"/>
    <w:rsid w:val="00D83743"/>
    <w:rsid w:val="00D84CCE"/>
    <w:rsid w:val="00D871CC"/>
    <w:rsid w:val="00D90269"/>
    <w:rsid w:val="00D917E5"/>
    <w:rsid w:val="00D91F22"/>
    <w:rsid w:val="00D923A0"/>
    <w:rsid w:val="00D93EF9"/>
    <w:rsid w:val="00D95FD7"/>
    <w:rsid w:val="00D96838"/>
    <w:rsid w:val="00DA163D"/>
    <w:rsid w:val="00DA1A06"/>
    <w:rsid w:val="00DA4110"/>
    <w:rsid w:val="00DA4E34"/>
    <w:rsid w:val="00DA4EDF"/>
    <w:rsid w:val="00DA5310"/>
    <w:rsid w:val="00DA6D3C"/>
    <w:rsid w:val="00DA72CB"/>
    <w:rsid w:val="00DA75AF"/>
    <w:rsid w:val="00DA7E2D"/>
    <w:rsid w:val="00DB133C"/>
    <w:rsid w:val="00DB1F0E"/>
    <w:rsid w:val="00DB30AC"/>
    <w:rsid w:val="00DB504A"/>
    <w:rsid w:val="00DB6B41"/>
    <w:rsid w:val="00DB7425"/>
    <w:rsid w:val="00DC0665"/>
    <w:rsid w:val="00DC0E1C"/>
    <w:rsid w:val="00DC1C36"/>
    <w:rsid w:val="00DC1FA2"/>
    <w:rsid w:val="00DC224A"/>
    <w:rsid w:val="00DC28C3"/>
    <w:rsid w:val="00DC399D"/>
    <w:rsid w:val="00DC480E"/>
    <w:rsid w:val="00DC4DEA"/>
    <w:rsid w:val="00DC4E6E"/>
    <w:rsid w:val="00DC5EA4"/>
    <w:rsid w:val="00DC63D9"/>
    <w:rsid w:val="00DC63F2"/>
    <w:rsid w:val="00DC6849"/>
    <w:rsid w:val="00DC69FC"/>
    <w:rsid w:val="00DC70F9"/>
    <w:rsid w:val="00DC7D9E"/>
    <w:rsid w:val="00DD148C"/>
    <w:rsid w:val="00DD2171"/>
    <w:rsid w:val="00DD2CCA"/>
    <w:rsid w:val="00DD5722"/>
    <w:rsid w:val="00DD6C7A"/>
    <w:rsid w:val="00DD73B5"/>
    <w:rsid w:val="00DE0333"/>
    <w:rsid w:val="00DE10AD"/>
    <w:rsid w:val="00DE4122"/>
    <w:rsid w:val="00DE6816"/>
    <w:rsid w:val="00DE6DD7"/>
    <w:rsid w:val="00DE7C12"/>
    <w:rsid w:val="00DF435C"/>
    <w:rsid w:val="00DF43F1"/>
    <w:rsid w:val="00DF5170"/>
    <w:rsid w:val="00DF5269"/>
    <w:rsid w:val="00DF539E"/>
    <w:rsid w:val="00DF5402"/>
    <w:rsid w:val="00DF62FF"/>
    <w:rsid w:val="00DF64C4"/>
    <w:rsid w:val="00DF6D2F"/>
    <w:rsid w:val="00DF7C34"/>
    <w:rsid w:val="00E01D69"/>
    <w:rsid w:val="00E0273B"/>
    <w:rsid w:val="00E03F62"/>
    <w:rsid w:val="00E0443B"/>
    <w:rsid w:val="00E04D96"/>
    <w:rsid w:val="00E06EE0"/>
    <w:rsid w:val="00E070E8"/>
    <w:rsid w:val="00E107F2"/>
    <w:rsid w:val="00E109E4"/>
    <w:rsid w:val="00E1254B"/>
    <w:rsid w:val="00E1616F"/>
    <w:rsid w:val="00E17396"/>
    <w:rsid w:val="00E1758C"/>
    <w:rsid w:val="00E17770"/>
    <w:rsid w:val="00E206FF"/>
    <w:rsid w:val="00E238E8"/>
    <w:rsid w:val="00E239B4"/>
    <w:rsid w:val="00E2484F"/>
    <w:rsid w:val="00E253E4"/>
    <w:rsid w:val="00E25C5C"/>
    <w:rsid w:val="00E26950"/>
    <w:rsid w:val="00E27129"/>
    <w:rsid w:val="00E32AA4"/>
    <w:rsid w:val="00E3335B"/>
    <w:rsid w:val="00E3415E"/>
    <w:rsid w:val="00E358D3"/>
    <w:rsid w:val="00E36CA1"/>
    <w:rsid w:val="00E3740E"/>
    <w:rsid w:val="00E400D8"/>
    <w:rsid w:val="00E41233"/>
    <w:rsid w:val="00E4199A"/>
    <w:rsid w:val="00E42DDA"/>
    <w:rsid w:val="00E43666"/>
    <w:rsid w:val="00E436EA"/>
    <w:rsid w:val="00E44E61"/>
    <w:rsid w:val="00E46F1D"/>
    <w:rsid w:val="00E500F5"/>
    <w:rsid w:val="00E51124"/>
    <w:rsid w:val="00E52423"/>
    <w:rsid w:val="00E524AF"/>
    <w:rsid w:val="00E53418"/>
    <w:rsid w:val="00E54311"/>
    <w:rsid w:val="00E54A18"/>
    <w:rsid w:val="00E54A47"/>
    <w:rsid w:val="00E5597D"/>
    <w:rsid w:val="00E56E7B"/>
    <w:rsid w:val="00E63BD1"/>
    <w:rsid w:val="00E65C4F"/>
    <w:rsid w:val="00E66FFC"/>
    <w:rsid w:val="00E7183E"/>
    <w:rsid w:val="00E71EF1"/>
    <w:rsid w:val="00E72BD3"/>
    <w:rsid w:val="00E73711"/>
    <w:rsid w:val="00E74BE0"/>
    <w:rsid w:val="00E7766F"/>
    <w:rsid w:val="00E802A5"/>
    <w:rsid w:val="00E8093B"/>
    <w:rsid w:val="00E81762"/>
    <w:rsid w:val="00E81FCA"/>
    <w:rsid w:val="00E84FCD"/>
    <w:rsid w:val="00E85ED0"/>
    <w:rsid w:val="00E86EEF"/>
    <w:rsid w:val="00E86F76"/>
    <w:rsid w:val="00E92B3A"/>
    <w:rsid w:val="00E93153"/>
    <w:rsid w:val="00E93614"/>
    <w:rsid w:val="00E95495"/>
    <w:rsid w:val="00E973BF"/>
    <w:rsid w:val="00E97856"/>
    <w:rsid w:val="00EA1A67"/>
    <w:rsid w:val="00EA44BB"/>
    <w:rsid w:val="00EA4A99"/>
    <w:rsid w:val="00EA54DE"/>
    <w:rsid w:val="00EA590D"/>
    <w:rsid w:val="00EA62A9"/>
    <w:rsid w:val="00EA7BA9"/>
    <w:rsid w:val="00EB02AD"/>
    <w:rsid w:val="00EB064B"/>
    <w:rsid w:val="00EB3C9F"/>
    <w:rsid w:val="00EB55A5"/>
    <w:rsid w:val="00EB5F2F"/>
    <w:rsid w:val="00EB6BAF"/>
    <w:rsid w:val="00EB6F3E"/>
    <w:rsid w:val="00EB7BCB"/>
    <w:rsid w:val="00EC11E5"/>
    <w:rsid w:val="00EC2B17"/>
    <w:rsid w:val="00EC48D9"/>
    <w:rsid w:val="00EC4E72"/>
    <w:rsid w:val="00EC53D2"/>
    <w:rsid w:val="00EC6811"/>
    <w:rsid w:val="00EC683D"/>
    <w:rsid w:val="00EC685F"/>
    <w:rsid w:val="00ED02E3"/>
    <w:rsid w:val="00ED152F"/>
    <w:rsid w:val="00ED2AEB"/>
    <w:rsid w:val="00ED4D39"/>
    <w:rsid w:val="00ED50D0"/>
    <w:rsid w:val="00ED5584"/>
    <w:rsid w:val="00ED61FF"/>
    <w:rsid w:val="00ED64D1"/>
    <w:rsid w:val="00ED6B74"/>
    <w:rsid w:val="00ED7FA4"/>
    <w:rsid w:val="00EE1E56"/>
    <w:rsid w:val="00EE1F34"/>
    <w:rsid w:val="00EE32D9"/>
    <w:rsid w:val="00EE486D"/>
    <w:rsid w:val="00EE550C"/>
    <w:rsid w:val="00EE59B3"/>
    <w:rsid w:val="00EE7793"/>
    <w:rsid w:val="00EF0264"/>
    <w:rsid w:val="00EF027C"/>
    <w:rsid w:val="00EF066E"/>
    <w:rsid w:val="00EF36D1"/>
    <w:rsid w:val="00EF54A5"/>
    <w:rsid w:val="00EF616B"/>
    <w:rsid w:val="00EF6D21"/>
    <w:rsid w:val="00EF7115"/>
    <w:rsid w:val="00EF7AAD"/>
    <w:rsid w:val="00F00DE5"/>
    <w:rsid w:val="00F01BE8"/>
    <w:rsid w:val="00F01F80"/>
    <w:rsid w:val="00F029B8"/>
    <w:rsid w:val="00F02E48"/>
    <w:rsid w:val="00F03259"/>
    <w:rsid w:val="00F036E9"/>
    <w:rsid w:val="00F03FD7"/>
    <w:rsid w:val="00F042FE"/>
    <w:rsid w:val="00F05083"/>
    <w:rsid w:val="00F05121"/>
    <w:rsid w:val="00F05FF0"/>
    <w:rsid w:val="00F072FC"/>
    <w:rsid w:val="00F10932"/>
    <w:rsid w:val="00F1107C"/>
    <w:rsid w:val="00F11CD8"/>
    <w:rsid w:val="00F11D60"/>
    <w:rsid w:val="00F14655"/>
    <w:rsid w:val="00F14B3B"/>
    <w:rsid w:val="00F14DC3"/>
    <w:rsid w:val="00F15231"/>
    <w:rsid w:val="00F15344"/>
    <w:rsid w:val="00F1552F"/>
    <w:rsid w:val="00F15810"/>
    <w:rsid w:val="00F15BD2"/>
    <w:rsid w:val="00F1638B"/>
    <w:rsid w:val="00F1777E"/>
    <w:rsid w:val="00F17A2C"/>
    <w:rsid w:val="00F17D92"/>
    <w:rsid w:val="00F20F37"/>
    <w:rsid w:val="00F2141E"/>
    <w:rsid w:val="00F21D19"/>
    <w:rsid w:val="00F22830"/>
    <w:rsid w:val="00F2304B"/>
    <w:rsid w:val="00F2365D"/>
    <w:rsid w:val="00F25678"/>
    <w:rsid w:val="00F26549"/>
    <w:rsid w:val="00F27767"/>
    <w:rsid w:val="00F27781"/>
    <w:rsid w:val="00F300AB"/>
    <w:rsid w:val="00F3085C"/>
    <w:rsid w:val="00F309E3"/>
    <w:rsid w:val="00F30BFC"/>
    <w:rsid w:val="00F30FC4"/>
    <w:rsid w:val="00F311AA"/>
    <w:rsid w:val="00F32A27"/>
    <w:rsid w:val="00F377CD"/>
    <w:rsid w:val="00F40880"/>
    <w:rsid w:val="00F40A4D"/>
    <w:rsid w:val="00F41E52"/>
    <w:rsid w:val="00F42ACE"/>
    <w:rsid w:val="00F4328C"/>
    <w:rsid w:val="00F43448"/>
    <w:rsid w:val="00F43740"/>
    <w:rsid w:val="00F469A8"/>
    <w:rsid w:val="00F47FEB"/>
    <w:rsid w:val="00F52535"/>
    <w:rsid w:val="00F52ACC"/>
    <w:rsid w:val="00F53F2B"/>
    <w:rsid w:val="00F53F5B"/>
    <w:rsid w:val="00F55A8A"/>
    <w:rsid w:val="00F56FE6"/>
    <w:rsid w:val="00F61005"/>
    <w:rsid w:val="00F61211"/>
    <w:rsid w:val="00F617FC"/>
    <w:rsid w:val="00F62C75"/>
    <w:rsid w:val="00F63489"/>
    <w:rsid w:val="00F635D8"/>
    <w:rsid w:val="00F65424"/>
    <w:rsid w:val="00F66C8C"/>
    <w:rsid w:val="00F67467"/>
    <w:rsid w:val="00F705A3"/>
    <w:rsid w:val="00F71AC2"/>
    <w:rsid w:val="00F72498"/>
    <w:rsid w:val="00F72703"/>
    <w:rsid w:val="00F73AD6"/>
    <w:rsid w:val="00F73C22"/>
    <w:rsid w:val="00F73DCA"/>
    <w:rsid w:val="00F763C8"/>
    <w:rsid w:val="00F7683F"/>
    <w:rsid w:val="00F77344"/>
    <w:rsid w:val="00F779CC"/>
    <w:rsid w:val="00F80D16"/>
    <w:rsid w:val="00F80E18"/>
    <w:rsid w:val="00F822EA"/>
    <w:rsid w:val="00F83153"/>
    <w:rsid w:val="00F8418B"/>
    <w:rsid w:val="00F8461A"/>
    <w:rsid w:val="00F87032"/>
    <w:rsid w:val="00F875ED"/>
    <w:rsid w:val="00F93F7E"/>
    <w:rsid w:val="00F9411F"/>
    <w:rsid w:val="00F94571"/>
    <w:rsid w:val="00F96181"/>
    <w:rsid w:val="00F96538"/>
    <w:rsid w:val="00F971F8"/>
    <w:rsid w:val="00F9798D"/>
    <w:rsid w:val="00FA131D"/>
    <w:rsid w:val="00FA195A"/>
    <w:rsid w:val="00FA30F3"/>
    <w:rsid w:val="00FA3515"/>
    <w:rsid w:val="00FA3956"/>
    <w:rsid w:val="00FA4789"/>
    <w:rsid w:val="00FA4BA5"/>
    <w:rsid w:val="00FA564A"/>
    <w:rsid w:val="00FA5FBA"/>
    <w:rsid w:val="00FA6CCA"/>
    <w:rsid w:val="00FB1D2C"/>
    <w:rsid w:val="00FB306D"/>
    <w:rsid w:val="00FB35B1"/>
    <w:rsid w:val="00FB3951"/>
    <w:rsid w:val="00FB48B1"/>
    <w:rsid w:val="00FB4D72"/>
    <w:rsid w:val="00FB5D91"/>
    <w:rsid w:val="00FB7024"/>
    <w:rsid w:val="00FB7393"/>
    <w:rsid w:val="00FB7704"/>
    <w:rsid w:val="00FB7E3C"/>
    <w:rsid w:val="00FC0036"/>
    <w:rsid w:val="00FC02B6"/>
    <w:rsid w:val="00FC1755"/>
    <w:rsid w:val="00FC1B9F"/>
    <w:rsid w:val="00FC1CF6"/>
    <w:rsid w:val="00FC4ACB"/>
    <w:rsid w:val="00FC4F27"/>
    <w:rsid w:val="00FC514C"/>
    <w:rsid w:val="00FC66C4"/>
    <w:rsid w:val="00FC68E1"/>
    <w:rsid w:val="00FD22E4"/>
    <w:rsid w:val="00FD2FBE"/>
    <w:rsid w:val="00FD3B30"/>
    <w:rsid w:val="00FD43AB"/>
    <w:rsid w:val="00FD6704"/>
    <w:rsid w:val="00FD7316"/>
    <w:rsid w:val="00FE04E9"/>
    <w:rsid w:val="00FE0815"/>
    <w:rsid w:val="00FE1598"/>
    <w:rsid w:val="00FE20B6"/>
    <w:rsid w:val="00FE28FD"/>
    <w:rsid w:val="00FE3BFD"/>
    <w:rsid w:val="00FE553E"/>
    <w:rsid w:val="00FE6B90"/>
    <w:rsid w:val="00FF4AB8"/>
    <w:rsid w:val="00FF5679"/>
    <w:rsid w:val="00FF5F1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25AEA"/>
  <w15:docId w15:val="{FAB181D6-B122-4961-B37E-6B9392E8A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4561"/>
    <w:pPr>
      <w:spacing w:after="200" w:line="276" w:lineRule="auto"/>
      <w:jc w:val="both"/>
    </w:pPr>
    <w:rPr>
      <w:sz w:val="24"/>
    </w:rPr>
  </w:style>
  <w:style w:type="paragraph" w:styleId="Naslov1">
    <w:name w:val="heading 1"/>
    <w:basedOn w:val="Normal"/>
    <w:next w:val="Normal"/>
    <w:link w:val="Naslov1Char"/>
    <w:uiPriority w:val="9"/>
    <w:qFormat/>
    <w:rsid w:val="001B70D9"/>
    <w:pPr>
      <w:keepNext/>
      <w:keepLines/>
      <w:spacing w:before="480" w:after="0"/>
      <w:outlineLvl w:val="0"/>
    </w:pPr>
    <w:rPr>
      <w:rFonts w:eastAsiaTheme="majorEastAsia" w:cstheme="majorBidi"/>
      <w:b/>
      <w:bCs/>
      <w:szCs w:val="28"/>
    </w:rPr>
  </w:style>
  <w:style w:type="paragraph" w:styleId="Naslov2">
    <w:name w:val="heading 2"/>
    <w:basedOn w:val="Normal"/>
    <w:next w:val="Normal"/>
    <w:link w:val="Naslov2Char"/>
    <w:uiPriority w:val="9"/>
    <w:unhideWhenUsed/>
    <w:qFormat/>
    <w:rsid w:val="001B70D9"/>
    <w:pPr>
      <w:keepNext/>
      <w:keepLines/>
      <w:spacing w:before="200" w:after="0"/>
      <w:outlineLvl w:val="1"/>
    </w:pPr>
    <w:rPr>
      <w:rFonts w:eastAsiaTheme="majorEastAsia" w:cstheme="majorBidi"/>
      <w:bCs/>
      <w:sz w:val="22"/>
      <w:szCs w:val="26"/>
    </w:rPr>
  </w:style>
  <w:style w:type="paragraph" w:styleId="Naslov3">
    <w:name w:val="heading 3"/>
    <w:basedOn w:val="Normal"/>
    <w:next w:val="Normal"/>
    <w:link w:val="Naslov3Char"/>
    <w:uiPriority w:val="9"/>
    <w:unhideWhenUsed/>
    <w:qFormat/>
    <w:rsid w:val="001B70D9"/>
    <w:pPr>
      <w:keepNext/>
      <w:keepLines/>
      <w:spacing w:before="200" w:after="0"/>
      <w:outlineLvl w:val="2"/>
    </w:pPr>
    <w:rPr>
      <w:rFonts w:eastAsiaTheme="majorEastAsia" w:cstheme="majorBidi"/>
      <w:b/>
      <w:bCs/>
      <w:sz w:val="20"/>
    </w:rPr>
  </w:style>
  <w:style w:type="paragraph" w:styleId="Naslov4">
    <w:name w:val="heading 4"/>
    <w:basedOn w:val="Normal"/>
    <w:next w:val="Normal"/>
    <w:link w:val="Naslov4Char"/>
    <w:uiPriority w:val="9"/>
    <w:unhideWhenUsed/>
    <w:qFormat/>
    <w:rsid w:val="001B70D9"/>
    <w:pPr>
      <w:keepNext/>
      <w:keepLines/>
      <w:spacing w:before="200" w:after="0"/>
      <w:outlineLvl w:val="3"/>
    </w:pPr>
    <w:rPr>
      <w:rFonts w:eastAsiaTheme="majorEastAsia" w:cstheme="majorBidi"/>
      <w:bCs/>
      <w:iCs/>
      <w:sz w:val="20"/>
    </w:rPr>
  </w:style>
  <w:style w:type="paragraph" w:styleId="Naslov5">
    <w:name w:val="heading 5"/>
    <w:basedOn w:val="Normal"/>
    <w:next w:val="Normal"/>
    <w:link w:val="Naslov5Char"/>
    <w:uiPriority w:val="9"/>
    <w:unhideWhenUsed/>
    <w:qFormat/>
    <w:rsid w:val="000736BF"/>
    <w:pPr>
      <w:keepNext/>
      <w:keepLines/>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ormal"/>
    <w:next w:val="Normal"/>
    <w:link w:val="Naslov6Char"/>
    <w:uiPriority w:val="9"/>
    <w:unhideWhenUsed/>
    <w:qFormat/>
    <w:rsid w:val="00F036E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1B70D9"/>
    <w:rPr>
      <w:rFonts w:eastAsiaTheme="majorEastAsia" w:cstheme="majorBidi"/>
      <w:b/>
      <w:bCs/>
      <w:sz w:val="24"/>
      <w:szCs w:val="28"/>
    </w:rPr>
  </w:style>
  <w:style w:type="character" w:customStyle="1" w:styleId="Naslov2Char">
    <w:name w:val="Naslov 2 Char"/>
    <w:basedOn w:val="Zadanifontodlomka"/>
    <w:link w:val="Naslov2"/>
    <w:uiPriority w:val="9"/>
    <w:rsid w:val="001B70D9"/>
    <w:rPr>
      <w:rFonts w:eastAsiaTheme="majorEastAsia" w:cstheme="majorBidi"/>
      <w:bCs/>
      <w:szCs w:val="26"/>
    </w:rPr>
  </w:style>
  <w:style w:type="character" w:customStyle="1" w:styleId="Naslov3Char">
    <w:name w:val="Naslov 3 Char"/>
    <w:basedOn w:val="Zadanifontodlomka"/>
    <w:link w:val="Naslov3"/>
    <w:uiPriority w:val="9"/>
    <w:rsid w:val="001B70D9"/>
    <w:rPr>
      <w:rFonts w:eastAsiaTheme="majorEastAsia" w:cstheme="majorBidi"/>
      <w:b/>
      <w:bCs/>
      <w:sz w:val="20"/>
    </w:rPr>
  </w:style>
  <w:style w:type="character" w:customStyle="1" w:styleId="Naslov4Char">
    <w:name w:val="Naslov 4 Char"/>
    <w:basedOn w:val="Zadanifontodlomka"/>
    <w:link w:val="Naslov4"/>
    <w:uiPriority w:val="9"/>
    <w:rsid w:val="001B70D9"/>
    <w:rPr>
      <w:rFonts w:eastAsiaTheme="majorEastAsia" w:cstheme="majorBidi"/>
      <w:bCs/>
      <w:iCs/>
      <w:sz w:val="20"/>
    </w:rPr>
  </w:style>
  <w:style w:type="paragraph" w:styleId="Sadraj1">
    <w:name w:val="toc 1"/>
    <w:basedOn w:val="Normal"/>
    <w:next w:val="Normal"/>
    <w:autoRedefine/>
    <w:uiPriority w:val="39"/>
    <w:unhideWhenUsed/>
    <w:rsid w:val="005A2FCE"/>
    <w:pPr>
      <w:spacing w:before="120" w:after="120"/>
      <w:jc w:val="left"/>
    </w:pPr>
    <w:rPr>
      <w:b/>
      <w:bCs/>
      <w:caps/>
      <w:sz w:val="20"/>
      <w:szCs w:val="20"/>
    </w:rPr>
  </w:style>
  <w:style w:type="paragraph" w:styleId="Sadraj2">
    <w:name w:val="toc 2"/>
    <w:basedOn w:val="Normal"/>
    <w:next w:val="Normal"/>
    <w:autoRedefine/>
    <w:uiPriority w:val="39"/>
    <w:unhideWhenUsed/>
    <w:rsid w:val="001B70D9"/>
    <w:pPr>
      <w:spacing w:after="0"/>
      <w:ind w:left="240"/>
      <w:jc w:val="left"/>
    </w:pPr>
    <w:rPr>
      <w:smallCaps/>
      <w:sz w:val="20"/>
      <w:szCs w:val="20"/>
    </w:rPr>
  </w:style>
  <w:style w:type="paragraph" w:styleId="Sadraj3">
    <w:name w:val="toc 3"/>
    <w:basedOn w:val="Normal"/>
    <w:next w:val="Normal"/>
    <w:autoRedefine/>
    <w:uiPriority w:val="39"/>
    <w:unhideWhenUsed/>
    <w:rsid w:val="00A76A41"/>
    <w:pPr>
      <w:spacing w:after="0"/>
      <w:ind w:left="480"/>
      <w:jc w:val="left"/>
    </w:pPr>
    <w:rPr>
      <w:i/>
      <w:iCs/>
      <w:sz w:val="20"/>
      <w:szCs w:val="20"/>
    </w:rPr>
  </w:style>
  <w:style w:type="paragraph" w:styleId="Sadraj4">
    <w:name w:val="toc 4"/>
    <w:basedOn w:val="Normal"/>
    <w:next w:val="Normal"/>
    <w:autoRedefine/>
    <w:uiPriority w:val="39"/>
    <w:unhideWhenUsed/>
    <w:rsid w:val="001B70D9"/>
    <w:pPr>
      <w:spacing w:after="0"/>
      <w:ind w:left="720"/>
      <w:jc w:val="left"/>
    </w:pPr>
    <w:rPr>
      <w:sz w:val="18"/>
      <w:szCs w:val="18"/>
    </w:rPr>
  </w:style>
  <w:style w:type="character" w:styleId="Hiperveza">
    <w:name w:val="Hyperlink"/>
    <w:uiPriority w:val="99"/>
    <w:unhideWhenUsed/>
    <w:rsid w:val="001B70D9"/>
    <w:rPr>
      <w:color w:val="0000FF"/>
      <w:u w:val="single"/>
    </w:rPr>
  </w:style>
  <w:style w:type="paragraph" w:styleId="Odlomakpopisa">
    <w:name w:val="List Paragraph"/>
    <w:basedOn w:val="Normal"/>
    <w:link w:val="OdlomakpopisaChar"/>
    <w:uiPriority w:val="34"/>
    <w:qFormat/>
    <w:rsid w:val="001B70D9"/>
    <w:pPr>
      <w:ind w:left="720"/>
      <w:contextualSpacing/>
      <w:jc w:val="left"/>
    </w:pPr>
    <w:rPr>
      <w:sz w:val="22"/>
      <w:lang w:val="en-US"/>
    </w:rPr>
  </w:style>
  <w:style w:type="character" w:customStyle="1" w:styleId="OdlomakpopisaChar">
    <w:name w:val="Odlomak popisa Char"/>
    <w:basedOn w:val="Zadanifontodlomka"/>
    <w:link w:val="Odlomakpopisa"/>
    <w:rsid w:val="001B70D9"/>
    <w:rPr>
      <w:lang w:val="en-US"/>
    </w:rPr>
  </w:style>
  <w:style w:type="table" w:styleId="Reetkatablice">
    <w:name w:val="Table Grid"/>
    <w:basedOn w:val="Obinatablica"/>
    <w:uiPriority w:val="39"/>
    <w:rsid w:val="001B7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1B70D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B70D9"/>
    <w:rPr>
      <w:rFonts w:ascii="Tahoma" w:hAnsi="Tahoma" w:cs="Tahoma"/>
      <w:sz w:val="16"/>
      <w:szCs w:val="16"/>
    </w:rPr>
  </w:style>
  <w:style w:type="paragraph" w:styleId="Zaglavlje">
    <w:name w:val="header"/>
    <w:basedOn w:val="Normal"/>
    <w:link w:val="ZaglavljeChar"/>
    <w:uiPriority w:val="99"/>
    <w:unhideWhenUsed/>
    <w:rsid w:val="001B70D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B70D9"/>
    <w:rPr>
      <w:sz w:val="24"/>
    </w:rPr>
  </w:style>
  <w:style w:type="paragraph" w:styleId="Podnoje">
    <w:name w:val="footer"/>
    <w:basedOn w:val="Normal"/>
    <w:link w:val="PodnojeChar"/>
    <w:uiPriority w:val="99"/>
    <w:unhideWhenUsed/>
    <w:rsid w:val="001B70D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B70D9"/>
    <w:rPr>
      <w:sz w:val="24"/>
    </w:rPr>
  </w:style>
  <w:style w:type="paragraph" w:styleId="Opisslike">
    <w:name w:val="caption"/>
    <w:aliases w:val="Branko"/>
    <w:basedOn w:val="Normal"/>
    <w:next w:val="Normal"/>
    <w:uiPriority w:val="99"/>
    <w:qFormat/>
    <w:rsid w:val="001B70D9"/>
    <w:pPr>
      <w:spacing w:after="0" w:line="360" w:lineRule="auto"/>
    </w:pPr>
    <w:rPr>
      <w:rFonts w:ascii="Calibri" w:eastAsia="Calibri" w:hAnsi="Calibri" w:cs="Arial"/>
      <w:b/>
      <w:bCs/>
      <w:sz w:val="20"/>
      <w:szCs w:val="20"/>
    </w:rPr>
  </w:style>
  <w:style w:type="paragraph" w:customStyle="1" w:styleId="NormalJustified">
    <w:name w:val="Normal + Justified"/>
    <w:basedOn w:val="Normal"/>
    <w:rsid w:val="001B70D9"/>
    <w:pPr>
      <w:spacing w:after="0" w:line="240" w:lineRule="auto"/>
    </w:pPr>
    <w:rPr>
      <w:rFonts w:ascii="Times New Roman" w:eastAsia="Times New Roman" w:hAnsi="Times New Roman" w:cs="Times New Roman"/>
      <w:szCs w:val="24"/>
      <w:lang w:eastAsia="hr-HR"/>
    </w:rPr>
  </w:style>
  <w:style w:type="paragraph" w:customStyle="1" w:styleId="ColorfulList-Accent11">
    <w:name w:val="Colorful List - Accent 11"/>
    <w:basedOn w:val="Normal"/>
    <w:qFormat/>
    <w:rsid w:val="001B70D9"/>
    <w:pPr>
      <w:spacing w:after="0" w:line="360" w:lineRule="auto"/>
      <w:ind w:left="720"/>
    </w:pPr>
    <w:rPr>
      <w:rFonts w:ascii="Times New Roman" w:eastAsia="Calibri" w:hAnsi="Times New Roman" w:cs="Times New Roman"/>
      <w:szCs w:val="24"/>
      <w:lang w:eastAsia="hr-HR"/>
    </w:rPr>
  </w:style>
  <w:style w:type="character" w:customStyle="1" w:styleId="Bodytext">
    <w:name w:val="Body text_"/>
    <w:link w:val="BodyText20"/>
    <w:locked/>
    <w:rsid w:val="001B70D9"/>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1B70D9"/>
    <w:pPr>
      <w:shd w:val="clear" w:color="auto" w:fill="FFFFFF"/>
      <w:spacing w:after="0" w:line="0" w:lineRule="atLeast"/>
      <w:ind w:hanging="1000"/>
      <w:jc w:val="left"/>
    </w:pPr>
    <w:rPr>
      <w:rFonts w:ascii="Times New Roman" w:eastAsia="Times New Roman" w:hAnsi="Times New Roman" w:cs="Times New Roman"/>
      <w:sz w:val="21"/>
      <w:szCs w:val="21"/>
    </w:rPr>
  </w:style>
  <w:style w:type="paragraph" w:styleId="Tijeloteksta">
    <w:name w:val="Body Text"/>
    <w:basedOn w:val="Normal"/>
    <w:link w:val="TijelotekstaChar"/>
    <w:uiPriority w:val="99"/>
    <w:semiHidden/>
    <w:unhideWhenUsed/>
    <w:rsid w:val="001B70D9"/>
    <w:pPr>
      <w:spacing w:after="120"/>
    </w:pPr>
  </w:style>
  <w:style w:type="character" w:customStyle="1" w:styleId="TijelotekstaChar">
    <w:name w:val="Tijelo teksta Char"/>
    <w:basedOn w:val="Zadanifontodlomka"/>
    <w:link w:val="Tijeloteksta"/>
    <w:uiPriority w:val="99"/>
    <w:semiHidden/>
    <w:rsid w:val="001B70D9"/>
    <w:rPr>
      <w:sz w:val="24"/>
    </w:rPr>
  </w:style>
  <w:style w:type="character" w:customStyle="1" w:styleId="apple-converted-space">
    <w:name w:val="apple-converted-space"/>
    <w:basedOn w:val="Zadanifontodlomka"/>
    <w:rsid w:val="001B70D9"/>
  </w:style>
  <w:style w:type="paragraph" w:customStyle="1" w:styleId="Default">
    <w:name w:val="Default"/>
    <w:rsid w:val="001B70D9"/>
    <w:pPr>
      <w:autoSpaceDE w:val="0"/>
      <w:autoSpaceDN w:val="0"/>
      <w:adjustRightInd w:val="0"/>
      <w:spacing w:after="0" w:line="240" w:lineRule="auto"/>
    </w:pPr>
    <w:rPr>
      <w:rFonts w:ascii="Cambria" w:hAnsi="Cambria" w:cs="Cambria"/>
      <w:color w:val="000000"/>
      <w:sz w:val="24"/>
      <w:szCs w:val="24"/>
    </w:rPr>
  </w:style>
  <w:style w:type="paragraph" w:styleId="Tekstfusnote">
    <w:name w:val="footnote text"/>
    <w:aliases w:val=" Char,Char"/>
    <w:basedOn w:val="Normal"/>
    <w:link w:val="TekstfusnoteChar"/>
    <w:unhideWhenUsed/>
    <w:rsid w:val="001B70D9"/>
    <w:pPr>
      <w:spacing w:after="0" w:line="240" w:lineRule="auto"/>
    </w:pPr>
    <w:rPr>
      <w:sz w:val="20"/>
      <w:szCs w:val="20"/>
    </w:rPr>
  </w:style>
  <w:style w:type="character" w:customStyle="1" w:styleId="TekstfusnoteChar">
    <w:name w:val="Tekst fusnote Char"/>
    <w:aliases w:val=" Char Char,Char Char"/>
    <w:basedOn w:val="Zadanifontodlomka"/>
    <w:link w:val="Tekstfusnote"/>
    <w:semiHidden/>
    <w:rsid w:val="001B70D9"/>
    <w:rPr>
      <w:sz w:val="20"/>
      <w:szCs w:val="20"/>
    </w:rPr>
  </w:style>
  <w:style w:type="character" w:styleId="Referencafusnote">
    <w:name w:val="footnote reference"/>
    <w:aliases w:val="Footnote"/>
    <w:rsid w:val="001B70D9"/>
    <w:rPr>
      <w:vertAlign w:val="superscript"/>
    </w:rPr>
  </w:style>
  <w:style w:type="paragraph" w:styleId="Tijeloteksta2">
    <w:name w:val="Body Text 2"/>
    <w:basedOn w:val="Normal"/>
    <w:link w:val="Tijeloteksta2Char"/>
    <w:uiPriority w:val="99"/>
    <w:semiHidden/>
    <w:unhideWhenUsed/>
    <w:rsid w:val="00DC224A"/>
    <w:pPr>
      <w:spacing w:after="120" w:line="480" w:lineRule="auto"/>
    </w:pPr>
  </w:style>
  <w:style w:type="character" w:customStyle="1" w:styleId="Tijeloteksta2Char">
    <w:name w:val="Tijelo teksta 2 Char"/>
    <w:basedOn w:val="Zadanifontodlomka"/>
    <w:link w:val="Tijeloteksta2"/>
    <w:uiPriority w:val="99"/>
    <w:semiHidden/>
    <w:rsid w:val="00DC224A"/>
    <w:rPr>
      <w:sz w:val="24"/>
    </w:rPr>
  </w:style>
  <w:style w:type="paragraph" w:customStyle="1" w:styleId="Bezproreda2">
    <w:name w:val="Bez proreda2"/>
    <w:link w:val="BezproredaChar"/>
    <w:uiPriority w:val="1"/>
    <w:qFormat/>
    <w:rsid w:val="00DC224A"/>
    <w:pPr>
      <w:spacing w:after="0" w:line="240" w:lineRule="auto"/>
    </w:pPr>
    <w:rPr>
      <w:rFonts w:ascii="Calibri" w:eastAsia="Times New Roman" w:hAnsi="Calibri" w:cs="Times New Roman"/>
    </w:rPr>
  </w:style>
  <w:style w:type="character" w:customStyle="1" w:styleId="BezproredaChar">
    <w:name w:val="Bez proreda Char"/>
    <w:aliases w:val="TABLICE Char"/>
    <w:link w:val="Bezproreda2"/>
    <w:uiPriority w:val="1"/>
    <w:rsid w:val="00DC224A"/>
    <w:rPr>
      <w:rFonts w:ascii="Calibri" w:eastAsia="Times New Roman" w:hAnsi="Calibri" w:cs="Times New Roman"/>
    </w:rPr>
  </w:style>
  <w:style w:type="character" w:customStyle="1" w:styleId="Naslov5Char">
    <w:name w:val="Naslov 5 Char"/>
    <w:basedOn w:val="Zadanifontodlomka"/>
    <w:link w:val="Naslov5"/>
    <w:uiPriority w:val="9"/>
    <w:rsid w:val="000736BF"/>
    <w:rPr>
      <w:rFonts w:asciiTheme="majorHAnsi" w:eastAsiaTheme="majorEastAsia" w:hAnsiTheme="majorHAnsi" w:cstheme="majorBidi"/>
      <w:color w:val="2E74B5" w:themeColor="accent1" w:themeShade="BF"/>
      <w:sz w:val="24"/>
    </w:rPr>
  </w:style>
  <w:style w:type="character" w:customStyle="1" w:styleId="Naslov6Char">
    <w:name w:val="Naslov 6 Char"/>
    <w:basedOn w:val="Zadanifontodlomka"/>
    <w:link w:val="Naslov6"/>
    <w:uiPriority w:val="9"/>
    <w:rsid w:val="00F036E9"/>
    <w:rPr>
      <w:rFonts w:asciiTheme="majorHAnsi" w:eastAsiaTheme="majorEastAsia" w:hAnsiTheme="majorHAnsi" w:cstheme="majorBidi"/>
      <w:color w:val="1F4D78" w:themeColor="accent1" w:themeShade="7F"/>
      <w:sz w:val="24"/>
    </w:rPr>
  </w:style>
  <w:style w:type="table" w:customStyle="1" w:styleId="Reetkatablice1">
    <w:name w:val="Rešetka tablice1"/>
    <w:basedOn w:val="Obinatablica"/>
    <w:next w:val="Reetkatablice"/>
    <w:uiPriority w:val="39"/>
    <w:rsid w:val="0053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1">
    <w:name w:val="tekst11"/>
    <w:basedOn w:val="Normal"/>
    <w:rsid w:val="004171BC"/>
    <w:pPr>
      <w:spacing w:after="0" w:line="288" w:lineRule="auto"/>
      <w:ind w:firstLine="709"/>
    </w:pPr>
    <w:rPr>
      <w:rFonts w:ascii="Arial" w:eastAsia="Times New Roman" w:hAnsi="Arial" w:cs="Times New Roman"/>
      <w:sz w:val="22"/>
      <w:lang w:eastAsia="hr-HR"/>
    </w:rPr>
  </w:style>
  <w:style w:type="character" w:styleId="Referencakomentara">
    <w:name w:val="annotation reference"/>
    <w:basedOn w:val="Zadanifontodlomka"/>
    <w:uiPriority w:val="99"/>
    <w:semiHidden/>
    <w:unhideWhenUsed/>
    <w:rsid w:val="00C5458B"/>
    <w:rPr>
      <w:sz w:val="16"/>
      <w:szCs w:val="16"/>
    </w:rPr>
  </w:style>
  <w:style w:type="paragraph" w:styleId="Tekstkomentara">
    <w:name w:val="annotation text"/>
    <w:basedOn w:val="Normal"/>
    <w:link w:val="TekstkomentaraChar"/>
    <w:uiPriority w:val="99"/>
    <w:unhideWhenUsed/>
    <w:rsid w:val="00C5458B"/>
    <w:pPr>
      <w:spacing w:line="240" w:lineRule="auto"/>
    </w:pPr>
    <w:rPr>
      <w:sz w:val="20"/>
      <w:szCs w:val="20"/>
    </w:rPr>
  </w:style>
  <w:style w:type="character" w:customStyle="1" w:styleId="TekstkomentaraChar">
    <w:name w:val="Tekst komentara Char"/>
    <w:basedOn w:val="Zadanifontodlomka"/>
    <w:link w:val="Tekstkomentara"/>
    <w:uiPriority w:val="99"/>
    <w:rsid w:val="00C5458B"/>
    <w:rPr>
      <w:sz w:val="20"/>
      <w:szCs w:val="20"/>
    </w:rPr>
  </w:style>
  <w:style w:type="paragraph" w:styleId="Predmetkomentara">
    <w:name w:val="annotation subject"/>
    <w:basedOn w:val="Tekstkomentara"/>
    <w:next w:val="Tekstkomentara"/>
    <w:link w:val="PredmetkomentaraChar"/>
    <w:uiPriority w:val="99"/>
    <w:semiHidden/>
    <w:unhideWhenUsed/>
    <w:rsid w:val="00C5458B"/>
    <w:rPr>
      <w:b/>
      <w:bCs/>
    </w:rPr>
  </w:style>
  <w:style w:type="character" w:customStyle="1" w:styleId="PredmetkomentaraChar">
    <w:name w:val="Predmet komentara Char"/>
    <w:basedOn w:val="TekstkomentaraChar"/>
    <w:link w:val="Predmetkomentara"/>
    <w:uiPriority w:val="99"/>
    <w:semiHidden/>
    <w:rsid w:val="00C5458B"/>
    <w:rPr>
      <w:b/>
      <w:bCs/>
      <w:sz w:val="20"/>
      <w:szCs w:val="20"/>
    </w:rPr>
  </w:style>
  <w:style w:type="character" w:styleId="Istaknuto">
    <w:name w:val="Emphasis"/>
    <w:aliases w:val="Slike"/>
    <w:basedOn w:val="Zadanifontodlomka"/>
    <w:uiPriority w:val="20"/>
    <w:qFormat/>
    <w:rsid w:val="009353B4"/>
    <w:rPr>
      <w:rFonts w:ascii="Calibri" w:hAnsi="Calibri"/>
      <w:b/>
      <w:i w:val="0"/>
      <w:iCs/>
      <w:sz w:val="20"/>
    </w:rPr>
  </w:style>
  <w:style w:type="paragraph" w:customStyle="1" w:styleId="T-98-2">
    <w:name w:val="T-9/8-2"/>
    <w:basedOn w:val="Normal"/>
    <w:link w:val="T-98-2Char"/>
    <w:rsid w:val="00D26B92"/>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
    <w:rsid w:val="00D26B92"/>
    <w:rPr>
      <w:rFonts w:ascii="Times-NewRoman" w:eastAsia="Times New Roman" w:hAnsi="Times-NewRoman" w:cs="Times New Roman"/>
      <w:sz w:val="19"/>
      <w:szCs w:val="20"/>
      <w:lang w:val="en-GB"/>
    </w:rPr>
  </w:style>
  <w:style w:type="character" w:styleId="Naglaeno">
    <w:name w:val="Strong"/>
    <w:basedOn w:val="Zadanifontodlomka"/>
    <w:uiPriority w:val="22"/>
    <w:qFormat/>
    <w:rsid w:val="00BA7B8F"/>
    <w:rPr>
      <w:b/>
      <w:bCs/>
    </w:rPr>
  </w:style>
  <w:style w:type="paragraph" w:customStyle="1" w:styleId="Odlomakpopisa1">
    <w:name w:val="Odlomak popisa1"/>
    <w:basedOn w:val="Normal"/>
    <w:rsid w:val="006705A6"/>
    <w:pPr>
      <w:suppressAutoHyphens/>
      <w:autoSpaceDN w:val="0"/>
      <w:ind w:left="720"/>
      <w:textAlignment w:val="baseline"/>
    </w:pPr>
    <w:rPr>
      <w:rFonts w:ascii="Calibri" w:eastAsia="Calibri" w:hAnsi="Calibri" w:cs="Times New Roman"/>
    </w:rPr>
  </w:style>
  <w:style w:type="character" w:customStyle="1" w:styleId="Zadanifontodlomka1">
    <w:name w:val="Zadani font odlomka1"/>
    <w:rsid w:val="000B1616"/>
  </w:style>
  <w:style w:type="character" w:customStyle="1" w:styleId="FootnoteTextChar1">
    <w:name w:val="Footnote Text Char1"/>
    <w:basedOn w:val="Zadanifontodlomka"/>
    <w:rsid w:val="00573899"/>
  </w:style>
  <w:style w:type="character" w:customStyle="1" w:styleId="st1">
    <w:name w:val="st1"/>
    <w:rsid w:val="00573899"/>
  </w:style>
  <w:style w:type="paragraph" w:styleId="StandardWeb">
    <w:name w:val="Normal (Web)"/>
    <w:basedOn w:val="Normal"/>
    <w:uiPriority w:val="99"/>
    <w:unhideWhenUsed/>
    <w:rsid w:val="007C655D"/>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customStyle="1" w:styleId="font81">
    <w:name w:val="font81"/>
    <w:basedOn w:val="Zadanifontodlomka"/>
    <w:rsid w:val="009D7794"/>
    <w:rPr>
      <w:rFonts w:ascii="Calibri" w:hAnsi="Calibri" w:cs="Calibri" w:hint="default"/>
      <w:b w:val="0"/>
      <w:bCs w:val="0"/>
      <w:i w:val="0"/>
      <w:iCs w:val="0"/>
      <w:strike w:val="0"/>
      <w:dstrike w:val="0"/>
      <w:color w:val="333333"/>
      <w:sz w:val="21"/>
      <w:szCs w:val="21"/>
      <w:u w:val="none"/>
      <w:effect w:val="none"/>
    </w:rPr>
  </w:style>
  <w:style w:type="paragraph" w:styleId="TOCNaslov">
    <w:name w:val="TOC Heading"/>
    <w:basedOn w:val="Naslov1"/>
    <w:next w:val="Normal"/>
    <w:uiPriority w:val="39"/>
    <w:unhideWhenUsed/>
    <w:qFormat/>
    <w:rsid w:val="008861A9"/>
    <w:pPr>
      <w:spacing w:before="240" w:line="259" w:lineRule="auto"/>
      <w:jc w:val="left"/>
      <w:outlineLvl w:val="9"/>
    </w:pPr>
    <w:rPr>
      <w:rFonts w:asciiTheme="majorHAnsi" w:hAnsiTheme="majorHAnsi"/>
      <w:b w:val="0"/>
      <w:bCs w:val="0"/>
      <w:color w:val="2E74B5" w:themeColor="accent1" w:themeShade="BF"/>
      <w:sz w:val="32"/>
      <w:szCs w:val="32"/>
      <w:lang w:eastAsia="hr-HR"/>
    </w:rPr>
  </w:style>
  <w:style w:type="paragraph" w:styleId="Sadraj5">
    <w:name w:val="toc 5"/>
    <w:basedOn w:val="Normal"/>
    <w:next w:val="Normal"/>
    <w:autoRedefine/>
    <w:uiPriority w:val="39"/>
    <w:unhideWhenUsed/>
    <w:rsid w:val="00A67446"/>
    <w:pPr>
      <w:spacing w:after="0"/>
      <w:ind w:left="960"/>
      <w:jc w:val="left"/>
    </w:pPr>
    <w:rPr>
      <w:sz w:val="18"/>
      <w:szCs w:val="18"/>
    </w:rPr>
  </w:style>
  <w:style w:type="paragraph" w:styleId="Sadraj6">
    <w:name w:val="toc 6"/>
    <w:basedOn w:val="Normal"/>
    <w:next w:val="Normal"/>
    <w:autoRedefine/>
    <w:uiPriority w:val="39"/>
    <w:unhideWhenUsed/>
    <w:rsid w:val="008861A9"/>
    <w:pPr>
      <w:spacing w:after="0"/>
      <w:ind w:left="1200"/>
      <w:jc w:val="left"/>
    </w:pPr>
    <w:rPr>
      <w:sz w:val="18"/>
      <w:szCs w:val="18"/>
    </w:rPr>
  </w:style>
  <w:style w:type="paragraph" w:styleId="Sadraj7">
    <w:name w:val="toc 7"/>
    <w:basedOn w:val="Normal"/>
    <w:next w:val="Normal"/>
    <w:autoRedefine/>
    <w:uiPriority w:val="39"/>
    <w:unhideWhenUsed/>
    <w:rsid w:val="008861A9"/>
    <w:pPr>
      <w:spacing w:after="0"/>
      <w:ind w:left="1440"/>
      <w:jc w:val="left"/>
    </w:pPr>
    <w:rPr>
      <w:sz w:val="18"/>
      <w:szCs w:val="18"/>
    </w:rPr>
  </w:style>
  <w:style w:type="paragraph" w:styleId="Sadraj8">
    <w:name w:val="toc 8"/>
    <w:basedOn w:val="Normal"/>
    <w:next w:val="Normal"/>
    <w:autoRedefine/>
    <w:uiPriority w:val="39"/>
    <w:unhideWhenUsed/>
    <w:rsid w:val="008861A9"/>
    <w:pPr>
      <w:spacing w:after="0"/>
      <w:ind w:left="1680"/>
      <w:jc w:val="left"/>
    </w:pPr>
    <w:rPr>
      <w:sz w:val="18"/>
      <w:szCs w:val="18"/>
    </w:rPr>
  </w:style>
  <w:style w:type="paragraph" w:styleId="Sadraj9">
    <w:name w:val="toc 9"/>
    <w:basedOn w:val="Normal"/>
    <w:next w:val="Normal"/>
    <w:autoRedefine/>
    <w:uiPriority w:val="39"/>
    <w:unhideWhenUsed/>
    <w:rsid w:val="008861A9"/>
    <w:pPr>
      <w:spacing w:after="0"/>
      <w:ind w:left="1920"/>
      <w:jc w:val="left"/>
    </w:pPr>
    <w:rPr>
      <w:sz w:val="18"/>
      <w:szCs w:val="18"/>
    </w:rPr>
  </w:style>
  <w:style w:type="character" w:customStyle="1" w:styleId="Mention1">
    <w:name w:val="Mention1"/>
    <w:basedOn w:val="Zadanifontodlomka"/>
    <w:uiPriority w:val="99"/>
    <w:semiHidden/>
    <w:unhideWhenUsed/>
    <w:rsid w:val="008861A9"/>
    <w:rPr>
      <w:color w:val="2B579A"/>
      <w:shd w:val="clear" w:color="auto" w:fill="E6E6E6"/>
    </w:rPr>
  </w:style>
  <w:style w:type="paragraph" w:styleId="Bezproreda">
    <w:name w:val="No Spacing"/>
    <w:aliases w:val="TABLICE"/>
    <w:uiPriority w:val="1"/>
    <w:qFormat/>
    <w:rsid w:val="00691979"/>
    <w:pPr>
      <w:spacing w:after="0" w:line="240" w:lineRule="auto"/>
      <w:jc w:val="both"/>
    </w:pPr>
    <w:rPr>
      <w:sz w:val="24"/>
    </w:rPr>
  </w:style>
  <w:style w:type="character" w:styleId="Jakoisticanje">
    <w:name w:val="Intense Emphasis"/>
    <w:basedOn w:val="Zadanifontodlomka"/>
    <w:uiPriority w:val="21"/>
    <w:qFormat/>
    <w:rsid w:val="00A713E6"/>
    <w:rPr>
      <w:i/>
      <w:iCs/>
      <w:color w:val="5B9BD5" w:themeColor="accent1"/>
    </w:rPr>
  </w:style>
  <w:style w:type="paragraph" w:customStyle="1" w:styleId="sluben">
    <w:name w:val="služben"/>
    <w:basedOn w:val="Bezproreda2"/>
    <w:qFormat/>
    <w:rsid w:val="009B6F3A"/>
  </w:style>
  <w:style w:type="character" w:styleId="Neupadljivareferenca">
    <w:name w:val="Subtle Reference"/>
    <w:basedOn w:val="Zadanifontodlomka"/>
    <w:uiPriority w:val="31"/>
    <w:qFormat/>
    <w:rsid w:val="009B6F3A"/>
    <w:rPr>
      <w:smallCaps/>
      <w:color w:val="5A5A5A" w:themeColor="text1" w:themeTint="A5"/>
    </w:rPr>
  </w:style>
  <w:style w:type="paragraph" w:styleId="Tablicaslika">
    <w:name w:val="table of figures"/>
    <w:basedOn w:val="Normal"/>
    <w:next w:val="Normal"/>
    <w:uiPriority w:val="99"/>
    <w:unhideWhenUsed/>
    <w:rsid w:val="009B6F3A"/>
    <w:pPr>
      <w:spacing w:after="0"/>
      <w:ind w:left="480" w:hanging="480"/>
      <w:jc w:val="left"/>
    </w:pPr>
    <w:rPr>
      <w:smallCaps/>
      <w:sz w:val="20"/>
      <w:szCs w:val="20"/>
    </w:rPr>
  </w:style>
  <w:style w:type="character" w:styleId="Neupadljivoisticanje">
    <w:name w:val="Subtle Emphasis"/>
    <w:basedOn w:val="Zadanifontodlomka"/>
    <w:uiPriority w:val="19"/>
    <w:qFormat/>
    <w:rsid w:val="003F23EE"/>
    <w:rPr>
      <w:rFonts w:ascii="Calibri" w:hAnsi="Calibri"/>
      <w:i w:val="0"/>
      <w:iCs/>
      <w:color w:val="404040" w:themeColor="text1" w:themeTint="BF"/>
      <w:sz w:val="20"/>
    </w:rPr>
  </w:style>
  <w:style w:type="character" w:customStyle="1" w:styleId="Spominjanje1">
    <w:name w:val="Spominjanje1"/>
    <w:basedOn w:val="Zadanifontodlomka"/>
    <w:uiPriority w:val="99"/>
    <w:semiHidden/>
    <w:unhideWhenUsed/>
    <w:rsid w:val="00672BBD"/>
    <w:rPr>
      <w:color w:val="2B579A"/>
      <w:shd w:val="clear" w:color="auto" w:fill="E6E6E6"/>
    </w:rPr>
  </w:style>
  <w:style w:type="character" w:customStyle="1" w:styleId="Mention2">
    <w:name w:val="Mention2"/>
    <w:basedOn w:val="Zadanifontodlomka"/>
    <w:uiPriority w:val="99"/>
    <w:semiHidden/>
    <w:unhideWhenUsed/>
    <w:rsid w:val="007E32FA"/>
    <w:rPr>
      <w:color w:val="2B579A"/>
      <w:shd w:val="clear" w:color="auto" w:fill="E6E6E6"/>
    </w:rPr>
  </w:style>
  <w:style w:type="character" w:customStyle="1" w:styleId="Spominjanje2">
    <w:name w:val="Spominjanje2"/>
    <w:basedOn w:val="Zadanifontodlomka"/>
    <w:uiPriority w:val="99"/>
    <w:semiHidden/>
    <w:unhideWhenUsed/>
    <w:rsid w:val="008427C0"/>
    <w:rPr>
      <w:color w:val="2B579A"/>
      <w:shd w:val="clear" w:color="auto" w:fill="E6E6E6"/>
    </w:rPr>
  </w:style>
  <w:style w:type="character" w:customStyle="1" w:styleId="Nerijeenospominjanje1">
    <w:name w:val="Neriješeno spominjanje1"/>
    <w:basedOn w:val="Zadanifontodlomka"/>
    <w:uiPriority w:val="99"/>
    <w:semiHidden/>
    <w:unhideWhenUsed/>
    <w:rsid w:val="00FA5FBA"/>
    <w:rPr>
      <w:color w:val="808080"/>
      <w:shd w:val="clear" w:color="auto" w:fill="E6E6E6"/>
    </w:rPr>
  </w:style>
  <w:style w:type="character" w:styleId="Nerijeenospominjanje">
    <w:name w:val="Unresolved Mention"/>
    <w:basedOn w:val="Zadanifontodlomka"/>
    <w:uiPriority w:val="99"/>
    <w:semiHidden/>
    <w:unhideWhenUsed/>
    <w:rsid w:val="00F61005"/>
    <w:rPr>
      <w:color w:val="808080"/>
      <w:shd w:val="clear" w:color="auto" w:fill="E6E6E6"/>
    </w:rPr>
  </w:style>
  <w:style w:type="table" w:customStyle="1" w:styleId="Reetkatablice2">
    <w:name w:val="Rešetka tablice2"/>
    <w:basedOn w:val="Obinatablica"/>
    <w:next w:val="Reetkatablice"/>
    <w:uiPriority w:val="39"/>
    <w:rsid w:val="00FA4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F80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laeno1">
    <w:name w:val="Naglašeno1"/>
    <w:basedOn w:val="Zadanifontodlomka1"/>
    <w:rsid w:val="00D83743"/>
    <w:rPr>
      <w:b/>
      <w:bCs/>
    </w:rPr>
  </w:style>
  <w:style w:type="character" w:customStyle="1" w:styleId="Zadanifontodlomka2">
    <w:name w:val="Zadani font odlomka2"/>
    <w:rsid w:val="00BB3959"/>
  </w:style>
  <w:style w:type="paragraph" w:customStyle="1" w:styleId="CM8">
    <w:name w:val="CM8"/>
    <w:basedOn w:val="Default"/>
    <w:next w:val="Default"/>
    <w:rsid w:val="00715CCD"/>
    <w:pPr>
      <w:widowControl w:val="0"/>
      <w:spacing w:line="271" w:lineRule="atLeast"/>
    </w:pPr>
    <w:rPr>
      <w:rFonts w:ascii="Arial" w:eastAsia="Times New Roman" w:hAnsi="Arial" w:cs="Times New Roman"/>
      <w:color w:val="auto"/>
      <w:lang w:eastAsia="hr-HR"/>
    </w:rPr>
  </w:style>
  <w:style w:type="paragraph" w:customStyle="1" w:styleId="Tekstfusnote1">
    <w:name w:val="Tekst fusnote1"/>
    <w:basedOn w:val="Normal"/>
    <w:rsid w:val="002D6D14"/>
    <w:pPr>
      <w:suppressAutoHyphens/>
      <w:autoSpaceDN w:val="0"/>
      <w:spacing w:after="0" w:line="240" w:lineRule="auto"/>
      <w:textAlignment w:val="baseline"/>
    </w:pPr>
    <w:rPr>
      <w:rFonts w:ascii="Calibri" w:eastAsia="Calibri" w:hAnsi="Calibri" w:cs="Times New Roman"/>
      <w:sz w:val="20"/>
      <w:szCs w:val="20"/>
    </w:rPr>
  </w:style>
  <w:style w:type="paragraph" w:customStyle="1" w:styleId="Tijeloteksta4">
    <w:name w:val="Tijelo teksta4"/>
    <w:basedOn w:val="Normal"/>
    <w:rsid w:val="00C973D5"/>
    <w:pPr>
      <w:widowControl w:val="0"/>
      <w:shd w:val="clear" w:color="auto" w:fill="FFFFFF"/>
      <w:spacing w:before="180" w:after="180" w:line="274" w:lineRule="exact"/>
    </w:pPr>
    <w:rPr>
      <w:rFonts w:ascii="Arial" w:eastAsia="Arial" w:hAnsi="Arial" w:cs="Arial"/>
      <w:color w:val="000000"/>
      <w:szCs w:val="24"/>
      <w:lang w:eastAsia="hr-HR"/>
    </w:rPr>
  </w:style>
  <w:style w:type="paragraph" w:customStyle="1" w:styleId="Tijeloteksta20">
    <w:name w:val="Tijelo teksta2"/>
    <w:basedOn w:val="Normal"/>
    <w:rsid w:val="00C973D5"/>
    <w:pPr>
      <w:widowControl w:val="0"/>
      <w:shd w:val="clear" w:color="auto" w:fill="FFFFFF"/>
      <w:spacing w:before="180" w:after="180" w:line="274" w:lineRule="exact"/>
    </w:pPr>
    <w:rPr>
      <w:rFonts w:ascii="Arial" w:eastAsia="Arial" w:hAnsi="Arial" w:cs="Arial"/>
      <w:color w:val="000000"/>
      <w:szCs w:val="24"/>
      <w:lang w:eastAsia="hr-HR"/>
    </w:rPr>
  </w:style>
  <w:style w:type="character" w:customStyle="1" w:styleId="Tablecaption3">
    <w:name w:val="Table caption (3)_"/>
    <w:basedOn w:val="Zadanifontodlomka"/>
    <w:link w:val="Tablecaption30"/>
    <w:rsid w:val="006713E2"/>
    <w:rPr>
      <w:rFonts w:ascii="Arial" w:eastAsia="Arial" w:hAnsi="Arial" w:cs="Arial"/>
      <w:b/>
      <w:bCs/>
      <w:shd w:val="clear" w:color="auto" w:fill="FFFFFF"/>
    </w:rPr>
  </w:style>
  <w:style w:type="paragraph" w:customStyle="1" w:styleId="Tablecaption30">
    <w:name w:val="Table caption (3)"/>
    <w:basedOn w:val="Normal"/>
    <w:link w:val="Tablecaption3"/>
    <w:rsid w:val="006713E2"/>
    <w:pPr>
      <w:widowControl w:val="0"/>
      <w:shd w:val="clear" w:color="auto" w:fill="FFFFFF"/>
      <w:spacing w:after="0" w:line="0" w:lineRule="atLeast"/>
      <w:jc w:val="left"/>
    </w:pPr>
    <w:rPr>
      <w:rFonts w:ascii="Arial" w:eastAsia="Arial" w:hAnsi="Arial" w:cs="Arial"/>
      <w:b/>
      <w:bCs/>
      <w:sz w:val="22"/>
    </w:rPr>
  </w:style>
  <w:style w:type="character" w:customStyle="1" w:styleId="Picturecaption4">
    <w:name w:val="Picture caption (4)_"/>
    <w:basedOn w:val="Zadanifontodlomka"/>
    <w:link w:val="Picturecaption40"/>
    <w:rsid w:val="006E7291"/>
    <w:rPr>
      <w:rFonts w:ascii="Franklin Gothic Heavy" w:eastAsia="Franklin Gothic Heavy" w:hAnsi="Franklin Gothic Heavy" w:cs="Franklin Gothic Heavy"/>
      <w:sz w:val="11"/>
      <w:szCs w:val="11"/>
      <w:shd w:val="clear" w:color="auto" w:fill="FFFFFF"/>
    </w:rPr>
  </w:style>
  <w:style w:type="paragraph" w:customStyle="1" w:styleId="Picturecaption40">
    <w:name w:val="Picture caption (4)"/>
    <w:basedOn w:val="Normal"/>
    <w:link w:val="Picturecaption4"/>
    <w:rsid w:val="006E7291"/>
    <w:pPr>
      <w:widowControl w:val="0"/>
      <w:shd w:val="clear" w:color="auto" w:fill="FFFFFF"/>
      <w:spacing w:after="0" w:line="0" w:lineRule="atLeast"/>
      <w:jc w:val="left"/>
    </w:pPr>
    <w:rPr>
      <w:rFonts w:ascii="Franklin Gothic Heavy" w:eastAsia="Franklin Gothic Heavy" w:hAnsi="Franklin Gothic Heavy" w:cs="Franklin Gothic Heavy"/>
      <w:sz w:val="11"/>
      <w:szCs w:val="11"/>
    </w:rPr>
  </w:style>
  <w:style w:type="character" w:customStyle="1" w:styleId="Bodytext18">
    <w:name w:val="Body text (18)_"/>
    <w:basedOn w:val="Zadanifontodlomka"/>
    <w:link w:val="Bodytext180"/>
    <w:rsid w:val="006E7291"/>
    <w:rPr>
      <w:rFonts w:ascii="Arial" w:eastAsia="Arial" w:hAnsi="Arial" w:cs="Arial"/>
      <w:i/>
      <w:iCs/>
      <w:sz w:val="23"/>
      <w:szCs w:val="23"/>
      <w:shd w:val="clear" w:color="auto" w:fill="FFFFFF"/>
    </w:rPr>
  </w:style>
  <w:style w:type="paragraph" w:customStyle="1" w:styleId="Bodytext180">
    <w:name w:val="Body text (18)"/>
    <w:basedOn w:val="Normal"/>
    <w:link w:val="Bodytext18"/>
    <w:rsid w:val="006E7291"/>
    <w:pPr>
      <w:widowControl w:val="0"/>
      <w:shd w:val="clear" w:color="auto" w:fill="FFFFFF"/>
      <w:spacing w:before="60" w:after="0" w:line="394" w:lineRule="exact"/>
      <w:ind w:firstLine="720"/>
    </w:pPr>
    <w:rPr>
      <w:rFonts w:ascii="Arial" w:eastAsia="Arial" w:hAnsi="Arial" w:cs="Arial"/>
      <w:i/>
      <w:iCs/>
      <w:sz w:val="23"/>
      <w:szCs w:val="23"/>
    </w:rPr>
  </w:style>
  <w:style w:type="character" w:customStyle="1" w:styleId="Tablecaption3SmallCaps">
    <w:name w:val="Table caption (3) + Small Caps"/>
    <w:basedOn w:val="Tablecaption3"/>
    <w:rsid w:val="002721D2"/>
    <w:rPr>
      <w:rFonts w:ascii="Arial" w:eastAsia="Arial" w:hAnsi="Arial" w:cs="Arial"/>
      <w:b w:val="0"/>
      <w:bCs w:val="0"/>
      <w:i w:val="0"/>
      <w:iCs w:val="0"/>
      <w:smallCaps/>
      <w:strike w:val="0"/>
      <w:color w:val="000000"/>
      <w:spacing w:val="0"/>
      <w:w w:val="100"/>
      <w:position w:val="0"/>
      <w:sz w:val="24"/>
      <w:szCs w:val="24"/>
      <w:u w:val="none"/>
      <w:shd w:val="clear" w:color="auto" w:fill="FFFFFF"/>
      <w:lang w:val="hr-HR"/>
    </w:rPr>
  </w:style>
  <w:style w:type="paragraph" w:customStyle="1" w:styleId="Tijeloteksta3">
    <w:name w:val="Tijelo teksta3"/>
    <w:basedOn w:val="Normal"/>
    <w:rsid w:val="00957EBB"/>
    <w:pPr>
      <w:widowControl w:val="0"/>
      <w:shd w:val="clear" w:color="auto" w:fill="FFFFFF"/>
      <w:spacing w:before="60" w:after="0" w:line="278" w:lineRule="exact"/>
    </w:pPr>
    <w:rPr>
      <w:rFonts w:ascii="Arial" w:eastAsia="Arial" w:hAnsi="Arial" w:cs="Arial"/>
    </w:rPr>
  </w:style>
  <w:style w:type="character" w:customStyle="1" w:styleId="Zadanifontodlomka3">
    <w:name w:val="Zadani font odlomka3"/>
    <w:rsid w:val="007F39DA"/>
  </w:style>
  <w:style w:type="paragraph" w:customStyle="1" w:styleId="Naslov41">
    <w:name w:val="Naslov 41"/>
    <w:basedOn w:val="Normal"/>
    <w:next w:val="Normal"/>
    <w:rsid w:val="00B9062D"/>
    <w:pPr>
      <w:keepNext/>
      <w:keepLines/>
      <w:suppressAutoHyphens/>
      <w:autoSpaceDN w:val="0"/>
      <w:spacing w:before="200" w:after="0"/>
      <w:textAlignment w:val="baseline"/>
      <w:outlineLvl w:val="3"/>
    </w:pPr>
    <w:rPr>
      <w:rFonts w:ascii="Calibri" w:eastAsia="Times New Roman" w:hAnsi="Calibri" w:cs="Times New Roman"/>
      <w:bCs/>
      <w:iCs/>
      <w:sz w:val="20"/>
    </w:rPr>
  </w:style>
  <w:style w:type="character" w:customStyle="1" w:styleId="Zadanifontodlomka4">
    <w:name w:val="Zadani font odlomka4"/>
    <w:rsid w:val="004077D3"/>
  </w:style>
  <w:style w:type="paragraph" w:customStyle="1" w:styleId="BodyText21">
    <w:name w:val="Body Text 21"/>
    <w:basedOn w:val="Normal"/>
    <w:rsid w:val="00043410"/>
    <w:pPr>
      <w:overflowPunct w:val="0"/>
      <w:autoSpaceDE w:val="0"/>
      <w:autoSpaceDN w:val="0"/>
      <w:adjustRightInd w:val="0"/>
      <w:spacing w:after="0" w:line="240" w:lineRule="auto"/>
      <w:ind w:left="426" w:hanging="426"/>
      <w:textAlignment w:val="baseline"/>
    </w:pPr>
    <w:rPr>
      <w:rFonts w:ascii="Calibri" w:eastAsia="Times New Roman" w:hAnsi="Calibri" w:cs="Times New Roman"/>
      <w:sz w:val="16"/>
      <w:szCs w:val="20"/>
      <w:lang w:eastAsia="hr-HR"/>
    </w:rPr>
  </w:style>
  <w:style w:type="character" w:styleId="Tekstrezerviranogmjesta">
    <w:name w:val="Placeholder Text"/>
    <w:basedOn w:val="Zadanifontodlomka"/>
    <w:uiPriority w:val="99"/>
    <w:semiHidden/>
    <w:rsid w:val="00B7349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269073">
      <w:bodyDiv w:val="1"/>
      <w:marLeft w:val="0"/>
      <w:marRight w:val="0"/>
      <w:marTop w:val="0"/>
      <w:marBottom w:val="0"/>
      <w:divBdr>
        <w:top w:val="none" w:sz="0" w:space="0" w:color="auto"/>
        <w:left w:val="none" w:sz="0" w:space="0" w:color="auto"/>
        <w:bottom w:val="none" w:sz="0" w:space="0" w:color="auto"/>
        <w:right w:val="none" w:sz="0" w:space="0" w:color="auto"/>
      </w:divBdr>
    </w:div>
    <w:div w:id="544756261">
      <w:bodyDiv w:val="1"/>
      <w:marLeft w:val="0"/>
      <w:marRight w:val="0"/>
      <w:marTop w:val="0"/>
      <w:marBottom w:val="0"/>
      <w:divBdr>
        <w:top w:val="none" w:sz="0" w:space="0" w:color="auto"/>
        <w:left w:val="none" w:sz="0" w:space="0" w:color="auto"/>
        <w:bottom w:val="none" w:sz="0" w:space="0" w:color="auto"/>
        <w:right w:val="none" w:sz="0" w:space="0" w:color="auto"/>
      </w:divBdr>
    </w:div>
    <w:div w:id="581259053">
      <w:bodyDiv w:val="1"/>
      <w:marLeft w:val="0"/>
      <w:marRight w:val="0"/>
      <w:marTop w:val="0"/>
      <w:marBottom w:val="0"/>
      <w:divBdr>
        <w:top w:val="none" w:sz="0" w:space="0" w:color="auto"/>
        <w:left w:val="none" w:sz="0" w:space="0" w:color="auto"/>
        <w:bottom w:val="none" w:sz="0" w:space="0" w:color="auto"/>
        <w:right w:val="none" w:sz="0" w:space="0" w:color="auto"/>
      </w:divBdr>
    </w:div>
    <w:div w:id="625815343">
      <w:bodyDiv w:val="1"/>
      <w:marLeft w:val="0"/>
      <w:marRight w:val="0"/>
      <w:marTop w:val="0"/>
      <w:marBottom w:val="0"/>
      <w:divBdr>
        <w:top w:val="none" w:sz="0" w:space="0" w:color="auto"/>
        <w:left w:val="none" w:sz="0" w:space="0" w:color="auto"/>
        <w:bottom w:val="none" w:sz="0" w:space="0" w:color="auto"/>
        <w:right w:val="none" w:sz="0" w:space="0" w:color="auto"/>
      </w:divBdr>
    </w:div>
    <w:div w:id="667484464">
      <w:bodyDiv w:val="1"/>
      <w:marLeft w:val="0"/>
      <w:marRight w:val="0"/>
      <w:marTop w:val="0"/>
      <w:marBottom w:val="0"/>
      <w:divBdr>
        <w:top w:val="none" w:sz="0" w:space="0" w:color="auto"/>
        <w:left w:val="none" w:sz="0" w:space="0" w:color="auto"/>
        <w:bottom w:val="none" w:sz="0" w:space="0" w:color="auto"/>
        <w:right w:val="none" w:sz="0" w:space="0" w:color="auto"/>
      </w:divBdr>
    </w:div>
    <w:div w:id="719862631">
      <w:bodyDiv w:val="1"/>
      <w:marLeft w:val="0"/>
      <w:marRight w:val="0"/>
      <w:marTop w:val="0"/>
      <w:marBottom w:val="0"/>
      <w:divBdr>
        <w:top w:val="none" w:sz="0" w:space="0" w:color="auto"/>
        <w:left w:val="none" w:sz="0" w:space="0" w:color="auto"/>
        <w:bottom w:val="none" w:sz="0" w:space="0" w:color="auto"/>
        <w:right w:val="none" w:sz="0" w:space="0" w:color="auto"/>
      </w:divBdr>
    </w:div>
    <w:div w:id="746417737">
      <w:bodyDiv w:val="1"/>
      <w:marLeft w:val="0"/>
      <w:marRight w:val="0"/>
      <w:marTop w:val="0"/>
      <w:marBottom w:val="0"/>
      <w:divBdr>
        <w:top w:val="none" w:sz="0" w:space="0" w:color="auto"/>
        <w:left w:val="none" w:sz="0" w:space="0" w:color="auto"/>
        <w:bottom w:val="none" w:sz="0" w:space="0" w:color="auto"/>
        <w:right w:val="none" w:sz="0" w:space="0" w:color="auto"/>
      </w:divBdr>
    </w:div>
    <w:div w:id="847402641">
      <w:bodyDiv w:val="1"/>
      <w:marLeft w:val="0"/>
      <w:marRight w:val="0"/>
      <w:marTop w:val="0"/>
      <w:marBottom w:val="0"/>
      <w:divBdr>
        <w:top w:val="none" w:sz="0" w:space="0" w:color="auto"/>
        <w:left w:val="none" w:sz="0" w:space="0" w:color="auto"/>
        <w:bottom w:val="none" w:sz="0" w:space="0" w:color="auto"/>
        <w:right w:val="none" w:sz="0" w:space="0" w:color="auto"/>
      </w:divBdr>
    </w:div>
    <w:div w:id="879628058">
      <w:bodyDiv w:val="1"/>
      <w:marLeft w:val="0"/>
      <w:marRight w:val="0"/>
      <w:marTop w:val="0"/>
      <w:marBottom w:val="0"/>
      <w:divBdr>
        <w:top w:val="none" w:sz="0" w:space="0" w:color="auto"/>
        <w:left w:val="none" w:sz="0" w:space="0" w:color="auto"/>
        <w:bottom w:val="none" w:sz="0" w:space="0" w:color="auto"/>
        <w:right w:val="none" w:sz="0" w:space="0" w:color="auto"/>
      </w:divBdr>
    </w:div>
    <w:div w:id="1330016342">
      <w:bodyDiv w:val="1"/>
      <w:marLeft w:val="0"/>
      <w:marRight w:val="0"/>
      <w:marTop w:val="0"/>
      <w:marBottom w:val="0"/>
      <w:divBdr>
        <w:top w:val="none" w:sz="0" w:space="0" w:color="auto"/>
        <w:left w:val="none" w:sz="0" w:space="0" w:color="auto"/>
        <w:bottom w:val="none" w:sz="0" w:space="0" w:color="auto"/>
        <w:right w:val="none" w:sz="0" w:space="0" w:color="auto"/>
      </w:divBdr>
    </w:div>
    <w:div w:id="1356811055">
      <w:bodyDiv w:val="1"/>
      <w:marLeft w:val="0"/>
      <w:marRight w:val="0"/>
      <w:marTop w:val="0"/>
      <w:marBottom w:val="0"/>
      <w:divBdr>
        <w:top w:val="none" w:sz="0" w:space="0" w:color="auto"/>
        <w:left w:val="none" w:sz="0" w:space="0" w:color="auto"/>
        <w:bottom w:val="none" w:sz="0" w:space="0" w:color="auto"/>
        <w:right w:val="none" w:sz="0" w:space="0" w:color="auto"/>
      </w:divBdr>
      <w:divsChild>
        <w:div w:id="1564294319">
          <w:marLeft w:val="336"/>
          <w:marRight w:val="0"/>
          <w:marTop w:val="120"/>
          <w:marBottom w:val="312"/>
          <w:divBdr>
            <w:top w:val="none" w:sz="0" w:space="0" w:color="auto"/>
            <w:left w:val="none" w:sz="0" w:space="0" w:color="auto"/>
            <w:bottom w:val="none" w:sz="0" w:space="0" w:color="auto"/>
            <w:right w:val="none" w:sz="0" w:space="0" w:color="auto"/>
          </w:divBdr>
          <w:divsChild>
            <w:div w:id="11095478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49012216">
      <w:bodyDiv w:val="1"/>
      <w:marLeft w:val="0"/>
      <w:marRight w:val="0"/>
      <w:marTop w:val="0"/>
      <w:marBottom w:val="0"/>
      <w:divBdr>
        <w:top w:val="none" w:sz="0" w:space="0" w:color="auto"/>
        <w:left w:val="none" w:sz="0" w:space="0" w:color="auto"/>
        <w:bottom w:val="none" w:sz="0" w:space="0" w:color="auto"/>
        <w:right w:val="none" w:sz="0" w:space="0" w:color="auto"/>
      </w:divBdr>
    </w:div>
    <w:div w:id="1512644130">
      <w:bodyDiv w:val="1"/>
      <w:marLeft w:val="0"/>
      <w:marRight w:val="0"/>
      <w:marTop w:val="0"/>
      <w:marBottom w:val="0"/>
      <w:divBdr>
        <w:top w:val="none" w:sz="0" w:space="0" w:color="auto"/>
        <w:left w:val="none" w:sz="0" w:space="0" w:color="auto"/>
        <w:bottom w:val="none" w:sz="0" w:space="0" w:color="auto"/>
        <w:right w:val="none" w:sz="0" w:space="0" w:color="auto"/>
      </w:divBdr>
    </w:div>
    <w:div w:id="1941445065">
      <w:bodyDiv w:val="1"/>
      <w:marLeft w:val="0"/>
      <w:marRight w:val="0"/>
      <w:marTop w:val="0"/>
      <w:marBottom w:val="0"/>
      <w:divBdr>
        <w:top w:val="none" w:sz="0" w:space="0" w:color="auto"/>
        <w:left w:val="none" w:sz="0" w:space="0" w:color="auto"/>
        <w:bottom w:val="none" w:sz="0" w:space="0" w:color="auto"/>
        <w:right w:val="none" w:sz="0" w:space="0" w:color="auto"/>
      </w:divBdr>
    </w:div>
    <w:div w:id="2065563727">
      <w:bodyDiv w:val="1"/>
      <w:marLeft w:val="0"/>
      <w:marRight w:val="0"/>
      <w:marTop w:val="0"/>
      <w:marBottom w:val="0"/>
      <w:divBdr>
        <w:top w:val="none" w:sz="0" w:space="0" w:color="auto"/>
        <w:left w:val="none" w:sz="0" w:space="0" w:color="auto"/>
        <w:bottom w:val="none" w:sz="0" w:space="0" w:color="auto"/>
        <w:right w:val="none" w:sz="0" w:space="0" w:color="auto"/>
      </w:divBdr>
    </w:div>
    <w:div w:id="2103448995">
      <w:bodyDiv w:val="1"/>
      <w:marLeft w:val="0"/>
      <w:marRight w:val="0"/>
      <w:marTop w:val="0"/>
      <w:marBottom w:val="0"/>
      <w:divBdr>
        <w:top w:val="none" w:sz="0" w:space="0" w:color="auto"/>
        <w:left w:val="none" w:sz="0" w:space="0" w:color="auto"/>
        <w:bottom w:val="none" w:sz="0" w:space="0" w:color="auto"/>
        <w:right w:val="none" w:sz="0" w:space="0" w:color="auto"/>
      </w:divBdr>
      <w:divsChild>
        <w:div w:id="114760257">
          <w:marLeft w:val="0"/>
          <w:marRight w:val="0"/>
          <w:marTop w:val="0"/>
          <w:marBottom w:val="0"/>
          <w:divBdr>
            <w:top w:val="none" w:sz="0" w:space="0" w:color="auto"/>
            <w:left w:val="none" w:sz="0" w:space="0" w:color="auto"/>
            <w:bottom w:val="none" w:sz="0" w:space="0" w:color="auto"/>
            <w:right w:val="none" w:sz="0" w:space="0" w:color="auto"/>
          </w:divBdr>
        </w:div>
        <w:div w:id="659240040">
          <w:marLeft w:val="0"/>
          <w:marRight w:val="0"/>
          <w:marTop w:val="0"/>
          <w:marBottom w:val="0"/>
          <w:divBdr>
            <w:top w:val="none" w:sz="0" w:space="0" w:color="auto"/>
            <w:left w:val="none" w:sz="0" w:space="0" w:color="auto"/>
            <w:bottom w:val="none" w:sz="0" w:space="0" w:color="auto"/>
            <w:right w:val="none" w:sz="0" w:space="0" w:color="auto"/>
          </w:divBdr>
        </w:div>
        <w:div w:id="807866609">
          <w:marLeft w:val="0"/>
          <w:marRight w:val="0"/>
          <w:marTop w:val="0"/>
          <w:marBottom w:val="0"/>
          <w:divBdr>
            <w:top w:val="none" w:sz="0" w:space="0" w:color="auto"/>
            <w:left w:val="none" w:sz="0" w:space="0" w:color="auto"/>
            <w:bottom w:val="none" w:sz="0" w:space="0" w:color="auto"/>
            <w:right w:val="none" w:sz="0" w:space="0" w:color="auto"/>
          </w:divBdr>
        </w:div>
        <w:div w:id="1091046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yperlink" Target="https://hr.wikipedia.org/wiki/Led" TargetMode="External"/><Relationship Id="rId39" Type="http://schemas.openxmlformats.org/officeDocument/2006/relationships/hyperlink" Target="https://hr.wikipedia.org/wiki/Dubina" TargetMode="External"/><Relationship Id="rId21" Type="http://schemas.openxmlformats.org/officeDocument/2006/relationships/image" Target="media/image14.jpeg"/><Relationship Id="rId34" Type="http://schemas.openxmlformats.org/officeDocument/2006/relationships/hyperlink" Target="https://hr.wikipedia.org/wiki/Tektonska_plo&#269;a" TargetMode="External"/><Relationship Id="rId42" Type="http://schemas.openxmlformats.org/officeDocument/2006/relationships/hyperlink" Target="https://hr.wikipedia.org/wiki/Mercalli-Cancani-Siebergova_ljestvica" TargetMode="External"/><Relationship Id="rId47" Type="http://schemas.openxmlformats.org/officeDocument/2006/relationships/hyperlink" Target="https://hr.wikipedia.org/wiki/Hipocentar" TargetMode="External"/><Relationship Id="rId50" Type="http://schemas.openxmlformats.org/officeDocument/2006/relationships/hyperlink" Target="https://hr.wikipedia.org/wiki/Euroazija" TargetMode="External"/><Relationship Id="rId55" Type="http://schemas.openxmlformats.org/officeDocument/2006/relationships/hyperlink" Target="https://hr.wikipedia.org/w/index.php?title=Verkojansk&amp;action=edit&amp;redlink=1" TargetMode="External"/><Relationship Id="rId63" Type="http://schemas.openxmlformats.org/officeDocument/2006/relationships/oleObject" Target="embeddings/oleObject3.bin"/><Relationship Id="rId68" Type="http://schemas.openxmlformats.org/officeDocument/2006/relationships/image" Target="media/image25.wmf"/><Relationship Id="rId76" Type="http://schemas.openxmlformats.org/officeDocument/2006/relationships/oleObject" Target="embeddings/oleObject11.bin"/><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hr.wikipedia.org/wiki/Republika_Hrvatska" TargetMode="External"/><Relationship Id="rId11" Type="http://schemas.openxmlformats.org/officeDocument/2006/relationships/image" Target="media/image4.png"/><Relationship Id="rId24" Type="http://schemas.openxmlformats.org/officeDocument/2006/relationships/hyperlink" Target="https://hr.wikipedia.org/wiki/Oborine" TargetMode="External"/><Relationship Id="rId32" Type="http://schemas.openxmlformats.org/officeDocument/2006/relationships/image" Target="media/image18.png"/><Relationship Id="rId37" Type="http://schemas.openxmlformats.org/officeDocument/2006/relationships/hyperlink" Target="https://hr.wikipedia.org/wiki/Jakost" TargetMode="External"/><Relationship Id="rId40" Type="http://schemas.openxmlformats.org/officeDocument/2006/relationships/hyperlink" Target="https://hr.wikipedia.org/wiki/Hipocentar" TargetMode="External"/><Relationship Id="rId45" Type="http://schemas.openxmlformats.org/officeDocument/2006/relationships/hyperlink" Target="https://hr.wikipedia.org/wiki/&#352;irenje_morskog_dna" TargetMode="External"/><Relationship Id="rId53" Type="http://schemas.openxmlformats.org/officeDocument/2006/relationships/hyperlink" Target="https://hr.wikipedia.org/wiki/Indija" TargetMode="External"/><Relationship Id="rId58" Type="http://schemas.openxmlformats.org/officeDocument/2006/relationships/image" Target="media/image20.wmf"/><Relationship Id="rId66" Type="http://schemas.openxmlformats.org/officeDocument/2006/relationships/image" Target="media/image24.wmf"/><Relationship Id="rId74" Type="http://schemas.openxmlformats.org/officeDocument/2006/relationships/oleObject" Target="embeddings/oleObject9.bin"/><Relationship Id="rId79" Type="http://schemas.openxmlformats.org/officeDocument/2006/relationships/oleObject" Target="embeddings/oleObject14.bin"/><Relationship Id="rId5" Type="http://schemas.openxmlformats.org/officeDocument/2006/relationships/webSettings" Target="webSettings.xml"/><Relationship Id="rId61" Type="http://schemas.openxmlformats.org/officeDocument/2006/relationships/oleObject" Target="embeddings/oleObject2.bin"/><Relationship Id="rId82" Type="http://schemas.openxmlformats.org/officeDocument/2006/relationships/image" Target="media/image30.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hr.wikipedia.org/wiki/Vodotok" TargetMode="External"/><Relationship Id="rId30" Type="http://schemas.openxmlformats.org/officeDocument/2006/relationships/image" Target="media/image16.jpeg"/><Relationship Id="rId35" Type="http://schemas.openxmlformats.org/officeDocument/2006/relationships/hyperlink" Target="https://hr.wikipedia.org/wiki/Zemljina_kora" TargetMode="External"/><Relationship Id="rId43" Type="http://schemas.openxmlformats.org/officeDocument/2006/relationships/hyperlink" Target="https://hr.wikipedia.org/wiki/Litosfera" TargetMode="External"/><Relationship Id="rId48" Type="http://schemas.openxmlformats.org/officeDocument/2006/relationships/hyperlink" Target="https://hr.wikipedia.org/wiki/Epicentar" TargetMode="External"/><Relationship Id="rId56" Type="http://schemas.openxmlformats.org/officeDocument/2006/relationships/hyperlink" Target="https://hr.wikipedia.org/wiki/Sibir" TargetMode="External"/><Relationship Id="rId64" Type="http://schemas.openxmlformats.org/officeDocument/2006/relationships/image" Target="media/image23.wmf"/><Relationship Id="rId69" Type="http://schemas.openxmlformats.org/officeDocument/2006/relationships/oleObject" Target="embeddings/oleObject6.bin"/><Relationship Id="rId77" Type="http://schemas.openxmlformats.org/officeDocument/2006/relationships/oleObject" Target="embeddings/oleObject12.bin"/><Relationship Id="rId8" Type="http://schemas.openxmlformats.org/officeDocument/2006/relationships/image" Target="media/image1.png"/><Relationship Id="rId51" Type="http://schemas.openxmlformats.org/officeDocument/2006/relationships/hyperlink" Target="https://hr.wikipedia.org/wiki/Europa" TargetMode="External"/><Relationship Id="rId72" Type="http://schemas.openxmlformats.org/officeDocument/2006/relationships/image" Target="media/image27.png"/><Relationship Id="rId80" Type="http://schemas.openxmlformats.org/officeDocument/2006/relationships/image" Target="media/image2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hr.wikipedia.org/wiki/Brana" TargetMode="External"/><Relationship Id="rId33" Type="http://schemas.openxmlformats.org/officeDocument/2006/relationships/image" Target="media/image19.emf"/><Relationship Id="rId38" Type="http://schemas.openxmlformats.org/officeDocument/2006/relationships/hyperlink" Target="https://hr.wikipedia.org/wiki/Richterova_ljestvica" TargetMode="External"/><Relationship Id="rId46" Type="http://schemas.openxmlformats.org/officeDocument/2006/relationships/hyperlink" Target="https://hr.wikipedia.org/wiki/Klizi&#353;te" TargetMode="External"/><Relationship Id="rId59" Type="http://schemas.openxmlformats.org/officeDocument/2006/relationships/oleObject" Target="embeddings/oleObject1.bin"/><Relationship Id="rId67" Type="http://schemas.openxmlformats.org/officeDocument/2006/relationships/oleObject" Target="embeddings/oleObject5.bin"/><Relationship Id="rId20" Type="http://schemas.openxmlformats.org/officeDocument/2006/relationships/image" Target="media/image13.png"/><Relationship Id="rId41" Type="http://schemas.openxmlformats.org/officeDocument/2006/relationships/hyperlink" Target="https://hr.wikipedia.org/wiki/Epicentar" TargetMode="External"/><Relationship Id="rId54" Type="http://schemas.openxmlformats.org/officeDocument/2006/relationships/hyperlink" Target="https://hr.wikipedia.org/wiki/Arapski_poluotok" TargetMode="External"/><Relationship Id="rId62" Type="http://schemas.openxmlformats.org/officeDocument/2006/relationships/image" Target="media/image22.wmf"/><Relationship Id="rId70" Type="http://schemas.openxmlformats.org/officeDocument/2006/relationships/image" Target="media/image26.wmf"/><Relationship Id="rId75" Type="http://schemas.openxmlformats.org/officeDocument/2006/relationships/oleObject" Target="embeddings/oleObject10.bin"/><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hr.wikipedia.org/wiki/Voda" TargetMode="External"/><Relationship Id="rId28" Type="http://schemas.openxmlformats.org/officeDocument/2006/relationships/hyperlink" Target="https://hr.wikipedia.org/wiki/Potres" TargetMode="External"/><Relationship Id="rId36" Type="http://schemas.openxmlformats.org/officeDocument/2006/relationships/hyperlink" Target="https://hr.wikipedia.org/wiki/Energija" TargetMode="External"/><Relationship Id="rId49" Type="http://schemas.openxmlformats.org/officeDocument/2006/relationships/hyperlink" Target="https://hr.wikipedia.org/wiki/Litosferne_plo&#269;e" TargetMode="External"/><Relationship Id="rId57" Type="http://schemas.openxmlformats.org/officeDocument/2006/relationships/hyperlink" Target="https://hr.wikipedia.org/w/index.php?title=Srednjeatlanstki_hrbat&amp;action=edit&amp;redlink=1" TargetMode="Externa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yperlink" Target="https://hr.wikipedia.org/wiki/Subdukcija" TargetMode="External"/><Relationship Id="rId52" Type="http://schemas.openxmlformats.org/officeDocument/2006/relationships/hyperlink" Target="https://hr.wikipedia.org/wiki/Azija" TargetMode="External"/><Relationship Id="rId60" Type="http://schemas.openxmlformats.org/officeDocument/2006/relationships/image" Target="media/image21.wmf"/><Relationship Id="rId65" Type="http://schemas.openxmlformats.org/officeDocument/2006/relationships/oleObject" Target="embeddings/oleObject4.bin"/><Relationship Id="rId73" Type="http://schemas.openxmlformats.org/officeDocument/2006/relationships/oleObject" Target="embeddings/oleObject8.bin"/><Relationship Id="rId78" Type="http://schemas.openxmlformats.org/officeDocument/2006/relationships/oleObject" Target="embeddings/oleObject13.bin"/><Relationship Id="rId81" Type="http://schemas.openxmlformats.org/officeDocument/2006/relationships/image" Target="media/image29.png"/><Relationship Id="rId86"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56E6E-EB86-4C99-9563-FC4AF01B1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181</Pages>
  <Words>44842</Words>
  <Characters>255603</Characters>
  <Application>Microsoft Office Word</Application>
  <DocSecurity>0</DocSecurity>
  <Lines>2130</Lines>
  <Paragraphs>599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Procjena rizika od velikih nesreća za Općinu Saborsko 2017.</vt:lpstr>
      <vt:lpstr>Procjena rizika od velikih nesreća za Općinu Saborsko 2017.</vt:lpstr>
    </vt:vector>
  </TitlesOfParts>
  <Company/>
  <LinksUpToDate>false</LinksUpToDate>
  <CharactersWithSpaces>299846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Procjena rizika od velikih nesreća za Općinu Saborsko 2017.</dc:title>
  <dc:subject/>
  <dc:creator>PC1</dc:creator>
  <cp:keywords/>
  <dc:description/>
  <cp:lastModifiedBy>Korisnik</cp:lastModifiedBy>
  <cp:revision>2</cp:revision>
  <cp:lastPrinted>2017-09-14T11:31:00Z</cp:lastPrinted>
  <dcterms:created xsi:type="dcterms:W3CDTF">2018-01-26T12:49:00Z</dcterms:created>
  <dcterms:modified xsi:type="dcterms:W3CDTF">2018-01-26T12:49:00Z</dcterms:modified>
</cp:coreProperties>
</file>