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22" w:rsidRDefault="00DD4D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DD1">
        <w:rPr>
          <w:rFonts w:ascii="Times New Roman" w:hAnsi="Times New Roman" w:cs="Times New Roman"/>
          <w:b/>
          <w:sz w:val="24"/>
          <w:szCs w:val="24"/>
          <w:u w:val="single"/>
        </w:rPr>
        <w:t>Informacije o dobivenim projektima u okviru INTERREG V Mađarska-Hrvatska te INTERREG V Slovenija –Hrvatska</w:t>
      </w:r>
    </w:p>
    <w:p w:rsidR="00DD4DD1" w:rsidRDefault="00DD4D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4DD1" w:rsidRPr="00DD4DD1" w:rsidRDefault="00DD4DD1" w:rsidP="00DD4D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INTERREG V Slovenija-Hrvatska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Naziv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 Kulturna baština kao temelj razvoja održivog turizma 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Akronim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: Buđenje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Vodeći partner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: Općina Goričan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Projektni partneri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: Općina Šentilj, Turistička zajednica Međimurske županije, Zavod za turizem Maribor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Trajanje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: 24 mjeseca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Ukupna vrijednost projekta: 988.743,19 EUR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EU sufinanciranje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: 85%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Proračun za Goričan: 468.137,50 EUR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Aktivnosti u Goričanu:</w:t>
      </w:r>
    </w:p>
    <w:p w:rsidR="00DD4DD1" w:rsidRPr="00DD4DD1" w:rsidRDefault="00DD4DD1" w:rsidP="00DD4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Uspostava regionalnih turističkih centara (RTC) uz stare granične prijelaze</w:t>
      </w:r>
    </w:p>
    <w:p w:rsidR="00DD4DD1" w:rsidRPr="00DD4DD1" w:rsidRDefault="00DD4DD1" w:rsidP="00DD4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Istražiti i promovirati arheološke lokalitete „Župnikov vrt“ i „Nekropola pod tumulima u Goričanu“ te omogućiti pristup turistima  </w:t>
      </w:r>
    </w:p>
    <w:p w:rsidR="00DD4DD1" w:rsidRPr="00DD4DD1" w:rsidRDefault="00DD4DD1" w:rsidP="00DD4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Razvoj zajedničkih HR-SLO turističkih proizvoda  </w:t>
      </w:r>
    </w:p>
    <w:p w:rsidR="00DD4DD1" w:rsidRPr="00DD4DD1" w:rsidRDefault="00DD4DD1" w:rsidP="00DD4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Promocija regije i nov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odefiniranih turističkih sadržaja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Sažetak projekta: 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Turizam - jedna od najvažnijih gospodarskih djelatnosti SLO-HR pograničnog područja dominira u većim gradovima i na obali, dok su ruralni prostori turistički nerazvijeni, neodrživi i nekonkurentni. Ruralna područja nisu u mogućnosti ponuditi potencijalnim posjetiteljima inovativan, atraktivni sadržaj koji bi iste privukao i zadržao u ovom području. S posebno se velikim problemom susreću ruralna područja uz stare granične prijelaze (GP) koja osim već spomenutih izazova karakterizira napuštanje stanovništva i postojeće kulturno-turističke infrastrukture koja propada. Ta područja posjeduju veliki turistički potencijal koji leži u postojećim arheološkim lokalitetima koji trenutno (1) nisu/djelomično su u funkciji, (2) nisu adekvatno označeni, (3) nedovoljno su istraženi, (4) neatraktivni su te su (5) isključeni iz postojeće turističke ponude.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ovog projekta je doprinijeti održivom razvoju turizma u SLO-HR pograničnom području diverzifikacijom, unapređenjem i jačanjem konkurentnosti postojećih kulturno-turističkih sadržaja u regiji. To će se postići (1) buđenjem i valorizacijom postojećih neiskorištenih arheoloških nalazišta u Općinama Goričan i Šentilj, (2) uspostavom regionalnih turističkih centara (RTC) te (3) razvojem inovativnih i atraktivnih prekograničnih kulturno-turističkih 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proizvoda. Sve će to osigurati povećanje broja turista te doprinijeti razvoju održivog turizma i revitalizaciji područja.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Inovativnost projekta vidljiva je u formiranju 2 RTC-a budući da sličnih organizacija koje bi sinkronizirano djelovale u sektoru razvoja održivog turizma ovog dijela SLO-HR pogranične regije nema. Inovativnost ovog projekta leži i u sinkroniziranom radu RTC-a, jedinica lokalne/reg. samouprave, razvojnih agencija, turističkih zajednica, MSP te drugih dionika iz sektora turizma. Ta međusektorska suradnja te razmjena znanja i iskustva predstavlja jedan od preduvjeta za postizanje ciljeva projekta te osiguravanje njegove dugoročne održivosti.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br w:type="textWrapping" w:clear="all"/>
      </w:r>
    </w:p>
    <w:p w:rsid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4DD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Službena stranica programa na kojoj je objavljena obavijest</w:t>
      </w:r>
      <w:r w:rsidRPr="00DD4DD1">
        <w:rPr>
          <w:rFonts w:ascii="Times New Roman" w:eastAsia="Times New Roman" w:hAnsi="Times New Roman" w:cs="Times New Roman"/>
          <w:sz w:val="24"/>
          <w:szCs w:val="24"/>
          <w:lang w:eastAsia="hr-HR"/>
        </w:rPr>
        <w:t>: </w:t>
      </w:r>
      <w:hyperlink r:id="rId6" w:tgtFrame="_blank" w:history="1">
        <w:r w:rsidRPr="00DD4D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http://www.si-hr.eu/hr2/2017/05/11/odobreni-projekti-2-roka-otvorenog-poziva-ps-interreg-v-a-slovenija-hrvatska-i-datum-zatvaranja-3-roka/</w:t>
        </w:r>
      </w:hyperlink>
    </w:p>
    <w:p w:rsid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Default="00DD4DD1" w:rsidP="00DD4D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INTERREG V Mađarska-Hrvatska</w:t>
      </w:r>
    </w:p>
    <w:p w:rsid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Default="00DD4DD1" w:rsidP="00DD4D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projekta: Two rivers one goal – uređenje turističko rekreacijskog centra Ribnjak </w:t>
      </w:r>
    </w:p>
    <w:p w:rsidR="00DD4DD1" w:rsidRDefault="00DD4DD1" w:rsidP="00DD4D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šoderici</w:t>
      </w:r>
    </w:p>
    <w:p w:rsidR="00DD4DD1" w:rsidRDefault="00DD4DD1" w:rsidP="00DD4D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Projektom se predviđa: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Uređenje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pješačko-biciklističkih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staza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postavljanje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klupa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šetnicu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hortikulturno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uređenje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izgradnja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drvenog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„gata“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nekoliko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priveza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čamce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izvedba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javne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rasvjete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uređenje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vanjskog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fitnesa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otvorenom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šetnicu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postavljanje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drvenih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sjenica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klupama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stolom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vanjskih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roštilja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uređenje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dječjeg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igrališta</w:t>
      </w:r>
    </w:p>
    <w:p w:rsidR="00DD4DD1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uređenje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parkirališta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osobna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vozila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autobus</w:t>
      </w:r>
    </w:p>
    <w:p w:rsidR="00DD4DD1" w:rsidRPr="00B7250F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sportskih</w:t>
      </w:r>
      <w:r>
        <w:rPr>
          <w:rFonts w:ascii="Times New Roman" w:hAnsi="Times New Roman" w:cs="Times New Roman"/>
          <w:sz w:val="24"/>
          <w:szCs w:val="24"/>
        </w:rPr>
        <w:t xml:space="preserve"> igrališta ( odbojka na pijesku,  k</w:t>
      </w:r>
      <w:r>
        <w:rPr>
          <w:rFonts w:ascii="Times New Roman" w:hAnsi="Times New Roman" w:cs="Times New Roman"/>
          <w:sz w:val="24"/>
          <w:szCs w:val="24"/>
        </w:rPr>
        <w:t>ošarka, bočalište, nogomet, stoln</w:t>
      </w:r>
      <w:r>
        <w:rPr>
          <w:rFonts w:ascii="Times New Roman" w:hAnsi="Times New Roman" w:cs="Times New Roman"/>
          <w:sz w:val="24"/>
          <w:szCs w:val="24"/>
        </w:rPr>
        <w:t>i tenis, skate-park)</w:t>
      </w:r>
    </w:p>
    <w:p w:rsidR="00DD4DD1" w:rsidRDefault="00DD4DD1" w:rsidP="00DD4D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izgradnja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sanitarnog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čvora</w:t>
      </w:r>
    </w:p>
    <w:p w:rsidR="00DD4DD1" w:rsidRPr="00B7250F" w:rsidRDefault="00DD4DD1" w:rsidP="00DD4DD1">
      <w:p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projekta:Turističke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atrakcije</w:t>
      </w:r>
    </w:p>
    <w:p w:rsidR="00DD4DD1" w:rsidRPr="00B7250F" w:rsidRDefault="00DD4DD1" w:rsidP="00DD4DD1">
      <w:p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Mjesto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provedbe:Međimurska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županija,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Koprivničko-križevačka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županija,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Zala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regija</w:t>
      </w:r>
    </w:p>
    <w:p w:rsidR="00DD4DD1" w:rsidRPr="00B7250F" w:rsidRDefault="00DD4DD1" w:rsidP="00DD4DD1">
      <w:p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Trajanje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projekta: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mjeseci</w:t>
      </w:r>
    </w:p>
    <w:p w:rsidR="00DD4DD1" w:rsidRPr="00B7250F" w:rsidRDefault="00DD4DD1" w:rsidP="00DD4DD1">
      <w:p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Ukupna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vrijednost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projekta: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842.285,50EUR</w:t>
      </w:r>
    </w:p>
    <w:p w:rsidR="00DD4DD1" w:rsidRDefault="00DD4DD1" w:rsidP="00DD4DD1">
      <w:pPr>
        <w:rPr>
          <w:rFonts w:ascii="Times New Roman" w:hAnsi="Times New Roman" w:cs="Times New Roman"/>
          <w:sz w:val="24"/>
          <w:szCs w:val="24"/>
        </w:rPr>
      </w:pPr>
      <w:r w:rsidRPr="00B7250F">
        <w:rPr>
          <w:rFonts w:ascii="Times New Roman" w:hAnsi="Times New Roman" w:cs="Times New Roman"/>
          <w:sz w:val="24"/>
          <w:szCs w:val="24"/>
        </w:rPr>
        <w:t>Sufinanciranje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EU: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50F">
        <w:rPr>
          <w:rFonts w:ascii="Times New Roman" w:hAnsi="Times New Roman" w:cs="Times New Roman"/>
          <w:sz w:val="24"/>
          <w:szCs w:val="24"/>
        </w:rPr>
        <w:t>751.942,67EUR</w:t>
      </w:r>
    </w:p>
    <w:p w:rsidR="00DD4DD1" w:rsidRPr="00B7250F" w:rsidRDefault="00DD4DD1" w:rsidP="00DD4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za općinu Goričan: cca 255.000,00 EUR</w:t>
      </w: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4DD1" w:rsidRPr="00DD4DD1" w:rsidRDefault="00DD4DD1" w:rsidP="00DD4DD1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hr-HR"/>
        </w:rPr>
      </w:pPr>
    </w:p>
    <w:p w:rsidR="00DD4DD1" w:rsidRDefault="00DD4DD1">
      <w:bookmarkStart w:id="0" w:name="_GoBack"/>
      <w:bookmarkEnd w:id="0"/>
    </w:p>
    <w:sectPr w:rsidR="00DD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FE2"/>
    <w:multiLevelType w:val="multilevel"/>
    <w:tmpl w:val="96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E5031"/>
    <w:multiLevelType w:val="hybridMultilevel"/>
    <w:tmpl w:val="8C18E06C"/>
    <w:lvl w:ilvl="0" w:tplc="6FA2F24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075BEA"/>
    <w:multiLevelType w:val="hybridMultilevel"/>
    <w:tmpl w:val="9A2AA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D1"/>
    <w:rsid w:val="008A6B9B"/>
    <w:rsid w:val="00BF6022"/>
    <w:rsid w:val="00D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3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3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2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-hr.eu/hr2/2017/05/11/odobreni-projekti-2-roka-otvorenog-poziva-ps-interreg-v-a-slovenija-hrvatska-i-datum-zatvaranja-3-ro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2017-06-16T07:37:00Z</dcterms:created>
  <dcterms:modified xsi:type="dcterms:W3CDTF">2017-06-16T07:58:00Z</dcterms:modified>
</cp:coreProperties>
</file>