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93EB" w14:textId="77777777" w:rsidR="000F61D9" w:rsidRDefault="00000000">
      <w:pPr>
        <w:rPr>
          <w:bCs/>
          <w:lang w:val="de-DE"/>
        </w:rPr>
      </w:pPr>
      <w:r>
        <w:rPr>
          <w:bCs/>
          <w:lang w:val="de-DE"/>
        </w:rPr>
        <w:t>Poštovani,</w:t>
      </w:r>
    </w:p>
    <w:p w14:paraId="4A8F1A49" w14:textId="77777777" w:rsidR="001373CE" w:rsidRDefault="001373CE">
      <w:pPr>
        <w:rPr>
          <w:bCs/>
          <w:lang w:val="de-DE"/>
        </w:rPr>
      </w:pPr>
    </w:p>
    <w:p w14:paraId="61174536" w14:textId="42A4CCA9" w:rsidR="000F61D9" w:rsidRDefault="00000000">
      <w:pPr>
        <w:rPr>
          <w:bCs/>
          <w:lang w:val="de-DE"/>
        </w:rPr>
      </w:pPr>
      <w:r>
        <w:rPr>
          <w:bCs/>
          <w:lang w:val="de-DE"/>
        </w:rPr>
        <w:t>pozivamo Vas da sudjelujete u otvorenom savjetovanju u donošenju prijedloga</w:t>
      </w:r>
      <w:r w:rsidR="001373CE">
        <w:rPr>
          <w:bCs/>
          <w:lang w:val="de-DE"/>
        </w:rPr>
        <w:t xml:space="preserve"> </w:t>
      </w:r>
      <w:r>
        <w:rPr>
          <w:bCs/>
          <w:lang w:val="de-DE"/>
        </w:rPr>
        <w:t>Plana upravljanja imovinom u vlasništvu Općine Goričan za 202</w:t>
      </w:r>
      <w:r w:rsidR="00D66836">
        <w:rPr>
          <w:bCs/>
          <w:lang w:val="de-DE"/>
        </w:rPr>
        <w:t>6</w:t>
      </w:r>
      <w:r>
        <w:rPr>
          <w:bCs/>
          <w:lang w:val="de-DE"/>
        </w:rPr>
        <w:t>.godinu</w:t>
      </w:r>
    </w:p>
    <w:p w14:paraId="54C70E4B" w14:textId="77777777" w:rsidR="000F61D9" w:rsidRDefault="000F61D9">
      <w:pPr>
        <w:rPr>
          <w:bCs/>
          <w:lang w:val="de-DE"/>
        </w:rPr>
      </w:pPr>
    </w:p>
    <w:p w14:paraId="737C3FBD" w14:textId="77777777" w:rsidR="000F61D9" w:rsidRDefault="000F61D9">
      <w:pPr>
        <w:rPr>
          <w:bCs/>
          <w:lang w:val="de-DE"/>
        </w:rPr>
      </w:pPr>
    </w:p>
    <w:p w14:paraId="01322F65" w14:textId="688D1DCB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Tema savjetovanja je: </w:t>
      </w:r>
      <w:r w:rsidR="001373CE">
        <w:rPr>
          <w:bCs/>
          <w:color w:val="000000" w:themeColor="text1"/>
          <w:lang w:val="de-DE"/>
        </w:rPr>
        <w:t xml:space="preserve"> Izrada</w:t>
      </w:r>
      <w:r>
        <w:rPr>
          <w:bCs/>
          <w:color w:val="000000" w:themeColor="text1"/>
          <w:lang w:val="de-DE"/>
        </w:rPr>
        <w:t xml:space="preserve">Plana upravljanja </w:t>
      </w:r>
      <w:r w:rsidR="001373CE">
        <w:rPr>
          <w:bCs/>
          <w:color w:val="000000" w:themeColor="text1"/>
          <w:lang w:val="de-DE"/>
        </w:rPr>
        <w:t xml:space="preserve"> nekretninama i pokretninama </w:t>
      </w:r>
      <w:r>
        <w:rPr>
          <w:bCs/>
          <w:color w:val="000000" w:themeColor="text1"/>
          <w:lang w:val="de-DE"/>
        </w:rPr>
        <w:t>u vlasništvu Općine Goričan</w:t>
      </w:r>
      <w:r w:rsidR="008E4E4B">
        <w:rPr>
          <w:bCs/>
          <w:color w:val="000000" w:themeColor="text1"/>
          <w:lang w:val="de-DE"/>
        </w:rPr>
        <w:t xml:space="preserve"> </w:t>
      </w:r>
      <w:r>
        <w:rPr>
          <w:bCs/>
          <w:color w:val="000000" w:themeColor="text1"/>
          <w:lang w:val="de-DE"/>
        </w:rPr>
        <w:t xml:space="preserve">za </w:t>
      </w:r>
      <w:r w:rsidR="001373CE">
        <w:rPr>
          <w:bCs/>
          <w:color w:val="000000" w:themeColor="text1"/>
          <w:lang w:val="de-DE"/>
        </w:rPr>
        <w:t xml:space="preserve"> razdoblje od godinu dana</w:t>
      </w:r>
      <w:r>
        <w:rPr>
          <w:bCs/>
          <w:color w:val="000000" w:themeColor="text1"/>
          <w:lang w:val="de-DE"/>
        </w:rPr>
        <w:t>. Donošenje Plana upravljanja utvrđeno je člancima 15. I 19. Zakona o upravljanju imovinom („Narodne novine“, broj 52/18</w:t>
      </w:r>
      <w:r w:rsidR="006A722F">
        <w:rPr>
          <w:bCs/>
          <w:color w:val="000000" w:themeColor="text1"/>
          <w:lang w:val="de-DE"/>
        </w:rPr>
        <w:t xml:space="preserve"> i 155/23</w:t>
      </w:r>
      <w:r>
        <w:rPr>
          <w:bCs/>
          <w:color w:val="000000" w:themeColor="text1"/>
          <w:lang w:val="de-DE"/>
        </w:rPr>
        <w:t>).</w:t>
      </w:r>
    </w:p>
    <w:p w14:paraId="7D50E7EC" w14:textId="77777777" w:rsidR="000F61D9" w:rsidRDefault="000F61D9">
      <w:pPr>
        <w:rPr>
          <w:bCs/>
          <w:color w:val="000000" w:themeColor="text1"/>
          <w:lang w:val="de-DE"/>
        </w:rPr>
      </w:pPr>
    </w:p>
    <w:p w14:paraId="65EEC69B" w14:textId="77777777" w:rsidR="005F54A8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Opis savjetovanja: </w:t>
      </w:r>
    </w:p>
    <w:p w14:paraId="5DA7B3A5" w14:textId="77777777" w:rsidR="005F54A8" w:rsidRDefault="005F54A8">
      <w:pPr>
        <w:rPr>
          <w:bCs/>
          <w:color w:val="000000" w:themeColor="text1"/>
          <w:lang w:val="de-DE"/>
        </w:rPr>
      </w:pPr>
    </w:p>
    <w:p w14:paraId="23DE4C70" w14:textId="144607D8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>Javno savjetovanje provodi se u cilju izrade Plana upravljanja imovinom u vlasništvu Općine Goričan za razdoblje od godinu dana. Plan  upravljanja imovinom određuje kratkoročne ciljeve i smjernice upravljanja imovinom Općine Goričan, te provedbene mjere u svrhu provođenja Strategije, te sadrži detaljnu analizu stanja upravljanja pojedinim oblicima imovine u vlasništvu Općine Goričan i godišnje planove upravljanja pojedinim oblicima u vlasništvu Općine Goričan.</w:t>
      </w:r>
    </w:p>
    <w:p w14:paraId="22273071" w14:textId="77777777" w:rsidR="000F61D9" w:rsidRDefault="000F61D9">
      <w:pPr>
        <w:rPr>
          <w:bCs/>
          <w:color w:val="000000" w:themeColor="text1"/>
          <w:lang w:val="de-DE"/>
        </w:rPr>
      </w:pPr>
    </w:p>
    <w:p w14:paraId="547A2B07" w14:textId="37D949C4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>Molimo zainteresiranu javnost da sudjeluje u donošenju Plana upravljanja imovinom u vlasništvu Općine Goričan za 202</w:t>
      </w:r>
      <w:r w:rsidR="00D66836">
        <w:rPr>
          <w:bCs/>
          <w:color w:val="000000" w:themeColor="text1"/>
          <w:lang w:val="de-DE"/>
        </w:rPr>
        <w:t>6</w:t>
      </w:r>
      <w:r>
        <w:rPr>
          <w:bCs/>
          <w:color w:val="000000" w:themeColor="text1"/>
          <w:lang w:val="de-DE"/>
        </w:rPr>
        <w:t>.godinu, upi</w:t>
      </w:r>
      <w:r w:rsidR="005F54A8">
        <w:rPr>
          <w:bCs/>
          <w:color w:val="000000" w:themeColor="text1"/>
          <w:lang w:val="de-DE"/>
        </w:rPr>
        <w:t>si</w:t>
      </w:r>
      <w:r>
        <w:rPr>
          <w:bCs/>
          <w:color w:val="000000" w:themeColor="text1"/>
          <w:lang w:val="de-DE"/>
        </w:rPr>
        <w:t>vanjem svojih komentara na dolje predviđeno mjesto.</w:t>
      </w:r>
    </w:p>
    <w:p w14:paraId="6DD18C6C" w14:textId="77777777" w:rsidR="000F61D9" w:rsidRDefault="000F61D9">
      <w:pPr>
        <w:rPr>
          <w:bCs/>
          <w:color w:val="000000" w:themeColor="text1"/>
          <w:lang w:val="de-DE"/>
        </w:rPr>
      </w:pPr>
    </w:p>
    <w:p w14:paraId="1B05061F" w14:textId="008B3BE4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Savjetovanje je otvoreno </w:t>
      </w:r>
      <w:r w:rsidR="00F6727D">
        <w:rPr>
          <w:bCs/>
          <w:color w:val="000000" w:themeColor="text1"/>
          <w:lang w:val="de-DE"/>
        </w:rPr>
        <w:t xml:space="preserve">od: </w:t>
      </w:r>
      <w:r w:rsidR="005F54A8">
        <w:rPr>
          <w:bCs/>
          <w:color w:val="000000" w:themeColor="text1"/>
          <w:lang w:val="de-DE"/>
        </w:rPr>
        <w:t>24</w:t>
      </w:r>
      <w:r w:rsidR="00F6727D">
        <w:rPr>
          <w:bCs/>
          <w:color w:val="000000" w:themeColor="text1"/>
          <w:lang w:val="de-DE"/>
        </w:rPr>
        <w:t>.0</w:t>
      </w:r>
      <w:r w:rsidR="001373CE">
        <w:rPr>
          <w:bCs/>
          <w:color w:val="000000" w:themeColor="text1"/>
          <w:lang w:val="de-DE"/>
        </w:rPr>
        <w:t>9</w:t>
      </w:r>
      <w:r w:rsidR="00F6727D">
        <w:rPr>
          <w:bCs/>
          <w:color w:val="000000" w:themeColor="text1"/>
          <w:lang w:val="de-DE"/>
        </w:rPr>
        <w:t>.</w:t>
      </w:r>
      <w:r>
        <w:rPr>
          <w:bCs/>
          <w:color w:val="000000" w:themeColor="text1"/>
          <w:lang w:val="de-DE"/>
        </w:rPr>
        <w:t>202</w:t>
      </w:r>
      <w:r w:rsidR="004D05A8">
        <w:rPr>
          <w:bCs/>
          <w:color w:val="000000" w:themeColor="text1"/>
          <w:lang w:val="de-DE"/>
        </w:rPr>
        <w:t>5</w:t>
      </w:r>
      <w:r w:rsidR="008E4E4B">
        <w:rPr>
          <w:bCs/>
          <w:color w:val="000000" w:themeColor="text1"/>
          <w:lang w:val="de-DE"/>
        </w:rPr>
        <w:t xml:space="preserve"> do </w:t>
      </w:r>
      <w:r w:rsidR="005F54A8">
        <w:rPr>
          <w:bCs/>
          <w:color w:val="000000" w:themeColor="text1"/>
          <w:lang w:val="de-DE"/>
        </w:rPr>
        <w:t>24</w:t>
      </w:r>
      <w:r w:rsidR="00F6727D">
        <w:rPr>
          <w:bCs/>
          <w:color w:val="000000" w:themeColor="text1"/>
          <w:lang w:val="de-DE"/>
        </w:rPr>
        <w:t>.</w:t>
      </w:r>
      <w:r w:rsidR="001373CE">
        <w:rPr>
          <w:bCs/>
          <w:color w:val="000000" w:themeColor="text1"/>
          <w:lang w:val="de-DE"/>
        </w:rPr>
        <w:t>10</w:t>
      </w:r>
      <w:r w:rsidR="008E4E4B">
        <w:rPr>
          <w:bCs/>
          <w:color w:val="000000" w:themeColor="text1"/>
          <w:lang w:val="de-DE"/>
        </w:rPr>
        <w:t>.202</w:t>
      </w:r>
      <w:r w:rsidR="004D05A8">
        <w:rPr>
          <w:bCs/>
          <w:color w:val="000000" w:themeColor="text1"/>
          <w:lang w:val="de-DE"/>
        </w:rPr>
        <w:t>5</w:t>
      </w:r>
      <w:r>
        <w:rPr>
          <w:bCs/>
          <w:color w:val="000000" w:themeColor="text1"/>
          <w:lang w:val="de-DE"/>
        </w:rPr>
        <w:t>.godine</w:t>
      </w:r>
    </w:p>
    <w:p w14:paraId="2AC8828B" w14:textId="77777777" w:rsidR="000F61D9" w:rsidRDefault="000F61D9">
      <w:pPr>
        <w:rPr>
          <w:bCs/>
          <w:color w:val="000000" w:themeColor="text1"/>
          <w:lang w:val="de-DE"/>
        </w:rPr>
      </w:pPr>
    </w:p>
    <w:p w14:paraId="56F26284" w14:textId="77777777" w:rsidR="001373CE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Napomena: </w:t>
      </w:r>
    </w:p>
    <w:p w14:paraId="3DA40A57" w14:textId="77777777" w:rsidR="005F54A8" w:rsidRDefault="005F54A8">
      <w:pPr>
        <w:rPr>
          <w:bCs/>
          <w:color w:val="000000" w:themeColor="text1"/>
          <w:lang w:val="de-DE"/>
        </w:rPr>
      </w:pPr>
    </w:p>
    <w:p w14:paraId="6944D992" w14:textId="2BBA3B32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>Nakon završetka savjetovanja objavit će se Izvješće o provedenom savjetovanju s javnošću, koje sadrži  zaprimljene prijedloge i primjedbe te očitovanja s razlozima za neprihvaćenje pojedinih prijedloga i primjedbi.</w:t>
      </w:r>
    </w:p>
    <w:p w14:paraId="115BB665" w14:textId="77777777" w:rsidR="000F61D9" w:rsidRDefault="000F61D9">
      <w:pPr>
        <w:rPr>
          <w:color w:val="000000" w:themeColor="text1"/>
        </w:rPr>
      </w:pPr>
    </w:p>
    <w:p w14:paraId="5437CAF9" w14:textId="518BB2D4" w:rsidR="00B34630" w:rsidRDefault="00B3463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1487A1D9" w14:textId="0C508CB0" w:rsidR="00B34630" w:rsidRDefault="00B3463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JEDINSTVENI UPRAVNI ODJEL OPĆINE</w:t>
      </w:r>
    </w:p>
    <w:p w14:paraId="13BCC082" w14:textId="77777777" w:rsidR="00B34630" w:rsidRDefault="00B34630">
      <w:pPr>
        <w:rPr>
          <w:color w:val="000000" w:themeColor="text1"/>
        </w:rPr>
      </w:pPr>
    </w:p>
    <w:sectPr w:rsidR="00B3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906A" w14:textId="77777777" w:rsidR="0020358A" w:rsidRDefault="0020358A">
      <w:r>
        <w:separator/>
      </w:r>
    </w:p>
  </w:endnote>
  <w:endnote w:type="continuationSeparator" w:id="0">
    <w:p w14:paraId="74DC95A5" w14:textId="77777777" w:rsidR="0020358A" w:rsidRDefault="002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65F8" w14:textId="77777777" w:rsidR="0020358A" w:rsidRDefault="0020358A">
      <w:r>
        <w:separator/>
      </w:r>
    </w:p>
  </w:footnote>
  <w:footnote w:type="continuationSeparator" w:id="0">
    <w:p w14:paraId="79CFE114" w14:textId="77777777" w:rsidR="0020358A" w:rsidRDefault="0020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DA"/>
    <w:rsid w:val="000F61D9"/>
    <w:rsid w:val="000F732B"/>
    <w:rsid w:val="001373CE"/>
    <w:rsid w:val="0018503A"/>
    <w:rsid w:val="00196D7E"/>
    <w:rsid w:val="0020358A"/>
    <w:rsid w:val="003305A7"/>
    <w:rsid w:val="003511F0"/>
    <w:rsid w:val="003E7E0D"/>
    <w:rsid w:val="003F0CCB"/>
    <w:rsid w:val="004D05A8"/>
    <w:rsid w:val="004E45DA"/>
    <w:rsid w:val="00575F6F"/>
    <w:rsid w:val="005F54A8"/>
    <w:rsid w:val="006878B2"/>
    <w:rsid w:val="006A722F"/>
    <w:rsid w:val="00861F13"/>
    <w:rsid w:val="008E4E4B"/>
    <w:rsid w:val="009B08CF"/>
    <w:rsid w:val="00A17189"/>
    <w:rsid w:val="00A2475A"/>
    <w:rsid w:val="00A70CF8"/>
    <w:rsid w:val="00B34630"/>
    <w:rsid w:val="00B62936"/>
    <w:rsid w:val="00BF6808"/>
    <w:rsid w:val="00D50F76"/>
    <w:rsid w:val="00D5165A"/>
    <w:rsid w:val="00D66836"/>
    <w:rsid w:val="00DE5B9D"/>
    <w:rsid w:val="00E51EFE"/>
    <w:rsid w:val="00EF781A"/>
    <w:rsid w:val="00F528B7"/>
    <w:rsid w:val="00F6727D"/>
    <w:rsid w:val="00F7770E"/>
    <w:rsid w:val="309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3195"/>
  <w15:docId w15:val="{F4E5A1BA-3F6E-407E-835A-13241796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Općina Goričan</cp:lastModifiedBy>
  <cp:revision>11</cp:revision>
  <cp:lastPrinted>2021-05-18T07:43:00Z</cp:lastPrinted>
  <dcterms:created xsi:type="dcterms:W3CDTF">2023-07-19T11:39:00Z</dcterms:created>
  <dcterms:modified xsi:type="dcterms:W3CDTF">2025-09-24T12:39:00Z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00CAFD91174A434898F48A909A9BF6E3</vt:lpwstr>
  </property>
</Properties>
</file>